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854"/>
        <w:gridCol w:w="7851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C5364D">
        <w:trPr>
          <w:trHeight w:hRule="exact" w:val="77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C5364D">
            <w:r w:rsidRPr="00C5364D">
              <w:rPr>
                <w:i/>
                <w:iCs/>
              </w:rPr>
              <w:t>VY_32_INOVACE_HANA_MERVARTOV</w:t>
            </w:r>
            <w:r w:rsidR="003B3514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1060EB">
              <w:rPr>
                <w:i/>
                <w:iCs/>
              </w:rPr>
              <w:t>POST</w:t>
            </w:r>
            <w:r w:rsidR="00310791">
              <w:rPr>
                <w:i/>
                <w:iCs/>
              </w:rPr>
              <w:t>IMPRESIONISMUS</w:t>
            </w:r>
            <w:r w:rsidRPr="00C5364D">
              <w:rPr>
                <w:i/>
                <w:iCs/>
              </w:rPr>
              <w:t>_</w:t>
            </w:r>
            <w:r w:rsidR="003B3514">
              <w:rPr>
                <w:i/>
                <w:iCs/>
              </w:rPr>
              <w:t>PRACOVNI</w:t>
            </w:r>
            <w:bookmarkStart w:id="0" w:name="_GoBack"/>
            <w:bookmarkEnd w:id="0"/>
            <w:r w:rsidR="00A060F2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LIST</w:t>
            </w:r>
            <w:r w:rsidRPr="00C5364D">
              <w:rPr>
                <w:i/>
                <w:iCs/>
              </w:rPr>
              <w:t>_0</w:t>
            </w:r>
            <w:r w:rsidR="004E0D95">
              <w:rPr>
                <w:i/>
                <w:iCs/>
              </w:rPr>
              <w:t>9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F2055A"/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F2055A">
            <w:r>
              <w:t>1.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874DD1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F2055A"/>
        </w:tc>
      </w:tr>
      <w:tr w:rsidR="00485910" w:rsidRPr="00485910" w:rsidTr="00C5364D">
        <w:trPr>
          <w:trHeight w:hRule="exact" w:val="8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C5364D">
            <w:r w:rsidRPr="00874DD1">
              <w:t>Periodizace a charakteristika vývojových etap výtvarného umění</w:t>
            </w:r>
            <w:r>
              <w:t xml:space="preserve">.                 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1060EB" w:rsidP="001060EB">
            <w:r>
              <w:t>Posti</w:t>
            </w:r>
            <w:r w:rsidR="00310791">
              <w:t>mpresionismus</w:t>
            </w:r>
            <w:r w:rsidR="00AE64B9">
              <w:t xml:space="preserve"> – pracovní list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F2055A"/>
        </w:tc>
      </w:tr>
      <w:tr w:rsidR="00485910" w:rsidRPr="00485910" w:rsidTr="00FA7F54">
        <w:trPr>
          <w:trHeight w:hRule="exact" w:val="61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E0D95" w:rsidP="00F2055A">
            <w:proofErr w:type="gramStart"/>
            <w:r>
              <w:t>22.04.2013</w:t>
            </w:r>
            <w:proofErr w:type="gramEnd"/>
          </w:p>
        </w:tc>
      </w:tr>
      <w:tr w:rsidR="00485910" w:rsidRPr="00485910" w:rsidTr="00FA7F54">
        <w:trPr>
          <w:trHeight w:hRule="exact" w:val="148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A7F54" w:rsidP="00FA7F54">
            <w:proofErr w:type="gramStart"/>
            <w:r>
              <w:t xml:space="preserve">Pracovní  </w:t>
            </w:r>
            <w:r w:rsidRPr="0036470C">
              <w:t xml:space="preserve"> list</w:t>
            </w:r>
            <w:proofErr w:type="gramEnd"/>
            <w:r w:rsidRPr="0036470C">
              <w:t xml:space="preserve"> nové látky</w:t>
            </w:r>
            <w:r>
              <w:t xml:space="preserve"> </w:t>
            </w:r>
            <w:r w:rsidR="00F13198" w:rsidRPr="0009039D">
              <w:t xml:space="preserve"> vytvořený v programu </w:t>
            </w:r>
            <w:r w:rsidR="00F13198">
              <w:t xml:space="preserve">Microsoft Word 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doplňující </w:t>
            </w:r>
            <w:r w:rsidR="00A91294" w:rsidRPr="0036470C">
              <w:t xml:space="preserve"> poznámky</w:t>
            </w:r>
            <w:r w:rsidR="00A91294">
              <w:t xml:space="preserve"> </w:t>
            </w:r>
            <w:r w:rsidRPr="0036470C">
              <w:t xml:space="preserve"> a </w:t>
            </w:r>
            <w:r w:rsidR="00A91294" w:rsidRPr="0036470C">
              <w:t xml:space="preserve">kresby </w:t>
            </w:r>
            <w:r w:rsidRPr="0036470C">
              <w:t xml:space="preserve">žáka </w:t>
            </w:r>
            <w:r w:rsidR="00310791">
              <w:t>k následující</w:t>
            </w:r>
            <w:r w:rsidR="00A92CD8">
              <w:t>m</w:t>
            </w:r>
            <w:r w:rsidR="00310791">
              <w:t xml:space="preserve"> prezentac</w:t>
            </w:r>
            <w:r w:rsidR="00A92CD8">
              <w:t xml:space="preserve">ím „ Novoimpresionismus, Symbolismus, Expresionismus, Barevná modulace Paula </w:t>
            </w:r>
            <w:proofErr w:type="spellStart"/>
            <w:r w:rsidR="00A92CD8">
              <w:t>Cézanna</w:t>
            </w:r>
            <w:proofErr w:type="spellEnd"/>
            <w:r w:rsidR="00A92CD8">
              <w:t xml:space="preserve"> a naivní </w:t>
            </w:r>
            <w:proofErr w:type="gramStart"/>
            <w:r w:rsidR="00A92CD8">
              <w:t>malířství“</w:t>
            </w:r>
            <w:r w:rsidR="007C1D4D">
              <w:t xml:space="preserve">  </w:t>
            </w:r>
            <w:r w:rsidRPr="0036470C">
              <w:t>a jako</w:t>
            </w:r>
            <w:proofErr w:type="gramEnd"/>
            <w:r w:rsidRPr="0036470C">
              <w:t xml:space="preserve"> materiál k samostudiu. </w:t>
            </w:r>
          </w:p>
          <w:p w:rsidR="00485910" w:rsidRPr="00485910" w:rsidRDefault="00FA7F54" w:rsidP="007C1D4D">
            <w:r w:rsidRPr="0036470C">
              <w:t>Navazuje na prezentac</w:t>
            </w:r>
            <w:r w:rsidR="00310791">
              <w:t>i</w:t>
            </w:r>
            <w:r w:rsidRPr="0036470C">
              <w:t>, může být použit i samostatně.</w:t>
            </w:r>
          </w:p>
        </w:tc>
      </w:tr>
    </w:tbl>
    <w:p w:rsidR="009D564B" w:rsidRDefault="009D564B"/>
    <w:p w:rsidR="00FC137F" w:rsidRDefault="00FC137F"/>
    <w:p w:rsidR="00FC137F" w:rsidRDefault="00FC137F"/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1060EB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proofErr w:type="spellStart"/>
      <w:r w:rsidRPr="001060EB">
        <w:rPr>
          <w:b/>
          <w:bCs/>
          <w:sz w:val="72"/>
          <w:szCs w:val="72"/>
          <w:u w:val="single"/>
        </w:rPr>
        <w:t>POST</w:t>
      </w:r>
      <w:r w:rsidR="00310791" w:rsidRPr="001060EB">
        <w:rPr>
          <w:b/>
          <w:bCs/>
          <w:sz w:val="72"/>
          <w:szCs w:val="72"/>
          <w:u w:val="single"/>
        </w:rPr>
        <w:t>IMPRESIONISMU</w:t>
      </w:r>
      <w:r>
        <w:rPr>
          <w:b/>
          <w:bCs/>
          <w:sz w:val="96"/>
          <w:szCs w:val="96"/>
          <w:u w:val="single"/>
        </w:rPr>
        <w:t>s</w:t>
      </w:r>
      <w:proofErr w:type="spellEnd"/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1060EB" w:rsidRPr="001060EB" w:rsidRDefault="001060EB" w:rsidP="001060EB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 w:rsidRPr="001060EB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 xml:space="preserve">POSTIMPRESIONISMUS </w:t>
      </w:r>
    </w:p>
    <w:p w:rsidR="001060EB" w:rsidRPr="001060EB" w:rsidRDefault="001060EB" w:rsidP="001060EB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proofErr w:type="gramStart"/>
      <w:r w:rsidRPr="001060EB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= 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souhrnný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název pro umělecké směry francouzského malířství v období mezi impresionismem a fauvismem (1884-1905)</w:t>
      </w:r>
    </w:p>
    <w:p w:rsidR="001060EB" w:rsidRDefault="001060EB" w:rsidP="001060EB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Vznikl z opozice proti impresionismu</w:t>
      </w:r>
    </w:p>
    <w:p w:rsidR="001060EB" w:rsidRPr="001060EB" w:rsidRDefault="001060EB" w:rsidP="001060EB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4E40F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Zahrnuje: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novoimpresionismus</w:t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</w:t>
      </w:r>
      <w:r w:rsidR="004E40FA" w:rsidRPr="004E40FA">
        <w:rPr>
          <w:rFonts w:ascii="Times New Roman" w:hAnsi="Times New Roman" w:cs="Times New Roman"/>
          <w:b/>
          <w:sz w:val="24"/>
          <w:szCs w:val="24"/>
          <w:lang w:eastAsia="cs-CZ"/>
        </w:rPr>
        <w:t>Georges</w:t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cs-CZ"/>
        </w:rPr>
        <w:t>Seurat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a Paul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cs-CZ"/>
        </w:rPr>
        <w:t>Signac</w:t>
      </w:r>
      <w:proofErr w:type="spellEnd"/>
    </w:p>
    <w:p w:rsidR="00110DE0" w:rsidRPr="00110DE0" w:rsidRDefault="001060EB" w:rsidP="00110DE0">
      <w:pPr>
        <w:ind w:left="2124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symbolismus</w:t>
      </w:r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Paul </w:t>
      </w:r>
      <w:proofErr w:type="spellStart"/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Gaugin</w:t>
      </w:r>
      <w:proofErr w:type="spellEnd"/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a </w:t>
      </w:r>
      <w:proofErr w:type="spellStart"/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O</w:t>
      </w:r>
      <w:r w:rsidR="00110DE0">
        <w:rPr>
          <w:rFonts w:ascii="Times New Roman" w:hAnsi="Times New Roman" w:cs="Times New Roman"/>
          <w:b/>
          <w:sz w:val="24"/>
          <w:szCs w:val="24"/>
          <w:lang w:eastAsia="cs-CZ"/>
        </w:rPr>
        <w:t>dilo</w:t>
      </w:r>
      <w:proofErr w:type="spellEnd"/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="004E40FA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Redon</w:t>
      </w:r>
      <w:proofErr w:type="spellEnd"/>
      <w:r w:rsidR="00110DE0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, Edvard </w:t>
      </w:r>
      <w:proofErr w:type="spellStart"/>
      <w:r w:rsidR="00110DE0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Munch</w:t>
      </w:r>
      <w:proofErr w:type="spellEnd"/>
      <w:r w:rsidR="00110DE0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, </w:t>
      </w:r>
    </w:p>
    <w:p w:rsidR="004E40FA" w:rsidRPr="00110DE0" w:rsidRDefault="00110DE0" w:rsidP="00110DE0">
      <w:pPr>
        <w:ind w:left="2832" w:firstLine="708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  </w:t>
      </w:r>
      <w:proofErr w:type="gramStart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Gustav  Klimt</w:t>
      </w:r>
      <w:proofErr w:type="gramEnd"/>
    </w:p>
    <w:p w:rsidR="004E40FA" w:rsidRDefault="001060EB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expresionismus</w:t>
      </w:r>
      <w:r w:rsidR="004E40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Vincenc van </w:t>
      </w:r>
      <w:proofErr w:type="spellStart"/>
      <w:r w:rsidR="004E40FA">
        <w:rPr>
          <w:rFonts w:ascii="Times New Roman" w:hAnsi="Times New Roman" w:cs="Times New Roman"/>
          <w:b/>
          <w:sz w:val="24"/>
          <w:szCs w:val="24"/>
          <w:lang w:eastAsia="cs-CZ"/>
        </w:rPr>
        <w:t>Gogh</w:t>
      </w:r>
      <w:proofErr w:type="spellEnd"/>
    </w:p>
    <w:p w:rsidR="00110DE0" w:rsidRDefault="00110DE0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p w:rsidR="004E40FA" w:rsidRPr="004E0D95" w:rsidRDefault="004E40FA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barevná modulace P</w:t>
      </w:r>
      <w:r w:rsidR="00826494"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aula</w:t>
      </w: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Cézanna</w:t>
      </w:r>
      <w:proofErr w:type="spellEnd"/>
    </w:p>
    <w:p w:rsidR="00110DE0" w:rsidRDefault="00110DE0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p w:rsidR="004E40FA" w:rsidRDefault="001060EB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naivní malířství</w:t>
      </w:r>
      <w:r w:rsidR="004E40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Celník Rousseau</w:t>
      </w:r>
      <w:r w:rsidRPr="001060EB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110DE0" w:rsidRDefault="00110DE0" w:rsidP="004E40FA">
      <w:pPr>
        <w:pStyle w:val="Odstavecseseznamem"/>
        <w:ind w:left="1416" w:firstLine="696"/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p w:rsidR="001060EB" w:rsidRPr="001060EB" w:rsidRDefault="001060EB" w:rsidP="004E40FA">
      <w:pPr>
        <w:pStyle w:val="Odstavecseseznamem"/>
        <w:ind w:left="1416" w:firstLine="696"/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a </w:t>
      </w:r>
      <w:r w:rsidRPr="004E40FA">
        <w:rPr>
          <w:rFonts w:ascii="Times New Roman" w:hAnsi="Times New Roman" w:cs="Times New Roman"/>
          <w:sz w:val="24"/>
          <w:szCs w:val="24"/>
          <w:lang w:eastAsia="cs-CZ"/>
        </w:rPr>
        <w:t>je</w:t>
      </w:r>
      <w:r w:rsidR="004E40FA" w:rsidRPr="004E40FA">
        <w:rPr>
          <w:rFonts w:ascii="Times New Roman" w:hAnsi="Times New Roman" w:cs="Times New Roman"/>
          <w:sz w:val="24"/>
          <w:szCs w:val="24"/>
          <w:lang w:eastAsia="cs-CZ"/>
        </w:rPr>
        <w:t>den úplný umělecký sloh</w:t>
      </w:r>
      <w:r w:rsidR="004E40F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– </w:t>
      </w:r>
      <w:r w:rsidR="004E40FA" w:rsidRPr="004E0D95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secesi</w:t>
      </w:r>
    </w:p>
    <w:p w:rsidR="001060EB" w:rsidRPr="001060EB" w:rsidRDefault="001060EB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b/>
          <w:sz w:val="24"/>
          <w:szCs w:val="24"/>
          <w:lang w:eastAsia="cs-CZ"/>
        </w:rPr>
        <w:t>Všechny nové umělecké směry vznikly v malířství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>, které mohlo nejrychleji reagovat na nové myšlenkové proudy a nebylo tolik závislé na objednavatelích jako architektura a sochařství.</w:t>
      </w:r>
    </w:p>
    <w:p w:rsidR="001060EB" w:rsidRPr="001060EB" w:rsidRDefault="001060EB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4E40FA">
        <w:rPr>
          <w:rFonts w:ascii="Times New Roman" w:hAnsi="Times New Roman" w:cs="Times New Roman"/>
          <w:b/>
          <w:sz w:val="24"/>
          <w:szCs w:val="24"/>
          <w:lang w:eastAsia="cs-CZ"/>
        </w:rPr>
        <w:t>Secese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vznikla ve Velké Británii, její tvůrčí střediska byla v různých zemích Evropy i v USA.</w:t>
      </w:r>
    </w:p>
    <w:p w:rsidR="00110DE0" w:rsidRDefault="00110DE0" w:rsidP="001060EB">
      <w:pPr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</w:pPr>
    </w:p>
    <w:p w:rsidR="001060EB" w:rsidRPr="001060EB" w:rsidRDefault="001060EB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>NOVOIMPRESIONISMUS</w:t>
      </w:r>
      <w:r w:rsidR="00A52B8A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 xml:space="preserve"> (POINTILISMUS)</w:t>
      </w:r>
      <w:r w:rsidRPr="001060EB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 xml:space="preserve">   </w:t>
      </w:r>
    </w:p>
    <w:p w:rsidR="004E40FA" w:rsidRDefault="001060EB" w:rsidP="001060EB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Umělecký směr založený v 80. letech 19. </w:t>
      </w:r>
      <w:r w:rsidR="004E40FA">
        <w:rPr>
          <w:rFonts w:ascii="Times New Roman" w:hAnsi="Times New Roman" w:cs="Times New Roman"/>
          <w:sz w:val="24"/>
          <w:szCs w:val="24"/>
          <w:lang w:eastAsia="cs-CZ"/>
        </w:rPr>
        <w:t>s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>toletí</w:t>
      </w:r>
    </w:p>
    <w:p w:rsidR="00A52B8A" w:rsidRDefault="00A52B8A" w:rsidP="00A52B8A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>Pokusil se nahradit intuitivní impresionistickou malbu racionální metodou, založenou na fyziolog</w:t>
      </w:r>
      <w:r>
        <w:rPr>
          <w:rFonts w:ascii="Times New Roman" w:hAnsi="Times New Roman" w:cs="Times New Roman"/>
          <w:sz w:val="24"/>
          <w:szCs w:val="24"/>
          <w:lang w:eastAsia="cs-CZ"/>
        </w:rPr>
        <w:t>ii vidění a na fyzikální optice</w:t>
      </w:r>
    </w:p>
    <w:p w:rsidR="00A52B8A" w:rsidRPr="001060EB" w:rsidRDefault="00A52B8A" w:rsidP="00A52B8A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>Lokální barv</w:t>
      </w:r>
      <w:r w:rsidR="005360C2">
        <w:rPr>
          <w:rFonts w:ascii="Times New Roman" w:hAnsi="Times New Roman" w:cs="Times New Roman"/>
          <w:sz w:val="24"/>
          <w:szCs w:val="24"/>
          <w:lang w:eastAsia="cs-CZ"/>
        </w:rPr>
        <w:t>a předmětu byla rozkládána na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barevné </w:t>
      </w:r>
      <w:r w:rsidR="005360C2" w:rsidRPr="005360C2">
        <w:rPr>
          <w:rFonts w:ascii="Times New Roman" w:hAnsi="Times New Roman" w:cs="Times New Roman"/>
          <w:b/>
          <w:sz w:val="24"/>
          <w:szCs w:val="24"/>
          <w:lang w:eastAsia="cs-CZ"/>
        </w:rPr>
        <w:t>tečky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kladené vedle sebe,</w:t>
      </w:r>
      <w:r w:rsidR="005360C2">
        <w:rPr>
          <w:rFonts w:ascii="Times New Roman" w:hAnsi="Times New Roman" w:cs="Times New Roman"/>
          <w:sz w:val="24"/>
          <w:szCs w:val="24"/>
          <w:lang w:eastAsia="cs-CZ"/>
        </w:rPr>
        <w:t xml:space="preserve"> podle </w:t>
      </w:r>
      <w:r w:rsidR="005360C2" w:rsidRPr="005360C2">
        <w:rPr>
          <w:rFonts w:ascii="Times New Roman" w:hAnsi="Times New Roman" w:cs="Times New Roman"/>
          <w:b/>
          <w:sz w:val="24"/>
          <w:szCs w:val="24"/>
          <w:lang w:eastAsia="cs-CZ"/>
        </w:rPr>
        <w:t>zákona simultánního kontrastu</w:t>
      </w:r>
      <w:r w:rsidR="005360C2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>takže výsledný barevný tón vznikal až na sítnici divákova oka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1060EB" w:rsidRPr="005360C2" w:rsidRDefault="001060EB" w:rsidP="004E40FA">
      <w:pPr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eastAsia="cs-CZ"/>
        </w:rPr>
      </w:pPr>
      <w:r w:rsidRPr="005360C2">
        <w:rPr>
          <w:rFonts w:ascii="Times New Roman" w:hAnsi="Times New Roman" w:cs="Times New Roman"/>
          <w:sz w:val="24"/>
          <w:szCs w:val="24"/>
          <w:u w:val="single"/>
          <w:lang w:eastAsia="cs-CZ"/>
        </w:rPr>
        <w:t xml:space="preserve"> </w:t>
      </w:r>
    </w:p>
    <w:p w:rsidR="00A52B8A" w:rsidRDefault="001060EB" w:rsidP="00A52B8A">
      <w:p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110DE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Georges </w:t>
      </w:r>
      <w:proofErr w:type="spellStart"/>
      <w:r w:rsidRPr="00110DE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Seurat</w:t>
      </w:r>
      <w:proofErr w:type="spellEnd"/>
      <w:r w:rsidR="005360C2" w:rsidRPr="005360C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(1859-1891)</w:t>
      </w:r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/</w:t>
      </w:r>
      <w:proofErr w:type="spellStart"/>
      <w:r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žorž</w:t>
      </w:r>
      <w:proofErr w:type="spellEnd"/>
      <w:r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sera</w:t>
      </w:r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>/</w:t>
      </w:r>
    </w:p>
    <w:p w:rsidR="00A52B8A" w:rsidRDefault="005360C2" w:rsidP="005360C2">
      <w:pPr>
        <w:pStyle w:val="Odstavecseseznamem"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5360C2">
        <w:rPr>
          <w:rFonts w:ascii="Times New Roman" w:hAnsi="Times New Roman" w:cs="Times New Roman"/>
          <w:sz w:val="24"/>
          <w:szCs w:val="24"/>
          <w:lang w:eastAsia="cs-CZ"/>
        </w:rPr>
        <w:t>Velké figurální kompozice a krajiny</w:t>
      </w:r>
    </w:p>
    <w:p w:rsidR="005360C2" w:rsidRPr="005360C2" w:rsidRDefault="005360C2" w:rsidP="005360C2">
      <w:pPr>
        <w:suppressAutoHyphens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>Díla: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 </w:t>
      </w:r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Sedící dívka, </w:t>
      </w:r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ab/>
      </w:r>
      <w:proofErr w:type="gramStart"/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Cirkus, 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>Přístav</w:t>
      </w:r>
      <w:proofErr w:type="gramEnd"/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v </w:t>
      </w:r>
      <w:proofErr w:type="spellStart"/>
      <w:r w:rsidRPr="005360C2">
        <w:rPr>
          <w:rFonts w:ascii="Times New Roman" w:hAnsi="Times New Roman" w:cs="Times New Roman"/>
          <w:b/>
          <w:i/>
          <w:sz w:val="24"/>
          <w:szCs w:val="24"/>
          <w:lang w:eastAsia="cs-CZ"/>
        </w:rPr>
        <w:t>Honfleuru</w:t>
      </w:r>
      <w:proofErr w:type="spellEnd"/>
    </w:p>
    <w:p w:rsidR="00A52B8A" w:rsidRDefault="00A52B8A" w:rsidP="00A52B8A">
      <w:p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1060EB" w:rsidRDefault="001060EB" w:rsidP="00A52B8A">
      <w:p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proofErr w:type="gramStart"/>
      <w:r w:rsidRPr="005360C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Paul  </w:t>
      </w:r>
      <w:proofErr w:type="spellStart"/>
      <w:r w:rsidRPr="005360C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Signac</w:t>
      </w:r>
      <w:proofErr w:type="spellEnd"/>
      <w:proofErr w:type="gramEnd"/>
      <w:r w:rsidR="005360C2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(1863-1935) </w:t>
      </w:r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/</w:t>
      </w:r>
      <w:proofErr w:type="spellStart"/>
      <w:r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pol</w:t>
      </w:r>
      <w:proofErr w:type="spellEnd"/>
      <w:r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siňak</w:t>
      </w:r>
      <w:proofErr w:type="spellEnd"/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>/</w:t>
      </w:r>
    </w:p>
    <w:p w:rsidR="005360C2" w:rsidRDefault="005360C2" w:rsidP="005360C2">
      <w:pPr>
        <w:pStyle w:val="Odstavecseseznamem"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Používal pouze čisté spektrální tóny smíšené s bělobou podle zásad optického míšení barev</w:t>
      </w:r>
    </w:p>
    <w:p w:rsidR="005360C2" w:rsidRPr="005360C2" w:rsidRDefault="005360C2" w:rsidP="005360C2">
      <w:pPr>
        <w:suppressAutoHyphens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Díla:  </w:t>
      </w:r>
      <w:proofErr w:type="gramStart"/>
      <w:r w:rsidR="00D12E3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Antibes,  Podobizna</w:t>
      </w:r>
      <w:proofErr w:type="gramEnd"/>
      <w:r w:rsidR="00D12E3E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proofErr w:type="spellStart"/>
      <w:r w:rsidR="00D12E3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Félixe</w:t>
      </w:r>
      <w:proofErr w:type="spellEnd"/>
      <w:r w:rsidR="00D12E3E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proofErr w:type="spellStart"/>
      <w:r w:rsidR="00D12E3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Fénéona</w:t>
      </w:r>
      <w:proofErr w:type="spellEnd"/>
    </w:p>
    <w:p w:rsidR="001060EB" w:rsidRDefault="001060EB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110DE0" w:rsidRDefault="00110DE0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110DE0" w:rsidRDefault="00110DE0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1060EB" w:rsidRPr="001060EB" w:rsidRDefault="001060EB" w:rsidP="001060EB">
      <w:pPr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</w:pPr>
      <w:r w:rsidRPr="001060EB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lastRenderedPageBreak/>
        <w:t>SYMBOLISMUS</w:t>
      </w:r>
    </w:p>
    <w:p w:rsidR="001060EB" w:rsidRPr="001060EB" w:rsidRDefault="001060EB" w:rsidP="001060EB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Umělecký směr, který v protikladu k naturalismu a impresionismu usiloval o výraz duchovních představ pomocí symbolů </w:t>
      </w:r>
    </w:p>
    <w:p w:rsidR="00110DE0" w:rsidRDefault="001060EB" w:rsidP="00110DE0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Představitelé: </w:t>
      </w:r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Paul </w:t>
      </w:r>
      <w:proofErr w:type="spellStart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Gaugin</w:t>
      </w:r>
      <w:proofErr w:type="spellEnd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/pól </w:t>
      </w:r>
      <w:proofErr w:type="spellStart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gogén</w:t>
      </w:r>
      <w:proofErr w:type="spellEnd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/, Edvard </w:t>
      </w:r>
      <w:proofErr w:type="spellStart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Munch</w:t>
      </w:r>
      <w:proofErr w:type="spellEnd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, </w:t>
      </w:r>
      <w:proofErr w:type="gramStart"/>
      <w:r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Gustav  Klimt</w:t>
      </w:r>
      <w:proofErr w:type="gramEnd"/>
      <w:r w:rsidR="00110DE0">
        <w:rPr>
          <w:rFonts w:ascii="Times New Roman" w:hAnsi="Times New Roman" w:cs="Times New Roman"/>
          <w:b/>
          <w:sz w:val="24"/>
          <w:szCs w:val="24"/>
          <w:lang w:eastAsia="cs-CZ"/>
        </w:rPr>
        <w:t>,</w:t>
      </w:r>
    </w:p>
    <w:p w:rsidR="001060EB" w:rsidRDefault="00110DE0" w:rsidP="00110DE0">
      <w:pPr>
        <w:suppressAutoHyphens/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cs-CZ"/>
        </w:rPr>
        <w:t>pontavenská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škola, </w:t>
      </w:r>
      <w:r w:rsidR="001060EB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skupina </w:t>
      </w:r>
      <w:proofErr w:type="spellStart"/>
      <w:r w:rsidR="001060EB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>Nabis</w:t>
      </w:r>
      <w:proofErr w:type="spellEnd"/>
      <w:r w:rsidR="001060EB" w:rsidRPr="00110DE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a angličtí prerafaelité</w:t>
      </w:r>
    </w:p>
    <w:p w:rsidR="00110DE0" w:rsidRPr="00110DE0" w:rsidRDefault="00110DE0" w:rsidP="00110DE0">
      <w:pPr>
        <w:suppressAutoHyphens/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p w:rsidR="00110DE0" w:rsidRDefault="00110DE0" w:rsidP="00110DE0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110DE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Paul </w:t>
      </w:r>
      <w:proofErr w:type="spellStart"/>
      <w:r w:rsidRPr="00110DE0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Gaugin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(1848-1903)</w:t>
      </w:r>
    </w:p>
    <w:p w:rsidR="00CC7F81" w:rsidRDefault="00110DE0" w:rsidP="00110DE0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CC7F81">
        <w:rPr>
          <w:rFonts w:ascii="Times New Roman" w:hAnsi="Times New Roman" w:cs="Times New Roman"/>
          <w:sz w:val="24"/>
          <w:szCs w:val="24"/>
          <w:lang w:eastAsia="cs-CZ"/>
        </w:rPr>
        <w:t>Pracoval se symbolikou linií a barev</w:t>
      </w:r>
    </w:p>
    <w:p w:rsidR="006C044E" w:rsidRDefault="006C044E" w:rsidP="00110DE0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Jako první obohatil umění příkladem primitivních kultur (Tahiti)</w:t>
      </w:r>
    </w:p>
    <w:p w:rsidR="006C044E" w:rsidRDefault="006C044E" w:rsidP="00110DE0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Vytvořil monumentální sloh uznávající barevnou plochu jako základní jednotku obrazu, rytmizovanou poměrem barevných ploch a výraznými konturami</w:t>
      </w:r>
    </w:p>
    <w:p w:rsidR="006C044E" w:rsidRDefault="00CC7F81" w:rsidP="00CC7F81">
      <w:pPr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 w:rsidR="00110DE0"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Díla:</w:t>
      </w:r>
      <w:r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 Žlutý Kristus (</w:t>
      </w:r>
      <w:proofErr w:type="gramStart"/>
      <w:r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1889), 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Ženy</w:t>
      </w:r>
      <w:proofErr w:type="gramEnd"/>
      <w:r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u potoka (1889)</w:t>
      </w:r>
      <w:r w:rsidR="00110DE0"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</w:p>
    <w:p w:rsidR="00110DE0" w:rsidRPr="00CC7F81" w:rsidRDefault="006C044E" w:rsidP="006C044E">
      <w:pPr>
        <w:ind w:firstLine="708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>Ženy z Tahiti (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1892),   </w:t>
      </w:r>
      <w:r w:rsid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Tahitské</w:t>
      </w:r>
      <w:proofErr w:type="gramEnd"/>
      <w:r w:rsid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pastorále (1893)</w:t>
      </w:r>
      <w:r w:rsidR="00110DE0" w:rsidRPr="00CC7F81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</w:t>
      </w:r>
    </w:p>
    <w:p w:rsidR="001060EB" w:rsidRPr="001060EB" w:rsidRDefault="001060EB" w:rsidP="001060EB">
      <w:pPr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</w:pPr>
      <w:r w:rsidRPr="001060EB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>EXPRESIONISMUS</w:t>
      </w:r>
    </w:p>
    <w:p w:rsidR="001060EB" w:rsidRPr="001060EB" w:rsidRDefault="001060EB" w:rsidP="001060EB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>Uměle</w:t>
      </w:r>
      <w:r w:rsidR="006C044E">
        <w:rPr>
          <w:rFonts w:ascii="Times New Roman" w:hAnsi="Times New Roman" w:cs="Times New Roman"/>
          <w:sz w:val="24"/>
          <w:szCs w:val="24"/>
          <w:lang w:eastAsia="cs-CZ"/>
        </w:rPr>
        <w:t xml:space="preserve">cký směr od 80. let 19. </w:t>
      </w:r>
      <w:proofErr w:type="gramStart"/>
      <w:r w:rsidR="006C044E">
        <w:rPr>
          <w:rFonts w:ascii="Times New Roman" w:hAnsi="Times New Roman" w:cs="Times New Roman"/>
          <w:sz w:val="24"/>
          <w:szCs w:val="24"/>
          <w:lang w:eastAsia="cs-CZ"/>
        </w:rPr>
        <w:t>století (</w:t>
      </w:r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po</w:t>
      </w:r>
      <w:proofErr w:type="gramEnd"/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2. světové válce se projevil v nefigurativním malířství</w:t>
      </w:r>
      <w:r w:rsidR="006C044E">
        <w:rPr>
          <w:rFonts w:ascii="Times New Roman" w:hAnsi="Times New Roman" w:cs="Times New Roman"/>
          <w:sz w:val="24"/>
          <w:szCs w:val="24"/>
          <w:lang w:eastAsia="cs-CZ"/>
        </w:rPr>
        <w:t>)</w:t>
      </w:r>
    </w:p>
    <w:p w:rsidR="001060EB" w:rsidRPr="00F8032E" w:rsidRDefault="001060EB" w:rsidP="001060EB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>zdůrazňuje psychické momenty tvorby, umělecké dílo se stává projevem umělcovy duše, která stupňuje výraz i za cenu nadsázky a deformace</w:t>
      </w:r>
    </w:p>
    <w:p w:rsidR="00F8032E" w:rsidRPr="001060EB" w:rsidRDefault="00F8032E" w:rsidP="00F8032E">
      <w:pPr>
        <w:suppressAutoHyphens/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  <w:u w:val="single"/>
          <w:lang w:eastAsia="cs-CZ"/>
        </w:rPr>
      </w:pPr>
    </w:p>
    <w:p w:rsidR="001060EB" w:rsidRPr="00F8032E" w:rsidRDefault="00BF5651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BF565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Vincent van </w:t>
      </w:r>
      <w:proofErr w:type="spellStart"/>
      <w:r w:rsidRPr="00BF5651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Gogh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(1853-1890)</w:t>
      </w:r>
      <w:r w:rsidR="00F8032E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="00F8032E" w:rsidRPr="001060EB">
        <w:rPr>
          <w:rFonts w:ascii="Times New Roman" w:hAnsi="Times New Roman" w:cs="Times New Roman"/>
          <w:b/>
          <w:i/>
          <w:sz w:val="24"/>
          <w:szCs w:val="24"/>
          <w:lang w:eastAsia="cs-CZ"/>
        </w:rPr>
        <w:t>/</w:t>
      </w:r>
      <w:proofErr w:type="spellStart"/>
      <w:r w:rsidR="00F8032E"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vincent</w:t>
      </w:r>
      <w:proofErr w:type="spellEnd"/>
      <w:r w:rsidR="00F8032E"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van </w:t>
      </w:r>
      <w:proofErr w:type="spellStart"/>
      <w:r w:rsidR="00F8032E"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choch</w:t>
      </w:r>
      <w:proofErr w:type="spellEnd"/>
      <w:r w:rsidR="00F8032E" w:rsidRPr="001060EB">
        <w:rPr>
          <w:rFonts w:ascii="Times New Roman" w:hAnsi="Times New Roman" w:cs="Times New Roman"/>
          <w:i/>
          <w:sz w:val="24"/>
          <w:szCs w:val="24"/>
          <w:lang w:eastAsia="cs-CZ"/>
        </w:rPr>
        <w:t>/</w:t>
      </w:r>
    </w:p>
    <w:p w:rsidR="002E3321" w:rsidRDefault="002E3321" w:rsidP="002E332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h</w:t>
      </w:r>
      <w:r w:rsidRPr="002E3321">
        <w:rPr>
          <w:rFonts w:ascii="Times New Roman" w:hAnsi="Times New Roman" w:cs="Times New Roman"/>
          <w:sz w:val="24"/>
          <w:szCs w:val="24"/>
          <w:lang w:eastAsia="cs-CZ"/>
        </w:rPr>
        <w:t>olandský malíř</w:t>
      </w:r>
      <w:r>
        <w:rPr>
          <w:rFonts w:ascii="Times New Roman" w:hAnsi="Times New Roman" w:cs="Times New Roman"/>
          <w:sz w:val="24"/>
          <w:szCs w:val="24"/>
          <w:lang w:eastAsia="cs-CZ"/>
        </w:rPr>
        <w:t>, projevila se u něj duševní choroba</w:t>
      </w:r>
      <w:r w:rsidR="009D5517">
        <w:rPr>
          <w:rFonts w:ascii="Times New Roman" w:hAnsi="Times New Roman" w:cs="Times New Roman"/>
          <w:sz w:val="24"/>
          <w:szCs w:val="24"/>
          <w:lang w:eastAsia="cs-CZ"/>
        </w:rPr>
        <w:t xml:space="preserve"> (uřízl si pravé ucho)</w:t>
      </w:r>
    </w:p>
    <w:p w:rsidR="002E3321" w:rsidRDefault="002E3321" w:rsidP="002E332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patří k prvním expresionistům v moderním malířství</w:t>
      </w:r>
    </w:p>
    <w:p w:rsidR="009D5517" w:rsidRDefault="009D5517" w:rsidP="002E332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vytvořil si vlastní styl – žhavé, sálající barvy nanášel prudkými úhozy na plátno</w:t>
      </w:r>
    </w:p>
    <w:p w:rsidR="004A1CD3" w:rsidRDefault="002E3321" w:rsidP="001060EB">
      <w:pPr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F8032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Díla: Slunečnice (1888)</w:t>
      </w:r>
      <w:r w:rsidR="009D5517" w:rsidRPr="00F8032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, Modrý autoportrét (</w:t>
      </w:r>
      <w:proofErr w:type="gramStart"/>
      <w:r w:rsidR="009D5517" w:rsidRPr="00F8032E">
        <w:rPr>
          <w:rFonts w:ascii="Times New Roman" w:hAnsi="Times New Roman" w:cs="Times New Roman"/>
          <w:b/>
          <w:i/>
          <w:sz w:val="24"/>
          <w:szCs w:val="24"/>
          <w:lang w:eastAsia="cs-CZ"/>
        </w:rPr>
        <w:t>1887),   Obilné</w:t>
      </w:r>
      <w:proofErr w:type="gramEnd"/>
      <w:r w:rsidR="009D5517" w:rsidRPr="00F8032E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pole s havrany (1890)</w:t>
      </w:r>
    </w:p>
    <w:p w:rsidR="004A1CD3" w:rsidRDefault="004A1CD3" w:rsidP="001060EB">
      <w:pPr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</w:pPr>
      <w:r w:rsidRPr="004A1CD3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>BAREVNÁ MODULACE PAULA CÉZANNA</w:t>
      </w:r>
    </w:p>
    <w:p w:rsidR="004A1CD3" w:rsidRDefault="004A1CD3" w:rsidP="004A1CD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jeho pozdní dílo představuje harmonické vyrovnání mezi abstraktní malířskou formou a optickými jevy přírody </w:t>
      </w:r>
    </w:p>
    <w:p w:rsidR="004A1CD3" w:rsidRDefault="004A1CD3" w:rsidP="004A1CD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pomocí modulace vytvořil novou konstrukci obrazu, barevnou strukturu, jako základ autonomního obrazového světa</w:t>
      </w:r>
    </w:p>
    <w:p w:rsidR="00775605" w:rsidRPr="004A1CD3" w:rsidRDefault="002C134D" w:rsidP="004A1CD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036F04">
        <w:rPr>
          <w:rFonts w:ascii="Times New Roman" w:hAnsi="Times New Roman" w:cs="Times New Roman"/>
          <w:b/>
          <w:sz w:val="24"/>
          <w:szCs w:val="24"/>
          <w:lang w:eastAsia="cs-CZ"/>
        </w:rPr>
        <w:t>je nazýván „otcem moderního malířství“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, protože </w:t>
      </w:r>
      <w:r w:rsidR="00CC4120">
        <w:rPr>
          <w:rFonts w:ascii="Times New Roman" w:hAnsi="Times New Roman" w:cs="Times New Roman"/>
          <w:sz w:val="24"/>
          <w:szCs w:val="24"/>
          <w:lang w:eastAsia="cs-CZ"/>
        </w:rPr>
        <w:t xml:space="preserve">pronikavě ovlivnil malířství 20. </w:t>
      </w:r>
      <w:r>
        <w:rPr>
          <w:rFonts w:ascii="Times New Roman" w:hAnsi="Times New Roman" w:cs="Times New Roman"/>
          <w:sz w:val="24"/>
          <w:szCs w:val="24"/>
          <w:lang w:eastAsia="cs-CZ"/>
        </w:rPr>
        <w:t>s</w:t>
      </w:r>
      <w:r w:rsidR="00CC4120">
        <w:rPr>
          <w:rFonts w:ascii="Times New Roman" w:hAnsi="Times New Roman" w:cs="Times New Roman"/>
          <w:sz w:val="24"/>
          <w:szCs w:val="24"/>
          <w:lang w:eastAsia="cs-CZ"/>
        </w:rPr>
        <w:t>toletí (kubismus, abstraktní umění)</w:t>
      </w:r>
    </w:p>
    <w:p w:rsidR="001060EB" w:rsidRPr="001060EB" w:rsidRDefault="001060EB" w:rsidP="001060EB">
      <w:pPr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</w:pPr>
      <w:proofErr w:type="gramStart"/>
      <w:r w:rsidRPr="001060EB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>NAIVNÍ  MALÍŘSTVÍ</w:t>
      </w:r>
      <w:proofErr w:type="gramEnd"/>
    </w:p>
    <w:p w:rsidR="00422E7F" w:rsidRDefault="001060EB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1060EB">
        <w:rPr>
          <w:rFonts w:ascii="Times New Roman" w:hAnsi="Times New Roman" w:cs="Times New Roman"/>
          <w:sz w:val="24"/>
          <w:szCs w:val="24"/>
          <w:lang w:eastAsia="cs-CZ"/>
        </w:rPr>
        <w:tab/>
      </w:r>
      <w:proofErr w:type="gramStart"/>
      <w:r w:rsidRPr="001060EB">
        <w:rPr>
          <w:rFonts w:ascii="Times New Roman" w:hAnsi="Times New Roman" w:cs="Times New Roman"/>
          <w:sz w:val="24"/>
          <w:szCs w:val="24"/>
          <w:lang w:eastAsia="cs-CZ"/>
        </w:rPr>
        <w:t>=  neprofesionální</w:t>
      </w:r>
      <w:proofErr w:type="gramEnd"/>
      <w:r w:rsidRPr="001060EB">
        <w:rPr>
          <w:rFonts w:ascii="Times New Roman" w:hAnsi="Times New Roman" w:cs="Times New Roman"/>
          <w:sz w:val="24"/>
          <w:szCs w:val="24"/>
          <w:lang w:eastAsia="cs-CZ"/>
        </w:rPr>
        <w:t xml:space="preserve"> umění vytvářené neškolenými lidmi s uměleckým nadáním a velkou fantazií, jinak nazývané primitivní umění</w:t>
      </w:r>
    </w:p>
    <w:p w:rsidR="002E7D29" w:rsidRDefault="00036F04">
      <w:proofErr w:type="spellStart"/>
      <w:r w:rsidRPr="00036F0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Henri</w:t>
      </w:r>
      <w:proofErr w:type="spellEnd"/>
      <w:r w:rsidRPr="00036F0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Rousseau, zvaný Celník Rousseau(1844-</w:t>
      </w:r>
      <w:proofErr w:type="gramStart"/>
      <w:r w:rsidRPr="00036F0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1910)</w:t>
      </w:r>
      <w:r w:rsidR="00422E7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="00422E7F" w:rsidRPr="00422E7F">
        <w:rPr>
          <w:rFonts w:ascii="Times New Roman" w:hAnsi="Times New Roman" w:cs="Times New Roman"/>
          <w:sz w:val="24"/>
          <w:szCs w:val="24"/>
          <w:lang w:eastAsia="cs-CZ"/>
        </w:rPr>
        <w:t>–moderní</w:t>
      </w:r>
      <w:proofErr w:type="gramEnd"/>
      <w:r w:rsidR="00422E7F" w:rsidRPr="00422E7F">
        <w:rPr>
          <w:rFonts w:ascii="Times New Roman" w:hAnsi="Times New Roman" w:cs="Times New Roman"/>
          <w:sz w:val="24"/>
          <w:szCs w:val="24"/>
          <w:lang w:eastAsia="cs-CZ"/>
        </w:rPr>
        <w:t xml:space="preserve"> senzibilita, svobodná fantazie</w:t>
      </w:r>
      <w:r w:rsidR="00422E7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422E7F"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036F04">
        <w:rPr>
          <w:rFonts w:ascii="Times New Roman" w:hAnsi="Times New Roman" w:cs="Times New Roman"/>
          <w:b/>
          <w:i/>
          <w:sz w:val="24"/>
          <w:szCs w:val="24"/>
          <w:lang w:eastAsia="cs-CZ"/>
        </w:rPr>
        <w:t>Díla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>: Krajina s mlýnem, Spící cikánka, Zaklínačka hadů, Džungle</w:t>
      </w:r>
      <w:r w:rsidR="002E7D29">
        <w:br w:type="page"/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Pr="00604E21" w:rsidRDefault="00604E21" w:rsidP="00F1187E">
      <w:pPr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1F6457" w:rsidRPr="00604E21" w:rsidRDefault="001F6457" w:rsidP="001F6457">
      <w:pPr>
        <w:jc w:val="center"/>
        <w:rPr>
          <w:rFonts w:cstheme="minorHAnsi"/>
          <w:b/>
          <w:sz w:val="28"/>
          <w:szCs w:val="28"/>
        </w:rPr>
      </w:pPr>
    </w:p>
    <w:p w:rsidR="001F6457" w:rsidRPr="001F6457" w:rsidRDefault="001F6457" w:rsidP="001F6457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1F6457">
        <w:rPr>
          <w:rFonts w:asciiTheme="minorHAnsi" w:eastAsiaTheme="minorHAnsi" w:hAnsiTheme="minorHAnsi" w:cstheme="minorHAnsi"/>
          <w:sz w:val="28"/>
          <w:szCs w:val="28"/>
          <w:lang w:eastAsia="en-US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3D" w:rsidRDefault="00612A3D" w:rsidP="0057227F">
      <w:pPr>
        <w:spacing w:after="0" w:line="240" w:lineRule="auto"/>
      </w:pPr>
      <w:r>
        <w:separator/>
      </w:r>
    </w:p>
  </w:endnote>
  <w:endnote w:type="continuationSeparator" w:id="0">
    <w:p w:rsidR="00612A3D" w:rsidRDefault="00612A3D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9D" w:rsidRDefault="004A329D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4A329D" w:rsidRDefault="004A32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3D" w:rsidRDefault="00612A3D" w:rsidP="0057227F">
      <w:pPr>
        <w:spacing w:after="0" w:line="240" w:lineRule="auto"/>
      </w:pPr>
      <w:r>
        <w:separator/>
      </w:r>
    </w:p>
  </w:footnote>
  <w:footnote w:type="continuationSeparator" w:id="0">
    <w:p w:rsidR="00612A3D" w:rsidRDefault="00612A3D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4A329D" w:rsidRDefault="008B225B">
        <w:pPr>
          <w:pStyle w:val="Zhlav"/>
          <w:jc w:val="center"/>
        </w:pPr>
        <w:r>
          <w:fldChar w:fldCharType="begin"/>
        </w:r>
        <w:r w:rsidR="00612A3D">
          <w:instrText xml:space="preserve"> PAGE   \* MERGEFORMAT </w:instrText>
        </w:r>
        <w:r>
          <w:fldChar w:fldCharType="separate"/>
        </w:r>
        <w:r w:rsidR="003B35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329D" w:rsidRDefault="004A329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1"/>
  </w:num>
  <w:num w:numId="10">
    <w:abstractNumId w:val="12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627D"/>
    <w:rsid w:val="00036F04"/>
    <w:rsid w:val="0006161F"/>
    <w:rsid w:val="000627D3"/>
    <w:rsid w:val="00071EFA"/>
    <w:rsid w:val="000857CA"/>
    <w:rsid w:val="000A5C8C"/>
    <w:rsid w:val="000B6809"/>
    <w:rsid w:val="000C1A0C"/>
    <w:rsid w:val="000C31BF"/>
    <w:rsid w:val="001060EB"/>
    <w:rsid w:val="00110DE0"/>
    <w:rsid w:val="00160B0C"/>
    <w:rsid w:val="00173A0A"/>
    <w:rsid w:val="001B29F3"/>
    <w:rsid w:val="001F6457"/>
    <w:rsid w:val="00234541"/>
    <w:rsid w:val="00270F9A"/>
    <w:rsid w:val="0029290E"/>
    <w:rsid w:val="002C134D"/>
    <w:rsid w:val="002E3321"/>
    <w:rsid w:val="002E7D29"/>
    <w:rsid w:val="003105B2"/>
    <w:rsid w:val="00310791"/>
    <w:rsid w:val="003206F5"/>
    <w:rsid w:val="00321CBB"/>
    <w:rsid w:val="00351D57"/>
    <w:rsid w:val="00395DE6"/>
    <w:rsid w:val="003B3514"/>
    <w:rsid w:val="00422E7F"/>
    <w:rsid w:val="00425967"/>
    <w:rsid w:val="00451B94"/>
    <w:rsid w:val="00470D11"/>
    <w:rsid w:val="00477B3D"/>
    <w:rsid w:val="00485910"/>
    <w:rsid w:val="004A1CD3"/>
    <w:rsid w:val="004A329D"/>
    <w:rsid w:val="004A6074"/>
    <w:rsid w:val="004C6EA3"/>
    <w:rsid w:val="004E0D95"/>
    <w:rsid w:val="004E40FA"/>
    <w:rsid w:val="00524FDF"/>
    <w:rsid w:val="005360C2"/>
    <w:rsid w:val="00540DAD"/>
    <w:rsid w:val="005566B6"/>
    <w:rsid w:val="00566FD9"/>
    <w:rsid w:val="00567808"/>
    <w:rsid w:val="0057227F"/>
    <w:rsid w:val="00593F90"/>
    <w:rsid w:val="005D14F1"/>
    <w:rsid w:val="005D2028"/>
    <w:rsid w:val="00604E21"/>
    <w:rsid w:val="00612A3D"/>
    <w:rsid w:val="0062684D"/>
    <w:rsid w:val="00683F40"/>
    <w:rsid w:val="006906BF"/>
    <w:rsid w:val="006930A1"/>
    <w:rsid w:val="00693354"/>
    <w:rsid w:val="006B2CE7"/>
    <w:rsid w:val="006C044E"/>
    <w:rsid w:val="006E2830"/>
    <w:rsid w:val="006F3940"/>
    <w:rsid w:val="007413D2"/>
    <w:rsid w:val="0074643F"/>
    <w:rsid w:val="00770E60"/>
    <w:rsid w:val="00775605"/>
    <w:rsid w:val="007C1D4D"/>
    <w:rsid w:val="007E28C2"/>
    <w:rsid w:val="00813433"/>
    <w:rsid w:val="0081552D"/>
    <w:rsid w:val="00826494"/>
    <w:rsid w:val="0082773F"/>
    <w:rsid w:val="00852DD1"/>
    <w:rsid w:val="00874DD1"/>
    <w:rsid w:val="008B225B"/>
    <w:rsid w:val="008B3BE2"/>
    <w:rsid w:val="008B729D"/>
    <w:rsid w:val="008F0251"/>
    <w:rsid w:val="008F78C7"/>
    <w:rsid w:val="00902DC1"/>
    <w:rsid w:val="009070F1"/>
    <w:rsid w:val="0096469C"/>
    <w:rsid w:val="00982929"/>
    <w:rsid w:val="009C4F0C"/>
    <w:rsid w:val="009D5517"/>
    <w:rsid w:val="009D564B"/>
    <w:rsid w:val="00A060F2"/>
    <w:rsid w:val="00A52B8A"/>
    <w:rsid w:val="00A84D23"/>
    <w:rsid w:val="00A91294"/>
    <w:rsid w:val="00A92CD8"/>
    <w:rsid w:val="00AA3FA9"/>
    <w:rsid w:val="00AE64B9"/>
    <w:rsid w:val="00AF0B67"/>
    <w:rsid w:val="00AF612B"/>
    <w:rsid w:val="00B177EE"/>
    <w:rsid w:val="00B32307"/>
    <w:rsid w:val="00B34932"/>
    <w:rsid w:val="00B4249F"/>
    <w:rsid w:val="00BA1868"/>
    <w:rsid w:val="00BC364D"/>
    <w:rsid w:val="00BC7AD5"/>
    <w:rsid w:val="00BE0746"/>
    <w:rsid w:val="00BF2E23"/>
    <w:rsid w:val="00BF5651"/>
    <w:rsid w:val="00C07250"/>
    <w:rsid w:val="00C20933"/>
    <w:rsid w:val="00C32322"/>
    <w:rsid w:val="00C37003"/>
    <w:rsid w:val="00C5364D"/>
    <w:rsid w:val="00C92B93"/>
    <w:rsid w:val="00C948D7"/>
    <w:rsid w:val="00CA0BFB"/>
    <w:rsid w:val="00CC4120"/>
    <w:rsid w:val="00CC7521"/>
    <w:rsid w:val="00CC7F81"/>
    <w:rsid w:val="00CE5E19"/>
    <w:rsid w:val="00D12E3E"/>
    <w:rsid w:val="00D34CBE"/>
    <w:rsid w:val="00D37956"/>
    <w:rsid w:val="00D46AAD"/>
    <w:rsid w:val="00D46BEE"/>
    <w:rsid w:val="00D90F58"/>
    <w:rsid w:val="00DC6A67"/>
    <w:rsid w:val="00E07E48"/>
    <w:rsid w:val="00E504F4"/>
    <w:rsid w:val="00EE242B"/>
    <w:rsid w:val="00F1187E"/>
    <w:rsid w:val="00F13198"/>
    <w:rsid w:val="00F2055A"/>
    <w:rsid w:val="00F54269"/>
    <w:rsid w:val="00F8032E"/>
    <w:rsid w:val="00F9260C"/>
    <w:rsid w:val="00FA7F54"/>
    <w:rsid w:val="00FB385C"/>
    <w:rsid w:val="00FB404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2C713-B4E1-4D2E-8031-8EFC7C47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649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73</cp:revision>
  <dcterms:created xsi:type="dcterms:W3CDTF">2012-04-21T14:36:00Z</dcterms:created>
  <dcterms:modified xsi:type="dcterms:W3CDTF">2013-06-27T07:01:00Z</dcterms:modified>
</cp:coreProperties>
</file>