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BF2D7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F2D78">
        <w:rPr>
          <w:rFonts w:ascii="Calibri" w:hAnsi="Calibri" w:cs="Calibri"/>
          <w:b/>
          <w:sz w:val="56"/>
          <w:szCs w:val="56"/>
        </w:rPr>
        <w:t>VY_12_INOVACE_</w:t>
      </w:r>
      <w:r w:rsidR="00BB6895" w:rsidRPr="00BF2D78">
        <w:rPr>
          <w:rFonts w:ascii="Calibri" w:hAnsi="Calibri" w:cs="Calibri"/>
          <w:b/>
          <w:sz w:val="56"/>
          <w:szCs w:val="56"/>
        </w:rPr>
        <w:t>34</w:t>
      </w:r>
      <w:r w:rsidRPr="00BF2D78">
        <w:rPr>
          <w:rFonts w:ascii="Calibri" w:hAnsi="Calibri" w:cs="Calibri"/>
          <w:b/>
          <w:sz w:val="56"/>
          <w:szCs w:val="56"/>
        </w:rPr>
        <w:t>_ČJ</w:t>
      </w:r>
      <w:r w:rsidR="00BB6895" w:rsidRPr="00BF2D78">
        <w:rPr>
          <w:rFonts w:ascii="Calibri" w:hAnsi="Calibri" w:cs="Calibri"/>
          <w:b/>
          <w:sz w:val="56"/>
          <w:szCs w:val="56"/>
        </w:rPr>
        <w:t>6</w:t>
      </w:r>
    </w:p>
    <w:p w:rsidR="00F40A2C" w:rsidRPr="00BF2D78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F2D78">
        <w:rPr>
          <w:rFonts w:ascii="Calibri" w:hAnsi="Calibri" w:cs="Calibri"/>
          <w:b/>
          <w:sz w:val="56"/>
          <w:szCs w:val="56"/>
        </w:rPr>
        <w:t xml:space="preserve">Téma: </w:t>
      </w:r>
      <w:r w:rsidR="00BB6895" w:rsidRPr="00BF2D78">
        <w:rPr>
          <w:rFonts w:ascii="Calibri" w:hAnsi="Calibri" w:cs="Calibri"/>
          <w:b/>
          <w:sz w:val="56"/>
          <w:szCs w:val="56"/>
        </w:rPr>
        <w:t>Nedokončené věty</w:t>
      </w:r>
    </w:p>
    <w:p w:rsidR="00F40A2C" w:rsidRPr="00BF2D78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BF2D78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BF2D78" w:rsidRDefault="00F40A2C" w:rsidP="00F40A2C">
      <w:pPr>
        <w:rPr>
          <w:rFonts w:ascii="Calibri" w:hAnsi="Calibri" w:cs="Calibri"/>
          <w:sz w:val="56"/>
          <w:szCs w:val="56"/>
        </w:rPr>
      </w:pPr>
      <w:r w:rsidRPr="00BF2D78">
        <w:rPr>
          <w:rFonts w:ascii="Calibri" w:hAnsi="Calibri" w:cs="Calibri"/>
          <w:sz w:val="56"/>
          <w:szCs w:val="56"/>
        </w:rPr>
        <w:t>Anotace: Pracovní list slouží k</w:t>
      </w:r>
      <w:r w:rsidR="00BB6895" w:rsidRPr="00BF2D78">
        <w:rPr>
          <w:rFonts w:ascii="Calibri" w:hAnsi="Calibri" w:cs="Calibri"/>
          <w:sz w:val="56"/>
          <w:szCs w:val="56"/>
        </w:rPr>
        <w:t> doplňování vhodných výrazů do textu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184938" w:rsidRDefault="00184938" w:rsidP="00184938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F40A2C" w:rsidRDefault="00F40A2C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AE12683" wp14:editId="0A8F599E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BB6895" w:rsidRDefault="00BB689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27DA6" w:rsidRDefault="00BB6895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Doplň vhodné výrazy do textu:</w:t>
      </w:r>
    </w:p>
    <w:p w:rsidR="00BB6895" w:rsidRDefault="00BB6895" w:rsidP="004D7EB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Slovní</w:t>
      </w:r>
      <w:r w:rsidR="005C6E50">
        <w:rPr>
          <w:sz w:val="32"/>
          <w:szCs w:val="32"/>
        </w:rPr>
        <w:t>..................</w:t>
      </w:r>
      <w:proofErr w:type="gramEnd"/>
    </w:p>
    <w:p w:rsidR="00BB6895" w:rsidRDefault="00BB6895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V češtině jich </w:t>
      </w:r>
      <w:proofErr w:type="gramStart"/>
      <w:r>
        <w:rPr>
          <w:sz w:val="32"/>
          <w:szCs w:val="32"/>
        </w:rPr>
        <w:t xml:space="preserve">známe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>. Rozdělujeme</w:t>
      </w:r>
      <w:proofErr w:type="gramEnd"/>
      <w:r>
        <w:rPr>
          <w:sz w:val="32"/>
          <w:szCs w:val="32"/>
        </w:rPr>
        <w:t xml:space="preserve"> je do dvou skupin – na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>.</w:t>
      </w:r>
    </w:p>
    <w:p w:rsidR="00BB6895" w:rsidRDefault="00BB6895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Ohebné slovní druhy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.Patří mezi ně podstatná jména, přídavná jména, </w:t>
      </w:r>
      <w:proofErr w:type="gramStart"/>
      <w:r>
        <w:rPr>
          <w:sz w:val="32"/>
          <w:szCs w:val="32"/>
        </w:rPr>
        <w:t xml:space="preserve">zájmena,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>. Druhou</w:t>
      </w:r>
      <w:proofErr w:type="gramEnd"/>
      <w:r>
        <w:rPr>
          <w:sz w:val="32"/>
          <w:szCs w:val="32"/>
        </w:rPr>
        <w:t xml:space="preserve"> skupinu tvoří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. Jejich tvary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. </w:t>
      </w:r>
    </w:p>
    <w:p w:rsidR="00BB6895" w:rsidRDefault="00BB6895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Číslem jedna </w:t>
      </w:r>
      <w:proofErr w:type="gramStart"/>
      <w:r>
        <w:rPr>
          <w:sz w:val="32"/>
          <w:szCs w:val="32"/>
        </w:rPr>
        <w:t xml:space="preserve">označujeme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>. Ukazujeme</w:t>
      </w:r>
      <w:proofErr w:type="gramEnd"/>
      <w:r>
        <w:rPr>
          <w:sz w:val="32"/>
          <w:szCs w:val="32"/>
        </w:rPr>
        <w:t xml:space="preserve"> si na ně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. Určujeme u nich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>
        <w:rPr>
          <w:sz w:val="32"/>
          <w:szCs w:val="32"/>
        </w:rPr>
        <w:t xml:space="preserve">. </w:t>
      </w:r>
      <w:r w:rsidR="003F20B1">
        <w:rPr>
          <w:sz w:val="32"/>
          <w:szCs w:val="32"/>
        </w:rPr>
        <w:t xml:space="preserve">Jména rozeznáváme </w:t>
      </w:r>
      <w:r w:rsidR="005C6E50">
        <w:rPr>
          <w:sz w:val="32"/>
          <w:szCs w:val="32"/>
        </w:rPr>
        <w:t>..................</w:t>
      </w:r>
      <w:r w:rsidR="003F20B1"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 w:rsidR="003F20B1">
        <w:rPr>
          <w:sz w:val="32"/>
          <w:szCs w:val="32"/>
        </w:rPr>
        <w:t xml:space="preserve">. Přídavná jména odpovídají na otázku </w:t>
      </w:r>
      <w:r w:rsidR="005C6E50">
        <w:rPr>
          <w:sz w:val="32"/>
          <w:szCs w:val="32"/>
        </w:rPr>
        <w:t>..................</w:t>
      </w:r>
      <w:r w:rsidR="003F20B1">
        <w:rPr>
          <w:sz w:val="32"/>
          <w:szCs w:val="32"/>
        </w:rPr>
        <w:t>. Rozdělujeme je do tří</w:t>
      </w:r>
      <w:r w:rsidR="008E6341">
        <w:rPr>
          <w:sz w:val="32"/>
          <w:szCs w:val="32"/>
        </w:rPr>
        <w:t xml:space="preserve"> </w:t>
      </w:r>
      <w:r w:rsidR="003F20B1">
        <w:rPr>
          <w:sz w:val="32"/>
          <w:szCs w:val="32"/>
        </w:rPr>
        <w:t xml:space="preserve">druhů – na </w:t>
      </w:r>
      <w:r w:rsidR="005C6E50">
        <w:rPr>
          <w:sz w:val="32"/>
          <w:szCs w:val="32"/>
        </w:rPr>
        <w:t>..................</w:t>
      </w:r>
      <w:r w:rsidR="003F20B1"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 w:rsidR="003F20B1"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 w:rsidR="003F20B1">
        <w:rPr>
          <w:sz w:val="32"/>
          <w:szCs w:val="32"/>
        </w:rPr>
        <w:t xml:space="preserve">. </w:t>
      </w:r>
      <w:r w:rsidR="00517220">
        <w:rPr>
          <w:sz w:val="32"/>
          <w:szCs w:val="32"/>
        </w:rPr>
        <w:t xml:space="preserve">Skloňujeme je podle vzorů mladý, </w:t>
      </w:r>
      <w:r w:rsidR="005C6E50">
        <w:rPr>
          <w:sz w:val="32"/>
          <w:szCs w:val="32"/>
        </w:rPr>
        <w:t>..................</w:t>
      </w:r>
      <w:r w:rsidR="00517220"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 w:rsidR="00517220"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 w:rsidR="00517220">
        <w:rPr>
          <w:sz w:val="32"/>
          <w:szCs w:val="32"/>
        </w:rPr>
        <w:t xml:space="preserve">. Zájmena zastupují </w:t>
      </w:r>
      <w:r w:rsidR="005C6E50">
        <w:rPr>
          <w:sz w:val="32"/>
          <w:szCs w:val="32"/>
        </w:rPr>
        <w:t>..................</w:t>
      </w:r>
      <w:r w:rsidR="00517220">
        <w:rPr>
          <w:sz w:val="32"/>
          <w:szCs w:val="32"/>
        </w:rPr>
        <w:t>. Známe</w:t>
      </w:r>
      <w:r w:rsidR="008E6341">
        <w:rPr>
          <w:sz w:val="32"/>
          <w:szCs w:val="32"/>
        </w:rPr>
        <w:t xml:space="preserve"> osobní, přivlastňovací, ukazovací,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. Složité z hlediska pravopisu je skloňování osobního zájmena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. Číslovky podle schopnosti či neschopnosti vyjádřit přesný počet dělíme na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. Slovesa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. Určujeme u nich osobu,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,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 a </w:t>
      </w:r>
      <w:r w:rsidR="005C6E50">
        <w:rPr>
          <w:sz w:val="32"/>
          <w:szCs w:val="32"/>
        </w:rPr>
        <w:t>..................</w:t>
      </w:r>
      <w:r w:rsidR="008E6341">
        <w:rPr>
          <w:sz w:val="32"/>
          <w:szCs w:val="32"/>
        </w:rPr>
        <w:t xml:space="preserve">. </w:t>
      </w:r>
    </w:p>
    <w:p w:rsidR="00906ED0" w:rsidRDefault="00906ED0" w:rsidP="004D7EBC">
      <w:pPr>
        <w:pBdr>
          <w:bottom w:val="single" w:sz="6" w:space="1" w:color="auto"/>
        </w:pBdr>
        <w:rPr>
          <w:sz w:val="32"/>
          <w:szCs w:val="32"/>
        </w:rPr>
      </w:pPr>
    </w:p>
    <w:p w:rsidR="00906ED0" w:rsidRPr="00FC2DF4" w:rsidRDefault="00936FF0" w:rsidP="004D7EBC">
      <w:pPr>
        <w:rPr>
          <w:sz w:val="32"/>
          <w:szCs w:val="32"/>
        </w:rPr>
      </w:pPr>
      <w:r>
        <w:rPr>
          <w:sz w:val="32"/>
          <w:szCs w:val="32"/>
        </w:rPr>
        <w:t>časujeme,</w:t>
      </w:r>
      <w:r w:rsidR="00906ED0">
        <w:rPr>
          <w:sz w:val="32"/>
          <w:szCs w:val="32"/>
        </w:rPr>
        <w:t xml:space="preserve"> deset</w:t>
      </w:r>
      <w:r>
        <w:rPr>
          <w:sz w:val="32"/>
          <w:szCs w:val="32"/>
        </w:rPr>
        <w:t>, vzor</w:t>
      </w:r>
      <w:r w:rsidR="00906ED0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to, přivlastňovací, </w:t>
      </w:r>
      <w:r w:rsidR="00906ED0">
        <w:rPr>
          <w:sz w:val="32"/>
          <w:szCs w:val="32"/>
        </w:rPr>
        <w:t xml:space="preserve">ohebné, </w:t>
      </w:r>
      <w:r>
        <w:rPr>
          <w:sz w:val="32"/>
          <w:szCs w:val="32"/>
        </w:rPr>
        <w:t xml:space="preserve">jarní, čí, </w:t>
      </w:r>
      <w:r w:rsidR="00906ED0">
        <w:rPr>
          <w:sz w:val="32"/>
          <w:szCs w:val="32"/>
        </w:rPr>
        <w:t xml:space="preserve">neohebné, skloňujeme, </w:t>
      </w:r>
      <w:r>
        <w:rPr>
          <w:sz w:val="32"/>
          <w:szCs w:val="32"/>
        </w:rPr>
        <w:t xml:space="preserve">čas, </w:t>
      </w:r>
      <w:r w:rsidR="00906ED0">
        <w:rPr>
          <w:sz w:val="32"/>
          <w:szCs w:val="32"/>
        </w:rPr>
        <w:t xml:space="preserve">časujeme, číslovky, </w:t>
      </w:r>
      <w:r>
        <w:rPr>
          <w:sz w:val="32"/>
          <w:szCs w:val="32"/>
        </w:rPr>
        <w:t xml:space="preserve">konkrétní, ta, matčin, </w:t>
      </w:r>
      <w:r w:rsidR="00906ED0">
        <w:rPr>
          <w:sz w:val="32"/>
          <w:szCs w:val="32"/>
        </w:rPr>
        <w:t xml:space="preserve">slovesa, </w:t>
      </w:r>
      <w:r>
        <w:rPr>
          <w:sz w:val="32"/>
          <w:szCs w:val="32"/>
        </w:rPr>
        <w:t xml:space="preserve">tázací, </w:t>
      </w:r>
      <w:r w:rsidR="00906ED0">
        <w:rPr>
          <w:sz w:val="32"/>
          <w:szCs w:val="32"/>
        </w:rPr>
        <w:t>příslovce</w:t>
      </w:r>
      <w:r>
        <w:rPr>
          <w:sz w:val="32"/>
          <w:szCs w:val="32"/>
        </w:rPr>
        <w:t>, otcův, záporná, jména, neurčité, který, jaký, způsob</w:t>
      </w:r>
      <w:r w:rsidR="00906ED0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tvrdá, </w:t>
      </w:r>
      <w:r w:rsidR="00906ED0">
        <w:rPr>
          <w:sz w:val="32"/>
          <w:szCs w:val="32"/>
        </w:rPr>
        <w:t xml:space="preserve">předložky, spojky, částice, </w:t>
      </w:r>
      <w:r>
        <w:rPr>
          <w:sz w:val="32"/>
          <w:szCs w:val="32"/>
        </w:rPr>
        <w:t xml:space="preserve">číslo, abstraktní, </w:t>
      </w:r>
      <w:r w:rsidR="00906ED0">
        <w:rPr>
          <w:sz w:val="32"/>
          <w:szCs w:val="32"/>
        </w:rPr>
        <w:t xml:space="preserve">citoslovce, </w:t>
      </w:r>
      <w:r>
        <w:rPr>
          <w:sz w:val="32"/>
          <w:szCs w:val="32"/>
        </w:rPr>
        <w:t xml:space="preserve">druhy, neurčitá, </w:t>
      </w:r>
      <w:r w:rsidR="00906ED0">
        <w:rPr>
          <w:sz w:val="32"/>
          <w:szCs w:val="32"/>
        </w:rPr>
        <w:t xml:space="preserve">neohýbáme, </w:t>
      </w:r>
      <w:r>
        <w:rPr>
          <w:sz w:val="32"/>
          <w:szCs w:val="32"/>
        </w:rPr>
        <w:t xml:space="preserve">určité, </w:t>
      </w:r>
      <w:r w:rsidR="00F01DA1">
        <w:rPr>
          <w:sz w:val="32"/>
          <w:szCs w:val="32"/>
        </w:rPr>
        <w:t>podstatná</w:t>
      </w:r>
      <w:r w:rsidRPr="00936FF0">
        <w:rPr>
          <w:sz w:val="32"/>
          <w:szCs w:val="32"/>
        </w:rPr>
        <w:t xml:space="preserve"> </w:t>
      </w:r>
      <w:r>
        <w:rPr>
          <w:sz w:val="32"/>
          <w:szCs w:val="32"/>
        </w:rPr>
        <w:t>jména,</w:t>
      </w:r>
      <w:r w:rsidR="00F01DA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já, měkká, </w:t>
      </w:r>
      <w:r w:rsidR="00F01DA1">
        <w:rPr>
          <w:sz w:val="32"/>
          <w:szCs w:val="32"/>
        </w:rPr>
        <w:t xml:space="preserve">ten, rod, číslo, </w:t>
      </w:r>
      <w:r>
        <w:rPr>
          <w:sz w:val="32"/>
          <w:szCs w:val="32"/>
        </w:rPr>
        <w:t>vztažná, pád</w:t>
      </w:r>
    </w:p>
    <w:sectPr w:rsidR="00906ED0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7D9" w:rsidRDefault="005367D9" w:rsidP="00327DA6">
      <w:pPr>
        <w:spacing w:after="0" w:line="240" w:lineRule="auto"/>
      </w:pPr>
      <w:r>
        <w:separator/>
      </w:r>
    </w:p>
  </w:endnote>
  <w:endnote w:type="continuationSeparator" w:id="0">
    <w:p w:rsidR="005367D9" w:rsidRDefault="005367D9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7D9" w:rsidRDefault="005367D9" w:rsidP="00327DA6">
      <w:pPr>
        <w:spacing w:after="0" w:line="240" w:lineRule="auto"/>
      </w:pPr>
      <w:r>
        <w:separator/>
      </w:r>
    </w:p>
  </w:footnote>
  <w:footnote w:type="continuationSeparator" w:id="0">
    <w:p w:rsidR="005367D9" w:rsidRDefault="005367D9" w:rsidP="00327D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1275A2"/>
    <w:rsid w:val="00184938"/>
    <w:rsid w:val="00327DA6"/>
    <w:rsid w:val="00340566"/>
    <w:rsid w:val="003F20B1"/>
    <w:rsid w:val="00466694"/>
    <w:rsid w:val="004962EA"/>
    <w:rsid w:val="004D7EBC"/>
    <w:rsid w:val="00517220"/>
    <w:rsid w:val="005367D9"/>
    <w:rsid w:val="00547C62"/>
    <w:rsid w:val="00585489"/>
    <w:rsid w:val="005C6E50"/>
    <w:rsid w:val="006202B3"/>
    <w:rsid w:val="008E6341"/>
    <w:rsid w:val="00906ED0"/>
    <w:rsid w:val="00936FF0"/>
    <w:rsid w:val="00AA78DA"/>
    <w:rsid w:val="00B22E34"/>
    <w:rsid w:val="00BB6895"/>
    <w:rsid w:val="00BF2D78"/>
    <w:rsid w:val="00CF3530"/>
    <w:rsid w:val="00D02DB9"/>
    <w:rsid w:val="00DB73D2"/>
    <w:rsid w:val="00DC215D"/>
    <w:rsid w:val="00E37E2A"/>
    <w:rsid w:val="00F01DA1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3</cp:revision>
  <dcterms:created xsi:type="dcterms:W3CDTF">2012-01-27T12:34:00Z</dcterms:created>
  <dcterms:modified xsi:type="dcterms:W3CDTF">2012-03-15T10:32:00Z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1VwIUNSNAVMQjVqBQyEs0uYc1UltABAEwE_eDCNgQMvs</vt:lpwstr>
  </property>
  <property fmtid="{D5CDD505-2E9C-101B-9397-08002B2CF9AE}" pid="4" name="Google.Documents.RevisionId">
    <vt:lpwstr>05281812640488187823</vt:lpwstr>
  </property>
  <property fmtid="{D5CDD505-2E9C-101B-9397-08002B2CF9AE}" pid="5" name="Google.Documents.PreviousRevisionId">
    <vt:lpwstr>03609844486929063482</vt:lpwstr>
  </property>
  <property fmtid="{D5CDD505-2E9C-101B-9397-08002B2CF9AE}" pid="6" name="Google.Documents.PluginVersion">
    <vt:lpwstr>2.0.2662.553</vt:lpwstr>
  </property>
  <property fmtid="{D5CDD505-2E9C-101B-9397-08002B2CF9AE}" pid="7" name="Google.Documents.MergeIncapabilityFlags">
    <vt:i4>0</vt:i4>
  </property>
</Properties>
</file>