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EFE" w:rsidRDefault="00560EFE" w:rsidP="00560EFE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67ADB3A7" wp14:editId="0DD1F44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EFE" w:rsidRPr="005F024B" w:rsidRDefault="00560EFE" w:rsidP="00560EFE">
      <w:pPr>
        <w:jc w:val="center"/>
        <w:rPr>
          <w:b/>
          <w:color w:val="00B050"/>
          <w:sz w:val="24"/>
        </w:rPr>
      </w:pPr>
    </w:p>
    <w:p w:rsidR="00560EFE" w:rsidRPr="005F024B" w:rsidRDefault="00560EFE" w:rsidP="00560EFE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60EFE" w:rsidRPr="005F024B" w:rsidRDefault="00560EFE" w:rsidP="00560EFE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60EFE" w:rsidRDefault="00560EFE" w:rsidP="00560EFE">
      <w:pPr>
        <w:spacing w:after="0" w:line="240" w:lineRule="auto"/>
        <w:jc w:val="center"/>
      </w:pPr>
    </w:p>
    <w:p w:rsidR="00560EFE" w:rsidRDefault="00560EFE" w:rsidP="00560EFE">
      <w:pPr>
        <w:spacing w:after="0" w:line="240" w:lineRule="auto"/>
        <w:jc w:val="center"/>
      </w:pPr>
    </w:p>
    <w:p w:rsidR="00560EFE" w:rsidRDefault="00560EFE" w:rsidP="00560EFE">
      <w:pPr>
        <w:spacing w:after="0" w:line="240" w:lineRule="auto"/>
        <w:jc w:val="center"/>
      </w:pPr>
    </w:p>
    <w:p w:rsidR="00560EFE" w:rsidRDefault="00560EFE" w:rsidP="00560EFE">
      <w:pPr>
        <w:spacing w:after="0" w:line="240" w:lineRule="auto"/>
        <w:jc w:val="center"/>
      </w:pPr>
    </w:p>
    <w:p w:rsidR="00560EFE" w:rsidRDefault="00560EFE" w:rsidP="00560EFE">
      <w:pPr>
        <w:spacing w:after="0" w:line="240" w:lineRule="auto"/>
        <w:jc w:val="center"/>
      </w:pPr>
    </w:p>
    <w:p w:rsidR="00560EFE" w:rsidRDefault="00560EFE" w:rsidP="00560EFE">
      <w:pPr>
        <w:spacing w:after="0" w:line="240" w:lineRule="auto"/>
        <w:jc w:val="center"/>
      </w:pPr>
      <w:r>
        <w:t>projekt v rámci vzdělávacího programu</w:t>
      </w:r>
    </w:p>
    <w:p w:rsidR="00560EFE" w:rsidRDefault="00560EFE" w:rsidP="00560EFE">
      <w:pPr>
        <w:spacing w:after="0" w:line="240" w:lineRule="auto"/>
        <w:jc w:val="center"/>
      </w:pPr>
      <w:r>
        <w:t>VZDĚLÁNÍ PRO KONKURENCESCHOPNOST</w:t>
      </w:r>
    </w:p>
    <w:p w:rsidR="00560EFE" w:rsidRDefault="00560EFE" w:rsidP="00560EFE">
      <w:pPr>
        <w:spacing w:after="0" w:line="240" w:lineRule="auto"/>
        <w:jc w:val="center"/>
      </w:pPr>
    </w:p>
    <w:p w:rsidR="00560EFE" w:rsidRDefault="00560EFE" w:rsidP="00560EFE">
      <w:pPr>
        <w:spacing w:after="0" w:line="240" w:lineRule="auto"/>
        <w:jc w:val="center"/>
      </w:pPr>
    </w:p>
    <w:p w:rsidR="00560EFE" w:rsidRDefault="00560EFE" w:rsidP="00560EFE">
      <w:pPr>
        <w:spacing w:after="0" w:line="240" w:lineRule="auto"/>
        <w:jc w:val="center"/>
      </w:pPr>
    </w:p>
    <w:p w:rsidR="00560EFE" w:rsidRDefault="00560EFE" w:rsidP="00560EFE">
      <w:pPr>
        <w:spacing w:after="0" w:line="240" w:lineRule="auto"/>
        <w:jc w:val="center"/>
      </w:pPr>
    </w:p>
    <w:p w:rsidR="00560EFE" w:rsidRDefault="00560EFE" w:rsidP="00560EFE">
      <w:pPr>
        <w:spacing w:after="0" w:line="240" w:lineRule="auto"/>
        <w:jc w:val="center"/>
      </w:pPr>
    </w:p>
    <w:p w:rsidR="00560EFE" w:rsidRDefault="00560EFE" w:rsidP="00560EFE">
      <w:pPr>
        <w:spacing w:after="0" w:line="240" w:lineRule="auto"/>
        <w:jc w:val="center"/>
      </w:pPr>
    </w:p>
    <w:p w:rsidR="00560EFE" w:rsidRDefault="00560EFE" w:rsidP="00560EFE">
      <w:pPr>
        <w:spacing w:after="0" w:line="240" w:lineRule="auto"/>
        <w:jc w:val="center"/>
      </w:pPr>
      <w:r>
        <w:t>ŠABLONA ČÍSLO: III/2</w:t>
      </w:r>
    </w:p>
    <w:p w:rsidR="00560EFE" w:rsidRDefault="00560EFE" w:rsidP="00560EFE">
      <w:pPr>
        <w:spacing w:after="0" w:line="240" w:lineRule="auto"/>
        <w:jc w:val="center"/>
      </w:pPr>
      <w:r>
        <w:t>NÁZEV:  INOVACE A ZKVALITNĚNÍ VÝUKY PROSTŘEDNICTVÍM ICT</w:t>
      </w:r>
    </w:p>
    <w:p w:rsidR="00560EFE" w:rsidRDefault="00560EFE" w:rsidP="00560EFE">
      <w:pPr>
        <w:spacing w:after="0" w:line="240" w:lineRule="auto"/>
      </w:pPr>
    </w:p>
    <w:p w:rsidR="00560EFE" w:rsidRDefault="00560EFE" w:rsidP="00560EFE">
      <w:pPr>
        <w:spacing w:after="0" w:line="240" w:lineRule="auto"/>
      </w:pPr>
    </w:p>
    <w:p w:rsidR="00560EFE" w:rsidRDefault="00560EFE" w:rsidP="00560EFE">
      <w:pPr>
        <w:spacing w:after="0" w:line="240" w:lineRule="auto"/>
      </w:pPr>
    </w:p>
    <w:p w:rsidR="00560EFE" w:rsidRDefault="00560EFE" w:rsidP="00560EFE">
      <w:pPr>
        <w:spacing w:after="0" w:line="240" w:lineRule="auto"/>
      </w:pPr>
    </w:p>
    <w:p w:rsidR="00560EFE" w:rsidRDefault="00560EFE" w:rsidP="00560EFE">
      <w:pPr>
        <w:spacing w:after="0" w:line="240" w:lineRule="auto"/>
      </w:pPr>
    </w:p>
    <w:p w:rsidR="00560EFE" w:rsidRDefault="00560EFE" w:rsidP="00560EFE">
      <w:pPr>
        <w:spacing w:after="0" w:line="240" w:lineRule="auto"/>
      </w:pPr>
    </w:p>
    <w:p w:rsidR="00560EFE" w:rsidRDefault="00560EFE" w:rsidP="00560EFE">
      <w:pPr>
        <w:spacing w:after="0" w:line="240" w:lineRule="auto"/>
      </w:pPr>
    </w:p>
    <w:p w:rsidR="00560EFE" w:rsidRDefault="00560EFE" w:rsidP="00560EFE">
      <w:pPr>
        <w:spacing w:after="0" w:line="240" w:lineRule="auto"/>
      </w:pPr>
    </w:p>
    <w:p w:rsidR="00560EFE" w:rsidRDefault="00560EFE" w:rsidP="00560EFE">
      <w:pPr>
        <w:spacing w:after="0" w:line="240" w:lineRule="auto"/>
      </w:pPr>
    </w:p>
    <w:p w:rsidR="00560EFE" w:rsidRDefault="00560EFE" w:rsidP="00560EFE">
      <w:pPr>
        <w:spacing w:after="0" w:line="240" w:lineRule="auto"/>
      </w:pPr>
    </w:p>
    <w:p w:rsidR="00560EFE" w:rsidRDefault="00560EFE" w:rsidP="00560EFE">
      <w:pPr>
        <w:spacing w:after="0" w:line="240" w:lineRule="auto"/>
      </w:pPr>
    </w:p>
    <w:p w:rsidR="00560EFE" w:rsidRDefault="00560EFE" w:rsidP="00560EFE">
      <w:pPr>
        <w:spacing w:after="0" w:line="240" w:lineRule="auto"/>
      </w:pPr>
    </w:p>
    <w:p w:rsidR="00560EFE" w:rsidRDefault="00560EFE" w:rsidP="00560EFE">
      <w:pPr>
        <w:spacing w:after="0" w:line="240" w:lineRule="auto"/>
      </w:pPr>
      <w:r>
        <w:t>PŘEDMĚT:</w:t>
      </w:r>
      <w:r>
        <w:tab/>
        <w:t>Informatika</w:t>
      </w:r>
    </w:p>
    <w:p w:rsidR="00560EFE" w:rsidRDefault="00560EFE" w:rsidP="00560EFE">
      <w:pPr>
        <w:spacing w:after="0" w:line="240" w:lineRule="auto"/>
      </w:pPr>
      <w:r>
        <w:t xml:space="preserve">ROČNÍK: </w:t>
      </w:r>
      <w:r>
        <w:tab/>
        <w:t>6. ročník</w:t>
      </w:r>
    </w:p>
    <w:p w:rsidR="00560EFE" w:rsidRDefault="00F40A50" w:rsidP="00560EFE">
      <w:pPr>
        <w:spacing w:after="0" w:line="240" w:lineRule="auto"/>
      </w:pPr>
      <w:r>
        <w:t>TÉMA:</w:t>
      </w:r>
      <w:r>
        <w:tab/>
      </w:r>
      <w:r>
        <w:tab/>
        <w:t>Počítačová sestava</w:t>
      </w:r>
    </w:p>
    <w:p w:rsidR="00560EFE" w:rsidRDefault="00560EFE" w:rsidP="00560EFE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560EFE" w:rsidRDefault="00560EFE" w:rsidP="00560EFE">
      <w:pPr>
        <w:spacing w:after="0" w:line="240" w:lineRule="auto"/>
      </w:pPr>
      <w:r>
        <w:t xml:space="preserve">DATUM </w:t>
      </w:r>
      <w:r w:rsidR="00F40A50">
        <w:t xml:space="preserve">VYTVOŘENÍ: </w:t>
      </w:r>
      <w:r w:rsidR="00F40A50">
        <w:tab/>
        <w:t>26.2</w:t>
      </w:r>
      <w:r>
        <w:t>.2012</w:t>
      </w:r>
    </w:p>
    <w:p w:rsidR="00560EFE" w:rsidRDefault="00560EFE" w:rsidP="00560EFE">
      <w:pPr>
        <w:spacing w:after="0" w:line="240" w:lineRule="auto"/>
      </w:pPr>
    </w:p>
    <w:p w:rsidR="00560EFE" w:rsidRDefault="00560EFE" w:rsidP="00560EFE">
      <w:pPr>
        <w:spacing w:after="0" w:line="240" w:lineRule="auto"/>
      </w:pPr>
    </w:p>
    <w:p w:rsidR="00560EFE" w:rsidRDefault="00F16872" w:rsidP="00560EF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F40A50">
        <w:rPr>
          <w:rFonts w:ascii="Calibri" w:hAnsi="Calibri" w:cs="Calibri"/>
          <w:b/>
          <w:color w:val="C00000"/>
          <w:sz w:val="40"/>
          <w:szCs w:val="56"/>
        </w:rPr>
        <w:t>05</w:t>
      </w:r>
      <w:r w:rsidR="00560EFE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560EFE" w:rsidRDefault="00560EFE" w:rsidP="00560EFE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560EFE" w:rsidRDefault="00560EFE" w:rsidP="00560EFE">
      <w:pPr>
        <w:pStyle w:val="Nzev"/>
      </w:pPr>
      <w:r w:rsidRPr="008D3F66">
        <w:lastRenderedPageBreak/>
        <w:t>ANOTACE</w:t>
      </w:r>
    </w:p>
    <w:p w:rsidR="00560EFE" w:rsidRDefault="00560EFE" w:rsidP="00560EFE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560EFE" w:rsidRPr="00094E78" w:rsidRDefault="00560EFE" w:rsidP="00560EFE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094E78">
        <w:rPr>
          <w:rFonts w:ascii="Calibri" w:hAnsi="Calibri" w:cs="Calibri"/>
          <w:b/>
          <w:sz w:val="24"/>
          <w:szCs w:val="24"/>
        </w:rPr>
        <w:t xml:space="preserve">Počítač a jeho složení. </w:t>
      </w:r>
    </w:p>
    <w:p w:rsidR="00F40A50" w:rsidRDefault="00F40A50" w:rsidP="00F40A5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Počítačová sestava tvoří základní jednotkovou strukturu a zároveň odborný pojem. Žáci se učí rozeznávat a určovat části počítačové sestavy. Materiál je doplněn o rozhovor, při kterém si žáci za pomoci učitele upřesňují pojmy, možnosti jiného technického řešení částí počítačové sestavy, které znají z praktického života a objasňují důležitost komponentů sestavy.</w:t>
      </w:r>
    </w:p>
    <w:p w:rsidR="00F40A50" w:rsidRDefault="00F40A50" w:rsidP="00F40A5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Tento materiál mají žáci uložen na společném serveru. Při otvírání této práce </w:t>
      </w:r>
      <w:r w:rsidR="00094E78">
        <w:rPr>
          <w:rFonts w:ascii="Calibri" w:hAnsi="Calibri" w:cs="Calibri"/>
          <w:sz w:val="24"/>
          <w:szCs w:val="24"/>
        </w:rPr>
        <w:t xml:space="preserve">se žáci seznamují </w:t>
      </w:r>
      <w:r>
        <w:rPr>
          <w:rFonts w:ascii="Calibri" w:hAnsi="Calibri" w:cs="Calibri"/>
          <w:sz w:val="24"/>
          <w:szCs w:val="24"/>
        </w:rPr>
        <w:t>s programem Word 2010 a učí se jej ovládat.</w:t>
      </w:r>
    </w:p>
    <w:p w:rsidR="00F40A50" w:rsidRPr="009C25D4" w:rsidRDefault="00F40A50" w:rsidP="00F40A5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</w:t>
      </w:r>
      <w:r w:rsidR="00094E78">
        <w:rPr>
          <w:rFonts w:ascii="Calibri" w:hAnsi="Calibri" w:cs="Calibri"/>
          <w:sz w:val="24"/>
          <w:szCs w:val="24"/>
        </w:rPr>
        <w:t>ámé i nové pojmy dostávají konkrétní obsah</w:t>
      </w:r>
      <w:r>
        <w:rPr>
          <w:rFonts w:ascii="Calibri" w:hAnsi="Calibri" w:cs="Calibri"/>
          <w:sz w:val="24"/>
          <w:szCs w:val="24"/>
        </w:rPr>
        <w:t>. Prostředí společného serveru, kde mají připraven prostor pro vlastní složky, které budou vy</w:t>
      </w:r>
      <w:r w:rsidR="00094E78">
        <w:rPr>
          <w:rFonts w:ascii="Calibri" w:hAnsi="Calibri" w:cs="Calibri"/>
          <w:sz w:val="24"/>
          <w:szCs w:val="24"/>
        </w:rPr>
        <w:t>užívat v průběhu výuky nejen IF</w:t>
      </w:r>
      <w:r>
        <w:rPr>
          <w:rFonts w:ascii="Calibri" w:hAnsi="Calibri" w:cs="Calibri"/>
          <w:sz w:val="24"/>
          <w:szCs w:val="24"/>
        </w:rPr>
        <w:t>, je pro některé žáky neustále málo známé.</w:t>
      </w:r>
    </w:p>
    <w:p w:rsidR="00560EFE" w:rsidRDefault="00560EFE" w:rsidP="00560EFE">
      <w:pPr>
        <w:spacing w:after="0" w:line="240" w:lineRule="auto"/>
      </w:pPr>
    </w:p>
    <w:p w:rsidR="00560EFE" w:rsidRDefault="00560EFE" w:rsidP="00560EFE">
      <w:pPr>
        <w:rPr>
          <w:rFonts w:ascii="Times New Roman" w:hAnsi="Times New Roman" w:cs="Times New Roman"/>
          <w:sz w:val="40"/>
          <w:szCs w:val="40"/>
        </w:rPr>
      </w:pPr>
    </w:p>
    <w:p w:rsidR="00560EFE" w:rsidRDefault="00560EFE" w:rsidP="00560EFE">
      <w:pPr>
        <w:pStyle w:val="Nadpis2"/>
        <w:jc w:val="center"/>
        <w:rPr>
          <w:sz w:val="24"/>
          <w:szCs w:val="24"/>
        </w:rPr>
      </w:pPr>
      <w:r>
        <w:rPr>
          <w:sz w:val="40"/>
          <w:szCs w:val="40"/>
        </w:rPr>
        <w:br w:type="page"/>
      </w:r>
    </w:p>
    <w:p w:rsidR="00560EFE" w:rsidRPr="00380F0D" w:rsidRDefault="00560EFE" w:rsidP="00380F0D">
      <w:pPr>
        <w:pStyle w:val="Nadpis3"/>
        <w:jc w:val="center"/>
        <w:rPr>
          <w:rFonts w:ascii="Times New Roman" w:hAnsi="Times New Roman" w:cs="Times New Roman"/>
          <w:color w:val="auto"/>
          <w:sz w:val="56"/>
          <w:szCs w:val="56"/>
        </w:rPr>
      </w:pPr>
      <w:r w:rsidRPr="00380F0D">
        <w:rPr>
          <w:rFonts w:ascii="Times New Roman" w:hAnsi="Times New Roman" w:cs="Times New Roman"/>
          <w:color w:val="auto"/>
          <w:sz w:val="56"/>
          <w:szCs w:val="56"/>
        </w:rPr>
        <w:lastRenderedPageBreak/>
        <w:t>Počítače standardu IBM - PC (</w:t>
      </w:r>
      <w:proofErr w:type="spellStart"/>
      <w:r w:rsidRPr="00380F0D">
        <w:rPr>
          <w:rFonts w:ascii="Times New Roman" w:hAnsi="Times New Roman" w:cs="Times New Roman"/>
          <w:color w:val="auto"/>
          <w:sz w:val="56"/>
          <w:szCs w:val="56"/>
        </w:rPr>
        <w:t>Personal</w:t>
      </w:r>
      <w:proofErr w:type="spellEnd"/>
      <w:r w:rsidRPr="00380F0D">
        <w:rPr>
          <w:rFonts w:ascii="Times New Roman" w:hAnsi="Times New Roman" w:cs="Times New Roman"/>
          <w:color w:val="auto"/>
          <w:sz w:val="56"/>
          <w:szCs w:val="56"/>
        </w:rPr>
        <w:t xml:space="preserve"> </w:t>
      </w:r>
      <w:proofErr w:type="spellStart"/>
      <w:r w:rsidRPr="00380F0D">
        <w:rPr>
          <w:rFonts w:ascii="Times New Roman" w:hAnsi="Times New Roman" w:cs="Times New Roman"/>
          <w:color w:val="auto"/>
          <w:sz w:val="56"/>
          <w:szCs w:val="56"/>
        </w:rPr>
        <w:t>Computer</w:t>
      </w:r>
      <w:proofErr w:type="spellEnd"/>
      <w:r w:rsidRPr="00380F0D">
        <w:rPr>
          <w:rFonts w:ascii="Times New Roman" w:hAnsi="Times New Roman" w:cs="Times New Roman"/>
          <w:color w:val="auto"/>
          <w:sz w:val="56"/>
          <w:szCs w:val="56"/>
        </w:rPr>
        <w:t>)</w:t>
      </w:r>
    </w:p>
    <w:p w:rsidR="00560EFE" w:rsidRPr="00DB1EB5" w:rsidRDefault="00560EFE" w:rsidP="00560EFE">
      <w:pPr>
        <w:pStyle w:val="Normlnweb"/>
        <w:jc w:val="center"/>
      </w:pPr>
      <w:r w:rsidRPr="00DB1EB5">
        <w:rPr>
          <w:noProof/>
        </w:rPr>
        <w:drawing>
          <wp:inline distT="0" distB="0" distL="0" distR="0" wp14:anchorId="7F016EDD" wp14:editId="75071250">
            <wp:extent cx="2920471" cy="2219325"/>
            <wp:effectExtent l="0" t="0" r="0" b="0"/>
            <wp:docPr id="8" name="Obrázek 8" descr="Počítač IBM P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čítač IBM P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498" cy="221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EB5" w:rsidRPr="00380F0D" w:rsidRDefault="00380F0D" w:rsidP="00560EFE">
      <w:pPr>
        <w:pStyle w:val="Normlnweb"/>
        <w:jc w:val="both"/>
        <w:rPr>
          <w:sz w:val="36"/>
          <w:szCs w:val="36"/>
        </w:rPr>
      </w:pPr>
      <w:r w:rsidRPr="00380F0D">
        <w:rPr>
          <w:b/>
          <w:sz w:val="36"/>
          <w:szCs w:val="36"/>
        </w:rPr>
        <w:t>PC</w:t>
      </w:r>
      <w:r>
        <w:rPr>
          <w:sz w:val="36"/>
          <w:szCs w:val="36"/>
        </w:rPr>
        <w:t xml:space="preserve"> - s</w:t>
      </w:r>
      <w:r w:rsidR="00560EFE" w:rsidRPr="00380F0D">
        <w:rPr>
          <w:sz w:val="36"/>
          <w:szCs w:val="36"/>
        </w:rPr>
        <w:t xml:space="preserve">tolní počítač, umístěný na stole, nebo pod ním. </w:t>
      </w:r>
    </w:p>
    <w:p w:rsidR="00560EFE" w:rsidRPr="00380F0D" w:rsidRDefault="00560EFE" w:rsidP="00560EFE">
      <w:pPr>
        <w:pStyle w:val="Normlnweb"/>
        <w:jc w:val="both"/>
        <w:rPr>
          <w:sz w:val="36"/>
          <w:szCs w:val="36"/>
        </w:rPr>
      </w:pPr>
      <w:proofErr w:type="spellStart"/>
      <w:r w:rsidRPr="00380F0D">
        <w:rPr>
          <w:b/>
          <w:sz w:val="36"/>
          <w:szCs w:val="36"/>
        </w:rPr>
        <w:t>Personal</w:t>
      </w:r>
      <w:proofErr w:type="spellEnd"/>
      <w:r w:rsidRPr="00380F0D">
        <w:rPr>
          <w:b/>
          <w:sz w:val="36"/>
          <w:szCs w:val="36"/>
        </w:rPr>
        <w:t xml:space="preserve"> </w:t>
      </w:r>
      <w:proofErr w:type="spellStart"/>
      <w:r w:rsidRPr="00380F0D">
        <w:rPr>
          <w:b/>
          <w:sz w:val="36"/>
          <w:szCs w:val="36"/>
        </w:rPr>
        <w:t>Computer</w:t>
      </w:r>
      <w:proofErr w:type="spellEnd"/>
      <w:r w:rsidRPr="00380F0D">
        <w:rPr>
          <w:sz w:val="36"/>
          <w:szCs w:val="36"/>
        </w:rPr>
        <w:t xml:space="preserve"> - zkratka PC. </w:t>
      </w:r>
      <w:r w:rsidR="00DB1EB5" w:rsidRPr="00380F0D">
        <w:rPr>
          <w:sz w:val="36"/>
          <w:szCs w:val="36"/>
        </w:rPr>
        <w:t xml:space="preserve">Lze </w:t>
      </w:r>
      <w:r w:rsidRPr="00380F0D">
        <w:rPr>
          <w:sz w:val="36"/>
          <w:szCs w:val="36"/>
        </w:rPr>
        <w:t>na něm spouštět všechny programy</w:t>
      </w:r>
      <w:r w:rsidR="00DB1EB5" w:rsidRPr="00380F0D">
        <w:rPr>
          <w:sz w:val="36"/>
          <w:szCs w:val="36"/>
        </w:rPr>
        <w:t xml:space="preserve"> kompatibilní s IBM.</w:t>
      </w:r>
      <w:r w:rsidRPr="00380F0D">
        <w:rPr>
          <w:sz w:val="36"/>
          <w:szCs w:val="36"/>
        </w:rPr>
        <w:t xml:space="preserve"> </w:t>
      </w:r>
    </w:p>
    <w:p w:rsidR="00DB1EB5" w:rsidRPr="00380F0D" w:rsidRDefault="00560EFE" w:rsidP="00560EFE">
      <w:pPr>
        <w:pStyle w:val="Normlnweb"/>
        <w:jc w:val="both"/>
        <w:rPr>
          <w:sz w:val="36"/>
          <w:szCs w:val="36"/>
        </w:rPr>
      </w:pPr>
      <w:r w:rsidRPr="00380F0D">
        <w:rPr>
          <w:sz w:val="36"/>
          <w:szCs w:val="36"/>
        </w:rPr>
        <w:t>Osobní počítače PC - "</w:t>
      </w:r>
      <w:proofErr w:type="spellStart"/>
      <w:r w:rsidRPr="00380F0D">
        <w:rPr>
          <w:sz w:val="36"/>
          <w:szCs w:val="36"/>
        </w:rPr>
        <w:t>písíčka</w:t>
      </w:r>
      <w:proofErr w:type="spellEnd"/>
      <w:r w:rsidRPr="00380F0D">
        <w:rPr>
          <w:sz w:val="36"/>
          <w:szCs w:val="36"/>
        </w:rPr>
        <w:t xml:space="preserve">" </w:t>
      </w:r>
      <w:r w:rsidR="00DB1EB5" w:rsidRPr="00380F0D">
        <w:rPr>
          <w:sz w:val="36"/>
          <w:szCs w:val="36"/>
        </w:rPr>
        <w:t>–</w:t>
      </w:r>
      <w:r w:rsidRPr="00380F0D">
        <w:rPr>
          <w:sz w:val="36"/>
          <w:szCs w:val="36"/>
        </w:rPr>
        <w:t xml:space="preserve"> </w:t>
      </w:r>
      <w:r w:rsidR="00DB1EB5" w:rsidRPr="00380F0D">
        <w:rPr>
          <w:sz w:val="36"/>
          <w:szCs w:val="36"/>
        </w:rPr>
        <w:t xml:space="preserve">tvoří </w:t>
      </w:r>
      <w:r w:rsidRPr="00380F0D">
        <w:rPr>
          <w:b/>
          <w:sz w:val="36"/>
          <w:szCs w:val="36"/>
          <w:u w:val="single"/>
        </w:rPr>
        <w:t>sestavu</w:t>
      </w:r>
      <w:r w:rsidRPr="00380F0D">
        <w:rPr>
          <w:sz w:val="36"/>
          <w:szCs w:val="36"/>
        </w:rPr>
        <w:t xml:space="preserve"> komponentů: </w:t>
      </w:r>
    </w:p>
    <w:p w:rsidR="00DB1EB5" w:rsidRPr="00380F0D" w:rsidRDefault="00DB1EB5" w:rsidP="00DB1EB5">
      <w:pPr>
        <w:pStyle w:val="Normlnweb"/>
        <w:numPr>
          <w:ilvl w:val="0"/>
          <w:numId w:val="2"/>
        </w:numPr>
        <w:jc w:val="both"/>
        <w:rPr>
          <w:sz w:val="36"/>
          <w:szCs w:val="36"/>
        </w:rPr>
      </w:pPr>
      <w:r w:rsidRPr="00380F0D">
        <w:rPr>
          <w:sz w:val="36"/>
          <w:szCs w:val="36"/>
        </w:rPr>
        <w:t>s</w:t>
      </w:r>
      <w:r w:rsidR="00560EFE" w:rsidRPr="00380F0D">
        <w:rPr>
          <w:sz w:val="36"/>
          <w:szCs w:val="36"/>
        </w:rPr>
        <w:t xml:space="preserve">kříň se všemi hlavními součástmi, </w:t>
      </w:r>
    </w:p>
    <w:p w:rsidR="00DB1EB5" w:rsidRPr="00380F0D" w:rsidRDefault="00560EFE" w:rsidP="00DB1EB5">
      <w:pPr>
        <w:pStyle w:val="Normlnweb"/>
        <w:numPr>
          <w:ilvl w:val="0"/>
          <w:numId w:val="2"/>
        </w:numPr>
        <w:jc w:val="both"/>
        <w:rPr>
          <w:sz w:val="36"/>
          <w:szCs w:val="36"/>
        </w:rPr>
      </w:pPr>
      <w:r w:rsidRPr="00380F0D">
        <w:rPr>
          <w:sz w:val="36"/>
          <w:szCs w:val="36"/>
        </w:rPr>
        <w:t xml:space="preserve">klávesnici, </w:t>
      </w:r>
    </w:p>
    <w:p w:rsidR="00DB1EB5" w:rsidRPr="00380F0D" w:rsidRDefault="00560EFE" w:rsidP="00DB1EB5">
      <w:pPr>
        <w:pStyle w:val="Normlnweb"/>
        <w:numPr>
          <w:ilvl w:val="0"/>
          <w:numId w:val="2"/>
        </w:numPr>
        <w:jc w:val="both"/>
        <w:rPr>
          <w:sz w:val="36"/>
          <w:szCs w:val="36"/>
        </w:rPr>
      </w:pPr>
      <w:r w:rsidRPr="00380F0D">
        <w:rPr>
          <w:sz w:val="36"/>
          <w:szCs w:val="36"/>
        </w:rPr>
        <w:t xml:space="preserve">myš, </w:t>
      </w:r>
    </w:p>
    <w:p w:rsidR="00DB1EB5" w:rsidRPr="00380F0D" w:rsidRDefault="00560EFE" w:rsidP="00DB1EB5">
      <w:pPr>
        <w:pStyle w:val="Normlnweb"/>
        <w:numPr>
          <w:ilvl w:val="0"/>
          <w:numId w:val="2"/>
        </w:numPr>
        <w:jc w:val="both"/>
        <w:rPr>
          <w:sz w:val="36"/>
          <w:szCs w:val="36"/>
        </w:rPr>
      </w:pPr>
      <w:r w:rsidRPr="00380F0D">
        <w:rPr>
          <w:sz w:val="36"/>
          <w:szCs w:val="36"/>
        </w:rPr>
        <w:t xml:space="preserve">monitor </w:t>
      </w:r>
    </w:p>
    <w:p w:rsidR="00DB1EB5" w:rsidRPr="00380F0D" w:rsidRDefault="00560EFE" w:rsidP="00DB1EB5">
      <w:pPr>
        <w:pStyle w:val="Normlnweb"/>
        <w:numPr>
          <w:ilvl w:val="0"/>
          <w:numId w:val="2"/>
        </w:numPr>
        <w:jc w:val="both"/>
        <w:rPr>
          <w:sz w:val="36"/>
          <w:szCs w:val="36"/>
        </w:rPr>
      </w:pPr>
      <w:r w:rsidRPr="00380F0D">
        <w:rPr>
          <w:sz w:val="36"/>
          <w:szCs w:val="36"/>
        </w:rPr>
        <w:t>další přídavná zařízení.</w:t>
      </w:r>
      <w:r w:rsidR="00DB1EB5" w:rsidRPr="00380F0D">
        <w:rPr>
          <w:sz w:val="36"/>
          <w:szCs w:val="36"/>
        </w:rPr>
        <w:t xml:space="preserve"> </w:t>
      </w:r>
    </w:p>
    <w:p w:rsidR="00DB1EB5" w:rsidRPr="00380F0D" w:rsidRDefault="00560EFE" w:rsidP="00560EFE">
      <w:pPr>
        <w:pStyle w:val="Normlnweb"/>
        <w:jc w:val="both"/>
        <w:rPr>
          <w:sz w:val="36"/>
          <w:szCs w:val="36"/>
        </w:rPr>
      </w:pPr>
      <w:r w:rsidRPr="00380F0D">
        <w:rPr>
          <w:sz w:val="36"/>
          <w:szCs w:val="36"/>
        </w:rPr>
        <w:t xml:space="preserve">Všechny konektory </w:t>
      </w:r>
      <w:r w:rsidR="00DB1EB5" w:rsidRPr="00380F0D">
        <w:rPr>
          <w:sz w:val="36"/>
          <w:szCs w:val="36"/>
        </w:rPr>
        <w:t xml:space="preserve">(zástrčky) </w:t>
      </w:r>
      <w:r w:rsidRPr="00380F0D">
        <w:rPr>
          <w:sz w:val="36"/>
          <w:szCs w:val="36"/>
        </w:rPr>
        <w:t>jsou normalizované</w:t>
      </w:r>
      <w:r w:rsidR="00DB1EB5" w:rsidRPr="00380F0D">
        <w:rPr>
          <w:sz w:val="36"/>
          <w:szCs w:val="36"/>
        </w:rPr>
        <w:t>.</w:t>
      </w:r>
    </w:p>
    <w:p w:rsidR="00DB1EB5" w:rsidRPr="00380F0D" w:rsidRDefault="00560EFE" w:rsidP="00560EFE">
      <w:pPr>
        <w:pStyle w:val="Normlnweb"/>
        <w:jc w:val="both"/>
        <w:rPr>
          <w:sz w:val="36"/>
          <w:szCs w:val="36"/>
        </w:rPr>
      </w:pPr>
      <w:r w:rsidRPr="00380F0D">
        <w:rPr>
          <w:sz w:val="36"/>
          <w:szCs w:val="36"/>
        </w:rPr>
        <w:t xml:space="preserve">Osobní počítače PC jsou </w:t>
      </w:r>
    </w:p>
    <w:p w:rsidR="00DB1EB5" w:rsidRPr="00380F0D" w:rsidRDefault="00560EFE" w:rsidP="00DB1EB5">
      <w:pPr>
        <w:pStyle w:val="Normlnweb"/>
        <w:numPr>
          <w:ilvl w:val="0"/>
          <w:numId w:val="2"/>
        </w:numPr>
        <w:jc w:val="both"/>
        <w:rPr>
          <w:sz w:val="36"/>
          <w:szCs w:val="36"/>
        </w:rPr>
      </w:pPr>
      <w:r w:rsidRPr="00380F0D">
        <w:rPr>
          <w:sz w:val="36"/>
          <w:szCs w:val="36"/>
        </w:rPr>
        <w:t xml:space="preserve">nejrozšířenější, </w:t>
      </w:r>
    </w:p>
    <w:p w:rsidR="00DB1EB5" w:rsidRPr="00380F0D" w:rsidRDefault="00560EFE" w:rsidP="00DB1EB5">
      <w:pPr>
        <w:pStyle w:val="Normlnweb"/>
        <w:numPr>
          <w:ilvl w:val="0"/>
          <w:numId w:val="2"/>
        </w:numPr>
        <w:jc w:val="both"/>
        <w:rPr>
          <w:sz w:val="36"/>
          <w:szCs w:val="36"/>
        </w:rPr>
      </w:pPr>
      <w:r w:rsidRPr="00380F0D">
        <w:rPr>
          <w:sz w:val="36"/>
          <w:szCs w:val="36"/>
        </w:rPr>
        <w:t>p</w:t>
      </w:r>
      <w:r w:rsidR="00DB1EB5" w:rsidRPr="00380F0D">
        <w:rPr>
          <w:sz w:val="36"/>
          <w:szCs w:val="36"/>
        </w:rPr>
        <w:t>ř</w:t>
      </w:r>
      <w:r w:rsidRPr="00380F0D">
        <w:rPr>
          <w:sz w:val="36"/>
          <w:szCs w:val="36"/>
        </w:rPr>
        <w:t xml:space="preserve">iměřeně výkonné, </w:t>
      </w:r>
    </w:p>
    <w:p w:rsidR="00DB1EB5" w:rsidRPr="00380F0D" w:rsidRDefault="00560EFE" w:rsidP="00DB1EB5">
      <w:pPr>
        <w:pStyle w:val="Normlnweb"/>
        <w:numPr>
          <w:ilvl w:val="0"/>
          <w:numId w:val="2"/>
        </w:numPr>
        <w:jc w:val="both"/>
        <w:rPr>
          <w:sz w:val="36"/>
          <w:szCs w:val="36"/>
        </w:rPr>
      </w:pPr>
      <w:r w:rsidRPr="00380F0D">
        <w:rPr>
          <w:sz w:val="36"/>
          <w:szCs w:val="36"/>
        </w:rPr>
        <w:t xml:space="preserve">cenově dostupné, </w:t>
      </w:r>
    </w:p>
    <w:p w:rsidR="00DB1EB5" w:rsidRPr="00380F0D" w:rsidRDefault="00560EFE" w:rsidP="00DB1EB5">
      <w:pPr>
        <w:pStyle w:val="Normlnweb"/>
        <w:numPr>
          <w:ilvl w:val="0"/>
          <w:numId w:val="2"/>
        </w:numPr>
        <w:jc w:val="both"/>
        <w:rPr>
          <w:sz w:val="36"/>
          <w:szCs w:val="36"/>
        </w:rPr>
      </w:pPr>
      <w:r w:rsidRPr="00380F0D">
        <w:rPr>
          <w:sz w:val="36"/>
          <w:szCs w:val="36"/>
        </w:rPr>
        <w:t xml:space="preserve">rozšiřitelné, </w:t>
      </w:r>
    </w:p>
    <w:p w:rsidR="00DB1EB5" w:rsidRPr="00380F0D" w:rsidRDefault="00560EFE" w:rsidP="00DB1EB5">
      <w:pPr>
        <w:pStyle w:val="Normlnweb"/>
        <w:numPr>
          <w:ilvl w:val="0"/>
          <w:numId w:val="2"/>
        </w:numPr>
        <w:jc w:val="both"/>
        <w:rPr>
          <w:sz w:val="36"/>
          <w:szCs w:val="36"/>
        </w:rPr>
      </w:pPr>
      <w:r w:rsidRPr="00380F0D">
        <w:rPr>
          <w:sz w:val="36"/>
          <w:szCs w:val="36"/>
        </w:rPr>
        <w:t xml:space="preserve">univerzální výpočetní stroje. </w:t>
      </w:r>
    </w:p>
    <w:p w:rsidR="00560EFE" w:rsidRDefault="00560EFE" w:rsidP="00560EFE">
      <w:pPr>
        <w:pStyle w:val="Nzev"/>
      </w:pPr>
      <w:r>
        <w:lastRenderedPageBreak/>
        <w:t>Volba a citace pramenů</w:t>
      </w:r>
    </w:p>
    <w:p w:rsidR="00560EFE" w:rsidRDefault="00560EFE" w:rsidP="00560EFE">
      <w:pPr>
        <w:pStyle w:val="Bezmezer"/>
        <w:rPr>
          <w:bCs/>
          <w:sz w:val="24"/>
        </w:rPr>
      </w:pPr>
    </w:p>
    <w:p w:rsidR="00560EFE" w:rsidRDefault="00560EFE" w:rsidP="00560EFE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 w:rsidR="00F40A50">
        <w:rPr>
          <w:sz w:val="24"/>
        </w:rPr>
        <w:t>vlastní tvorba</w:t>
      </w:r>
    </w:p>
    <w:p w:rsidR="00560EFE" w:rsidRDefault="00560EFE" w:rsidP="00560EFE">
      <w:pPr>
        <w:pStyle w:val="Bezmezer"/>
        <w:rPr>
          <w:bCs/>
          <w:sz w:val="24"/>
        </w:rPr>
      </w:pPr>
    </w:p>
    <w:p w:rsidR="00560EFE" w:rsidRDefault="00560EFE" w:rsidP="00560EFE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560EFE" w:rsidRDefault="00560EFE" w:rsidP="00560EFE">
      <w:pPr>
        <w:pStyle w:val="Bezmezer"/>
        <w:rPr>
          <w:bCs/>
          <w:sz w:val="24"/>
        </w:rPr>
      </w:pPr>
    </w:p>
    <w:p w:rsidR="00560EFE" w:rsidRPr="001A7137" w:rsidRDefault="00560EFE" w:rsidP="00560EFE"/>
    <w:p w:rsidR="00560EFE" w:rsidRDefault="00560EFE" w:rsidP="00560EFE"/>
    <w:p w:rsidR="00AE6504" w:rsidRDefault="00AE6504"/>
    <w:sectPr w:rsidR="00AE65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765AF"/>
    <w:multiLevelType w:val="hybridMultilevel"/>
    <w:tmpl w:val="332C7FE4"/>
    <w:lvl w:ilvl="0" w:tplc="F72606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593A2C"/>
    <w:multiLevelType w:val="hybridMultilevel"/>
    <w:tmpl w:val="7E8EB3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EFE"/>
    <w:rsid w:val="00094E78"/>
    <w:rsid w:val="000C1D18"/>
    <w:rsid w:val="001019B6"/>
    <w:rsid w:val="001C6B92"/>
    <w:rsid w:val="0035140B"/>
    <w:rsid w:val="00380F0D"/>
    <w:rsid w:val="00474354"/>
    <w:rsid w:val="00477936"/>
    <w:rsid w:val="00560EFE"/>
    <w:rsid w:val="00615A97"/>
    <w:rsid w:val="007877BF"/>
    <w:rsid w:val="00940FA5"/>
    <w:rsid w:val="00965CF8"/>
    <w:rsid w:val="00A54743"/>
    <w:rsid w:val="00AB09F6"/>
    <w:rsid w:val="00AE6504"/>
    <w:rsid w:val="00B0260B"/>
    <w:rsid w:val="00CF31AD"/>
    <w:rsid w:val="00D02ED7"/>
    <w:rsid w:val="00D855B4"/>
    <w:rsid w:val="00DA0C90"/>
    <w:rsid w:val="00DB1EB5"/>
    <w:rsid w:val="00E46888"/>
    <w:rsid w:val="00E83408"/>
    <w:rsid w:val="00E95047"/>
    <w:rsid w:val="00F05E29"/>
    <w:rsid w:val="00F16872"/>
    <w:rsid w:val="00F21E3F"/>
    <w:rsid w:val="00F40A50"/>
    <w:rsid w:val="00F64D39"/>
    <w:rsid w:val="00F74D91"/>
    <w:rsid w:val="00F83506"/>
    <w:rsid w:val="00FE4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0EFE"/>
  </w:style>
  <w:style w:type="paragraph" w:styleId="Nadpis2">
    <w:name w:val="heading 2"/>
    <w:basedOn w:val="Normln"/>
    <w:link w:val="Nadpis2Char"/>
    <w:qFormat/>
    <w:rsid w:val="00560EF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nhideWhenUsed/>
    <w:qFormat/>
    <w:rsid w:val="00560EF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560EFE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rsid w:val="00560EF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textovodkaz">
    <w:name w:val="Hyperlink"/>
    <w:basedOn w:val="Standardnpsmoodstavce"/>
    <w:uiPriority w:val="99"/>
    <w:unhideWhenUsed/>
    <w:rsid w:val="00560EFE"/>
    <w:rPr>
      <w:color w:val="0000FF"/>
      <w:u w:val="single"/>
    </w:rPr>
  </w:style>
  <w:style w:type="paragraph" w:styleId="Normlnweb">
    <w:name w:val="Normal (Web)"/>
    <w:basedOn w:val="Normln"/>
    <w:unhideWhenUsed/>
    <w:rsid w:val="00560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560EFE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560EF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560EF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60E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0E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0EFE"/>
  </w:style>
  <w:style w:type="paragraph" w:styleId="Nadpis2">
    <w:name w:val="heading 2"/>
    <w:basedOn w:val="Normln"/>
    <w:link w:val="Nadpis2Char"/>
    <w:qFormat/>
    <w:rsid w:val="00560EF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nhideWhenUsed/>
    <w:qFormat/>
    <w:rsid w:val="00560EF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560EFE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rsid w:val="00560EF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textovodkaz">
    <w:name w:val="Hyperlink"/>
    <w:basedOn w:val="Standardnpsmoodstavce"/>
    <w:uiPriority w:val="99"/>
    <w:unhideWhenUsed/>
    <w:rsid w:val="00560EFE"/>
    <w:rPr>
      <w:color w:val="0000FF"/>
      <w:u w:val="single"/>
    </w:rPr>
  </w:style>
  <w:style w:type="paragraph" w:styleId="Normlnweb">
    <w:name w:val="Normal (Web)"/>
    <w:basedOn w:val="Normln"/>
    <w:unhideWhenUsed/>
    <w:rsid w:val="00560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560EFE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560EF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560EF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60E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0E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277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EU14</cp:lastModifiedBy>
  <cp:revision>8</cp:revision>
  <cp:lastPrinted>2012-06-06T10:48:00Z</cp:lastPrinted>
  <dcterms:created xsi:type="dcterms:W3CDTF">2012-05-09T07:48:00Z</dcterms:created>
  <dcterms:modified xsi:type="dcterms:W3CDTF">2012-06-06T10:48:00Z</dcterms:modified>
</cp:coreProperties>
</file>