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 1.07/1.5.00/34.0314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Moderní škola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DUM</w:t>
            </w:r>
          </w:p>
        </w:tc>
        <w:tc>
          <w:tcPr>
            <w:tcW w:w="6976" w:type="dxa"/>
          </w:tcPr>
          <w:p w:rsidR="006654E4" w:rsidRPr="00AC6C21" w:rsidRDefault="006654E4" w:rsidP="005C0FDC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CSA_OPVK15_</w:t>
            </w:r>
            <w:r w:rsidR="005C0FDC" w:rsidRPr="005C0FDC">
              <w:rPr>
                <w:rFonts w:cs="Calibri"/>
                <w:b/>
                <w:bCs/>
                <w:color w:val="000000" w:themeColor="text1"/>
                <w:sz w:val="24"/>
              </w:rPr>
              <w:t>114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AC6C21" w:rsidRDefault="005C0FD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Matematika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AC6C21" w:rsidRDefault="005C0FD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Funkce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AC6C21" w:rsidRDefault="005C0FD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Aplikace goniometrických funkcí pravoúhlého trojúhelníku v praktických úlohách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AC6C21" w:rsidRDefault="005C0FD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Mgr. Dominika </w:t>
            </w:r>
            <w:proofErr w:type="spellStart"/>
            <w:r>
              <w:rPr>
                <w:rFonts w:cs="Calibri"/>
                <w:b/>
                <w:bCs/>
                <w:sz w:val="24"/>
              </w:rPr>
              <w:t>Vítová</w:t>
            </w:r>
            <w:proofErr w:type="spellEnd"/>
          </w:p>
        </w:tc>
      </w:tr>
      <w:tr w:rsidR="00F623B1" w:rsidRPr="00AC6C21" w:rsidTr="006654E4">
        <w:tc>
          <w:tcPr>
            <w:tcW w:w="2312" w:type="dxa"/>
            <w:shd w:val="clear" w:color="auto" w:fill="4F81BD"/>
          </w:tcPr>
          <w:p w:rsidR="00F623B1" w:rsidRPr="00AC6C21" w:rsidRDefault="00F623B1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AC6C21" w:rsidRDefault="009B7BE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9. 1. 2013</w:t>
            </w:r>
            <w:r w:rsidR="005C0FDC">
              <w:rPr>
                <w:rFonts w:cs="Calibri"/>
                <w:b/>
                <w:bCs/>
                <w:sz w:val="24"/>
              </w:rPr>
              <w:t>, 3A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AC6C21" w:rsidRDefault="005C0FD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45 minut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AC6C21" w:rsidRDefault="005C0FD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Tužka, papír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AC6C21" w:rsidRDefault="005C0FD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Student aplikuje znalosti o goniometrických funkcích v pravoúhlém trojúhelníku ve slovních úlohách z praktického života.</w:t>
            </w:r>
          </w:p>
        </w:tc>
      </w:tr>
    </w:tbl>
    <w:p w:rsidR="006654E4" w:rsidRPr="003C501E" w:rsidRDefault="006654E4" w:rsidP="006654E4"/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563AA4" w:rsidRDefault="005C0FDC" w:rsidP="006654E4">
      <w:r>
        <w:t xml:space="preserve">Pracovní list obsahuje 6 slovních úloh.  </w:t>
      </w:r>
    </w:p>
    <w:p w:rsidR="005C0FDC" w:rsidRDefault="005C0FDC" w:rsidP="006654E4">
      <w:r>
        <w:t>a) Studenti se rozdělí do dvojic a společně řeší zadané úlohy, včetně nákresu obrázku ke každé úloze. Na konci hodiny list odevzdají a učitel ho může ohodnotit.</w:t>
      </w:r>
    </w:p>
    <w:p w:rsidR="005C0FDC" w:rsidRDefault="005C0FDC" w:rsidP="006654E4">
      <w:proofErr w:type="gramStart"/>
      <w:r>
        <w:t>b) (Vhodné</w:t>
      </w:r>
      <w:proofErr w:type="gramEnd"/>
      <w:r>
        <w:t xml:space="preserve"> pro třídy s malým počtem studentů.) Každá úloha je na samostatném papírku a učitel je rozmístí na 6 různých míst po třídě. Studenti obchází úlohy ve dvojicích a společně je řeší. Na konci hodiny opět </w:t>
      </w:r>
      <w:r w:rsidR="009B7BEA">
        <w:t>odevzdají a učitel</w:t>
      </w:r>
      <w:r>
        <w:t xml:space="preserve"> je může na základě předem stanovených kritérií ohodnotit. (např. při 4 správně vypočtených úlohách skupina dostane 1)</w:t>
      </w:r>
    </w:p>
    <w:p w:rsidR="006654E4" w:rsidRPr="003C501E" w:rsidRDefault="00997F0A" w:rsidP="006654E4">
      <w:r>
        <w:t>Instrukce pro žáky:</w:t>
      </w:r>
    </w:p>
    <w:p w:rsidR="009B7BEA" w:rsidRDefault="005C0FDC" w:rsidP="006654E4">
      <w:r>
        <w:t>Rozdělte se do skupin po dvou. Na pracovním listu máte zadáno 6 úloh týkajících se řešení pravoúhlého trojúhelníku. Ke každé úloze nakreslíte názorný obrázek, ve kterém zobrazíte známé údaje. Příklady vypočtete. Po splnění úkolu pracovní list odevzdáte učiteli, a pokud budete mít 5 úloh správně vypočtených</w:t>
      </w:r>
      <w:r w:rsidR="009B7BEA">
        <w:t>,</w:t>
      </w:r>
      <w:r>
        <w:t xml:space="preserve"> dostanete 1. (nebo nějaké jiné kritérium)</w:t>
      </w:r>
    </w:p>
    <w:p w:rsidR="009B7BEA" w:rsidRDefault="009B7BEA">
      <w:pPr>
        <w:spacing w:after="0" w:line="240" w:lineRule="auto"/>
      </w:pPr>
      <w:r>
        <w:br w:type="page"/>
      </w:r>
    </w:p>
    <w:p w:rsidR="005C0FDC" w:rsidRPr="000D09F9" w:rsidRDefault="005C0FDC" w:rsidP="005C0FDC">
      <w:pPr>
        <w:rPr>
          <w:rFonts w:ascii="Times New Roman" w:hAnsi="Times New Roman"/>
          <w:b/>
          <w:sz w:val="24"/>
        </w:rPr>
      </w:pPr>
      <w:r w:rsidRPr="000D09F9">
        <w:rPr>
          <w:rFonts w:ascii="Times New Roman" w:hAnsi="Times New Roman"/>
          <w:b/>
          <w:sz w:val="24"/>
        </w:rPr>
        <w:lastRenderedPageBreak/>
        <w:t>Nakreslete ke každé úloze názorný obrázek a úlohy vyřešte.</w:t>
      </w:r>
    </w:p>
    <w:p w:rsidR="005C0FDC" w:rsidRPr="000D09F9" w:rsidRDefault="005C0FDC" w:rsidP="005C0FDC">
      <w:pPr>
        <w:rPr>
          <w:rFonts w:ascii="Times New Roman" w:hAnsi="Times New Roman"/>
          <w:sz w:val="24"/>
        </w:rPr>
      </w:pPr>
      <w:r w:rsidRPr="000D09F9">
        <w:rPr>
          <w:rFonts w:ascii="Times New Roman" w:hAnsi="Times New Roman"/>
          <w:sz w:val="24"/>
        </w:rPr>
        <w:t xml:space="preserve">1) Vrchol </w:t>
      </w:r>
      <w:proofErr w:type="spellStart"/>
      <w:r w:rsidRPr="000D09F9">
        <w:rPr>
          <w:rFonts w:ascii="Times New Roman" w:hAnsi="Times New Roman"/>
          <w:sz w:val="24"/>
        </w:rPr>
        <w:t>Eiffelovy</w:t>
      </w:r>
      <w:proofErr w:type="spellEnd"/>
      <w:r w:rsidRPr="000D09F9">
        <w:rPr>
          <w:rFonts w:ascii="Times New Roman" w:hAnsi="Times New Roman"/>
          <w:sz w:val="24"/>
        </w:rPr>
        <w:t xml:space="preserve"> věže je vidět ze vzdálenosti 500 m pod výškovým úhlem 32°57‘. Urči výšku věže.</w:t>
      </w:r>
    </w:p>
    <w:p w:rsidR="005C0FDC" w:rsidRDefault="005C0FDC" w:rsidP="005C0FDC">
      <w:pPr>
        <w:rPr>
          <w:rFonts w:ascii="Times New Roman" w:hAnsi="Times New Roman"/>
          <w:sz w:val="24"/>
        </w:rPr>
      </w:pPr>
    </w:p>
    <w:p w:rsidR="005C0FDC" w:rsidRPr="000D09F9" w:rsidRDefault="005C0FDC" w:rsidP="005C0FDC">
      <w:pPr>
        <w:rPr>
          <w:rFonts w:ascii="Times New Roman" w:hAnsi="Times New Roman"/>
          <w:sz w:val="24"/>
        </w:rPr>
      </w:pPr>
    </w:p>
    <w:p w:rsidR="005C0FDC" w:rsidRPr="000D09F9" w:rsidRDefault="005C0FDC" w:rsidP="005C0FDC">
      <w:pPr>
        <w:rPr>
          <w:rFonts w:ascii="Times New Roman" w:hAnsi="Times New Roman"/>
          <w:sz w:val="24"/>
        </w:rPr>
      </w:pPr>
      <w:r w:rsidRPr="000D09F9">
        <w:rPr>
          <w:rFonts w:ascii="Times New Roman" w:hAnsi="Times New Roman"/>
          <w:sz w:val="24"/>
        </w:rPr>
        <w:t>2) Na břehu řeky jsou dva stromy vzdálené od sebe 50 m. Na protějším břehu stojí další strom tak, že spolu s předchozími tvoří pravoúhlý trojúhelník, jehož druhou odvěsnou je šířka řeky. Urči šířku řeky, pokud přepona stromového trojúhelníku svírá s břehem úhel 67°.</w:t>
      </w:r>
    </w:p>
    <w:p w:rsidR="005C0FDC" w:rsidRDefault="005C0FDC" w:rsidP="005C0FDC">
      <w:pPr>
        <w:rPr>
          <w:rFonts w:ascii="Times New Roman" w:hAnsi="Times New Roman"/>
          <w:sz w:val="24"/>
        </w:rPr>
      </w:pPr>
    </w:p>
    <w:p w:rsidR="005C0FDC" w:rsidRPr="000D09F9" w:rsidRDefault="005C0FDC" w:rsidP="005C0FDC">
      <w:pPr>
        <w:rPr>
          <w:rFonts w:ascii="Times New Roman" w:hAnsi="Times New Roman"/>
          <w:sz w:val="24"/>
        </w:rPr>
      </w:pPr>
    </w:p>
    <w:p w:rsidR="005C0FDC" w:rsidRPr="000D09F9" w:rsidRDefault="005C0FDC" w:rsidP="005C0FDC">
      <w:pPr>
        <w:rPr>
          <w:rFonts w:ascii="Times New Roman" w:hAnsi="Times New Roman"/>
          <w:sz w:val="24"/>
        </w:rPr>
      </w:pPr>
      <w:r w:rsidRPr="000D09F9">
        <w:rPr>
          <w:rFonts w:ascii="Times New Roman" w:hAnsi="Times New Roman"/>
          <w:sz w:val="24"/>
        </w:rPr>
        <w:t>3) Na opačných koncích náměstí stojí proti sobě kostelní a radniční věž. Kostelní věž je vysoká 45 m a z jejího vrcholu je vidět pata radniční věže pod hloubkovým úhlem α = 23°. Pata kostelní věže je z vrcholu radniční věže vidět pod hloubkovým úhlem β = 31°. Urči výšku radniční věže.  Jak dlouhé je náměstí?</w:t>
      </w:r>
    </w:p>
    <w:p w:rsidR="005C0FDC" w:rsidRDefault="005C0FDC" w:rsidP="005C0FDC">
      <w:pPr>
        <w:rPr>
          <w:rFonts w:ascii="Times New Roman" w:hAnsi="Times New Roman"/>
          <w:sz w:val="24"/>
        </w:rPr>
      </w:pPr>
    </w:p>
    <w:p w:rsidR="005C0FDC" w:rsidRDefault="005C0FDC" w:rsidP="005C0FDC">
      <w:pPr>
        <w:rPr>
          <w:rFonts w:ascii="Times New Roman" w:hAnsi="Times New Roman"/>
          <w:sz w:val="24"/>
        </w:rPr>
      </w:pPr>
    </w:p>
    <w:p w:rsidR="005C0FDC" w:rsidRPr="000D09F9" w:rsidRDefault="005C0FDC" w:rsidP="005C0FDC">
      <w:pPr>
        <w:rPr>
          <w:rFonts w:ascii="Times New Roman" w:hAnsi="Times New Roman"/>
          <w:sz w:val="24"/>
        </w:rPr>
      </w:pPr>
    </w:p>
    <w:p w:rsidR="005C0FDC" w:rsidRPr="000D09F9" w:rsidRDefault="005C0FDC" w:rsidP="005C0FDC">
      <w:pPr>
        <w:rPr>
          <w:rFonts w:ascii="Times New Roman" w:hAnsi="Times New Roman"/>
          <w:sz w:val="24"/>
        </w:rPr>
      </w:pPr>
      <w:r w:rsidRPr="000D09F9">
        <w:rPr>
          <w:rFonts w:ascii="Times New Roman" w:hAnsi="Times New Roman"/>
          <w:sz w:val="24"/>
        </w:rPr>
        <w:t>4) Jak vysoko vystoupá letadlo letící rychlostí 500 km/h za 5 minut, stoupá-li pod úhlem 8°?</w:t>
      </w:r>
    </w:p>
    <w:p w:rsidR="005C0FDC" w:rsidRDefault="005C0FDC" w:rsidP="005C0FDC">
      <w:pPr>
        <w:rPr>
          <w:rFonts w:ascii="Times New Roman" w:hAnsi="Times New Roman"/>
          <w:sz w:val="24"/>
        </w:rPr>
      </w:pPr>
    </w:p>
    <w:p w:rsidR="005C0FDC" w:rsidRDefault="005C0FDC" w:rsidP="005C0FDC">
      <w:pPr>
        <w:rPr>
          <w:rFonts w:ascii="Times New Roman" w:hAnsi="Times New Roman"/>
          <w:sz w:val="24"/>
        </w:rPr>
      </w:pPr>
    </w:p>
    <w:p w:rsidR="005C0FDC" w:rsidRPr="000D09F9" w:rsidRDefault="005C0FDC" w:rsidP="005C0FDC">
      <w:pPr>
        <w:rPr>
          <w:rFonts w:ascii="Times New Roman" w:hAnsi="Times New Roman"/>
          <w:sz w:val="24"/>
        </w:rPr>
      </w:pPr>
    </w:p>
    <w:p w:rsidR="005C0FDC" w:rsidRPr="000D09F9" w:rsidRDefault="005C0FDC" w:rsidP="005C0FDC">
      <w:pPr>
        <w:rPr>
          <w:rFonts w:ascii="Times New Roman" w:hAnsi="Times New Roman"/>
          <w:sz w:val="24"/>
        </w:rPr>
      </w:pPr>
      <w:r w:rsidRPr="000D09F9">
        <w:rPr>
          <w:rFonts w:ascii="Times New Roman" w:hAnsi="Times New Roman"/>
          <w:sz w:val="24"/>
        </w:rPr>
        <w:t>5) V jakém úhlu stoupá schodiště, jehož schody jsou 42 cm široké a 22 cm vysoké?</w:t>
      </w:r>
    </w:p>
    <w:p w:rsidR="005C0FDC" w:rsidRPr="000D09F9" w:rsidRDefault="005C0FDC" w:rsidP="005C0FDC">
      <w:pPr>
        <w:rPr>
          <w:rFonts w:ascii="Times New Roman" w:hAnsi="Times New Roman"/>
          <w:sz w:val="24"/>
        </w:rPr>
      </w:pPr>
    </w:p>
    <w:p w:rsidR="005C0FDC" w:rsidRPr="000D09F9" w:rsidRDefault="005C0FDC" w:rsidP="005C0FDC">
      <w:pPr>
        <w:rPr>
          <w:rFonts w:ascii="Times New Roman" w:hAnsi="Times New Roman"/>
          <w:sz w:val="24"/>
        </w:rPr>
      </w:pPr>
    </w:p>
    <w:p w:rsidR="009B7BEA" w:rsidRDefault="005C0FDC" w:rsidP="005C0FDC">
      <w:pPr>
        <w:rPr>
          <w:rFonts w:ascii="Times New Roman" w:hAnsi="Times New Roman"/>
          <w:sz w:val="24"/>
        </w:rPr>
      </w:pPr>
      <w:r w:rsidRPr="000D09F9">
        <w:rPr>
          <w:rFonts w:ascii="Times New Roman" w:hAnsi="Times New Roman"/>
          <w:sz w:val="24"/>
        </w:rPr>
        <w:t>6) Z pozorovací věže ve výšce 115 m nad hladinou moře je zaměřena loď v hloubkovém úhlu 6°44‘. Jak daleko je loď od věže?</w:t>
      </w:r>
    </w:p>
    <w:p w:rsidR="009B7BEA" w:rsidRDefault="009B7BEA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5C0FDC" w:rsidRPr="00677915" w:rsidRDefault="005C0FDC" w:rsidP="006654E4">
      <w:pPr>
        <w:tabs>
          <w:tab w:val="left" w:pos="2070"/>
        </w:tabs>
        <w:rPr>
          <w:rFonts w:ascii="Times New Roman" w:hAnsi="Times New Roman"/>
          <w:b/>
          <w:sz w:val="24"/>
        </w:rPr>
      </w:pPr>
      <w:r w:rsidRPr="00677915">
        <w:rPr>
          <w:rFonts w:ascii="Times New Roman" w:hAnsi="Times New Roman"/>
          <w:b/>
          <w:sz w:val="24"/>
        </w:rPr>
        <w:lastRenderedPageBreak/>
        <w:t>Řešení:</w:t>
      </w:r>
    </w:p>
    <w:p w:rsidR="005C0FDC" w:rsidRPr="00677915" w:rsidRDefault="005C0FDC" w:rsidP="006654E4">
      <w:pPr>
        <w:tabs>
          <w:tab w:val="left" w:pos="2070"/>
        </w:tabs>
        <w:rPr>
          <w:rFonts w:ascii="Times New Roman" w:hAnsi="Times New Roman"/>
          <w:sz w:val="24"/>
        </w:rPr>
      </w:pPr>
      <w:r w:rsidRPr="00677915">
        <w:rPr>
          <w:rFonts w:ascii="Times New Roman" w:hAnsi="Times New Roman"/>
          <w:sz w:val="24"/>
        </w:rPr>
        <w:t xml:space="preserve">1) </w:t>
      </w:r>
    </w:p>
    <w:p w:rsidR="00CA0758" w:rsidRPr="00677915" w:rsidRDefault="00CA0758" w:rsidP="006654E4">
      <w:pPr>
        <w:tabs>
          <w:tab w:val="left" w:pos="2070"/>
        </w:tabs>
        <w:rPr>
          <w:rFonts w:ascii="Times New Roman" w:hAnsi="Times New Roman"/>
          <w:sz w:val="24"/>
        </w:rPr>
      </w:pPr>
      <w:r w:rsidRPr="00677915">
        <w:rPr>
          <w:rFonts w:ascii="Times New Roman" w:hAnsi="Times New Roman"/>
          <w:noProof/>
          <w:sz w:val="24"/>
          <w:lang w:eastAsia="cs-CZ"/>
        </w:rPr>
        <w:drawing>
          <wp:inline distT="0" distB="0" distL="0" distR="0">
            <wp:extent cx="5248275" cy="140017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758" w:rsidRPr="00677915" w:rsidRDefault="00CA0758" w:rsidP="006654E4">
      <w:pPr>
        <w:tabs>
          <w:tab w:val="left" w:pos="2070"/>
        </w:tabs>
        <w:rPr>
          <w:rFonts w:ascii="Times New Roman" w:hAnsi="Times New Roman"/>
          <w:sz w:val="24"/>
        </w:rPr>
      </w:pPr>
      <w:r w:rsidRPr="00677915">
        <w:rPr>
          <w:rFonts w:ascii="Times New Roman" w:hAnsi="Times New Roman"/>
          <w:sz w:val="24"/>
        </w:rPr>
        <w:t>2)</w:t>
      </w:r>
    </w:p>
    <w:p w:rsidR="00CA0758" w:rsidRPr="00677915" w:rsidRDefault="00CA0758" w:rsidP="006654E4">
      <w:pPr>
        <w:tabs>
          <w:tab w:val="left" w:pos="2070"/>
        </w:tabs>
        <w:rPr>
          <w:rFonts w:ascii="Times New Roman" w:hAnsi="Times New Roman"/>
          <w:sz w:val="24"/>
        </w:rPr>
      </w:pPr>
      <w:r w:rsidRPr="00677915">
        <w:rPr>
          <w:rFonts w:ascii="Times New Roman" w:hAnsi="Times New Roman"/>
          <w:noProof/>
          <w:sz w:val="24"/>
          <w:lang w:eastAsia="cs-CZ"/>
        </w:rPr>
        <w:drawing>
          <wp:inline distT="0" distB="0" distL="0" distR="0">
            <wp:extent cx="5753100" cy="2190750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758" w:rsidRPr="00677915" w:rsidRDefault="00CA0758" w:rsidP="006654E4">
      <w:pPr>
        <w:tabs>
          <w:tab w:val="left" w:pos="2070"/>
        </w:tabs>
        <w:rPr>
          <w:rFonts w:ascii="Times New Roman" w:hAnsi="Times New Roman"/>
          <w:sz w:val="24"/>
        </w:rPr>
      </w:pPr>
      <w:r w:rsidRPr="00677915">
        <w:rPr>
          <w:rFonts w:ascii="Times New Roman" w:hAnsi="Times New Roman"/>
          <w:sz w:val="24"/>
        </w:rPr>
        <w:t xml:space="preserve">3) </w:t>
      </w:r>
    </w:p>
    <w:p w:rsidR="009B7BEA" w:rsidRDefault="00CA0758" w:rsidP="006654E4">
      <w:pPr>
        <w:tabs>
          <w:tab w:val="left" w:pos="2070"/>
        </w:tabs>
        <w:rPr>
          <w:rFonts w:ascii="Times New Roman" w:hAnsi="Times New Roman"/>
          <w:sz w:val="24"/>
        </w:rPr>
      </w:pPr>
      <w:r w:rsidRPr="00677915">
        <w:rPr>
          <w:rFonts w:ascii="Times New Roman" w:hAnsi="Times New Roman"/>
          <w:noProof/>
          <w:sz w:val="24"/>
          <w:lang w:eastAsia="cs-CZ"/>
        </w:rPr>
        <w:drawing>
          <wp:inline distT="0" distB="0" distL="0" distR="0">
            <wp:extent cx="5762625" cy="1762125"/>
            <wp:effectExtent l="19050" t="0" r="952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BEA" w:rsidRDefault="009B7BEA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CA0758" w:rsidRPr="00677915" w:rsidRDefault="00CA0758" w:rsidP="006654E4">
      <w:pPr>
        <w:tabs>
          <w:tab w:val="left" w:pos="2070"/>
        </w:tabs>
        <w:rPr>
          <w:rFonts w:ascii="Times New Roman" w:hAnsi="Times New Roman"/>
          <w:sz w:val="24"/>
        </w:rPr>
      </w:pPr>
      <w:r w:rsidRPr="00677915">
        <w:rPr>
          <w:rFonts w:ascii="Times New Roman" w:hAnsi="Times New Roman"/>
          <w:sz w:val="24"/>
        </w:rPr>
        <w:lastRenderedPageBreak/>
        <w:t xml:space="preserve">4) </w:t>
      </w:r>
      <w:r w:rsidR="00677915" w:rsidRPr="00677915">
        <w:rPr>
          <w:rFonts w:ascii="Times New Roman" w:hAnsi="Times New Roman"/>
          <w:sz w:val="24"/>
        </w:rPr>
        <w:t>Nejprve je nutné si přepočíst, jakou vzdálenost uletí letadlo za 5 minut, což by měla být dvanáctina z 500. Poté dosadíme do rovnice:</w:t>
      </w:r>
    </w:p>
    <w:p w:rsidR="00677915" w:rsidRPr="00677915" w:rsidRDefault="00625900" w:rsidP="006654E4">
      <w:pPr>
        <w:tabs>
          <w:tab w:val="left" w:pos="2070"/>
        </w:tabs>
        <w:rPr>
          <w:rFonts w:ascii="Times New Roman" w:hAnsi="Times New Roman"/>
          <w:sz w:val="24"/>
        </w:rPr>
      </w:pPr>
      <m:oMathPara>
        <m:oMath>
          <m:func>
            <m:funcPr>
              <m:ctrlPr>
                <w:rPr>
                  <w:rFonts w:ascii="Cambria Math" w:hAnsi="Times New Roman"/>
                  <w:i/>
                  <w:sz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Times New Roman"/>
                  <w:sz w:val="24"/>
                </w:rPr>
                <m:t>sin</m:t>
              </m:r>
            </m:fName>
            <m:e>
              <m:r>
                <w:rPr>
                  <w:rFonts w:ascii="Cambria Math" w:hAnsi="Times New Roman"/>
                  <w:sz w:val="24"/>
                </w:rPr>
                <m:t>8</m:t>
              </m:r>
              <m:r>
                <w:rPr>
                  <w:rFonts w:ascii="Cambria Math" w:hAnsi="Times New Roman"/>
                  <w:sz w:val="24"/>
                </w:rPr>
                <m:t>°</m:t>
              </m:r>
              <m:r>
                <w:rPr>
                  <w:rFonts w:ascii="Cambria Math" w:hAnsi="Times New Roman"/>
                  <w:sz w:val="24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num>
                <m:den>
                  <m:f>
                    <m:fPr>
                      <m:ctrlPr>
                        <w:rPr>
                          <w:rFonts w:ascii="Cambria Math" w:hAnsi="Times New Roman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Times New Roman"/>
                          <w:sz w:val="24"/>
                        </w:rPr>
                        <m:t>125</m:t>
                      </m:r>
                    </m:num>
                    <m:den>
                      <m:r>
                        <w:rPr>
                          <w:rFonts w:ascii="Cambria Math" w:hAnsi="Times New Roman"/>
                          <w:sz w:val="24"/>
                        </w:rPr>
                        <m:t>3</m:t>
                      </m:r>
                    </m:den>
                  </m:f>
                </m:den>
              </m:f>
            </m:e>
          </m:func>
          <m:r>
            <w:rPr>
              <w:rFonts w:ascii="Cambria Math" w:hAnsi="Times New Roman"/>
              <w:sz w:val="24"/>
            </w:rPr>
            <m:t xml:space="preserve"> ;</m:t>
          </m:r>
          <m:r>
            <w:rPr>
              <w:rFonts w:ascii="Cambria Math" w:hAnsi="Cambria Math"/>
              <w:sz w:val="24"/>
            </w:rPr>
            <m:t>x</m:t>
          </m:r>
          <m:r>
            <w:rPr>
              <w:rFonts w:ascii="Cambria Math" w:hAnsi="Times New Roman"/>
              <w:sz w:val="24"/>
            </w:rPr>
            <m:t xml:space="preserve">=5,8 </m:t>
          </m:r>
          <m:r>
            <w:rPr>
              <w:rFonts w:ascii="Cambria Math" w:hAnsi="Cambria Math"/>
              <w:sz w:val="24"/>
            </w:rPr>
            <m:t>km</m:t>
          </m:r>
        </m:oMath>
      </m:oMathPara>
    </w:p>
    <w:p w:rsidR="00677915" w:rsidRPr="00677915" w:rsidRDefault="00677915" w:rsidP="006654E4">
      <w:pPr>
        <w:tabs>
          <w:tab w:val="left" w:pos="2070"/>
        </w:tabs>
        <w:rPr>
          <w:rFonts w:ascii="Times New Roman" w:hAnsi="Times New Roman"/>
          <w:sz w:val="24"/>
        </w:rPr>
      </w:pPr>
      <w:r w:rsidRPr="00677915">
        <w:rPr>
          <w:rFonts w:ascii="Times New Roman" w:hAnsi="Times New Roman"/>
          <w:sz w:val="24"/>
        </w:rPr>
        <w:t xml:space="preserve">5) </w:t>
      </w:r>
    </w:p>
    <w:p w:rsidR="00677915" w:rsidRPr="00677915" w:rsidRDefault="00625900" w:rsidP="006654E4">
      <w:pPr>
        <w:tabs>
          <w:tab w:val="left" w:pos="2070"/>
        </w:tabs>
        <w:rPr>
          <w:rFonts w:ascii="Times New Roman" w:hAnsi="Times New Roman"/>
          <w:sz w:val="24"/>
        </w:rPr>
      </w:pPr>
      <m:oMathPara>
        <m:oMath>
          <m:func>
            <m:funcPr>
              <m:ctrlPr>
                <w:rPr>
                  <w:rFonts w:ascii="Cambria Math" w:hAnsi="Times New Roman"/>
                  <w:i/>
                  <w:sz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Times New Roman"/>
                  <w:sz w:val="24"/>
                </w:rPr>
                <m:t>tan</m:t>
              </m:r>
            </m:fName>
            <m:e>
              <m:r>
                <w:rPr>
                  <w:rFonts w:ascii="Cambria Math" w:hAnsi="Cambria Math"/>
                  <w:sz w:val="24"/>
                </w:rPr>
                <m:t>α</m:t>
              </m:r>
              <m:r>
                <w:rPr>
                  <w:rFonts w:ascii="Cambria Math" w:hAnsi="Times New Roman"/>
                  <w:sz w:val="24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Times New Roman"/>
                      <w:sz w:val="24"/>
                    </w:rPr>
                    <m:t>22</m:t>
                  </m:r>
                </m:num>
                <m:den>
                  <m:r>
                    <w:rPr>
                      <w:rFonts w:ascii="Cambria Math" w:hAnsi="Times New Roman"/>
                      <w:sz w:val="24"/>
                    </w:rPr>
                    <m:t>42</m:t>
                  </m:r>
                </m:den>
              </m:f>
              <m:r>
                <w:rPr>
                  <w:rFonts w:ascii="Cambria Math" w:hAnsi="Times New Roman"/>
                  <w:sz w:val="24"/>
                </w:rPr>
                <m:t xml:space="preserve"> ; </m:t>
              </m:r>
              <m:r>
                <w:rPr>
                  <w:rFonts w:ascii="Cambria Math" w:hAnsi="Cambria Math"/>
                  <w:sz w:val="24"/>
                </w:rPr>
                <m:t>α</m:t>
              </m:r>
              <m:r>
                <w:rPr>
                  <w:rFonts w:ascii="Cambria Math" w:hAnsi="Times New Roman"/>
                  <w:sz w:val="24"/>
                </w:rPr>
                <m:t>=27</m:t>
              </m:r>
              <m:r>
                <w:rPr>
                  <w:rFonts w:ascii="Cambria Math" w:hAnsi="Times New Roman"/>
                  <w:sz w:val="24"/>
                </w:rPr>
                <m:t>°</m:t>
              </m:r>
              <m:sSup>
                <m:sSupPr>
                  <m:ctrlPr>
                    <w:rPr>
                      <w:rFonts w:ascii="Cambria Math" w:hAnsi="Times New Roman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Times New Roman"/>
                      <w:sz w:val="24"/>
                    </w:rPr>
                    <m:t>38</m:t>
                  </m:r>
                </m:e>
                <m:sup>
                  <m:r>
                    <w:rPr>
                      <w:rFonts w:ascii="Cambria Math" w:hAnsi="Times New Roman"/>
                      <w:sz w:val="24"/>
                    </w:rPr>
                    <m:t>'</m:t>
                  </m:r>
                </m:sup>
              </m:sSup>
            </m:e>
          </m:func>
        </m:oMath>
      </m:oMathPara>
    </w:p>
    <w:p w:rsidR="00677915" w:rsidRPr="00677915" w:rsidRDefault="00677915" w:rsidP="006654E4">
      <w:pPr>
        <w:tabs>
          <w:tab w:val="left" w:pos="2070"/>
        </w:tabs>
        <w:rPr>
          <w:rFonts w:ascii="Times New Roman" w:hAnsi="Times New Roman"/>
          <w:sz w:val="24"/>
        </w:rPr>
      </w:pPr>
      <w:r w:rsidRPr="00677915">
        <w:rPr>
          <w:rFonts w:ascii="Times New Roman" w:hAnsi="Times New Roman"/>
          <w:sz w:val="24"/>
        </w:rPr>
        <w:t xml:space="preserve">6) </w:t>
      </w:r>
    </w:p>
    <w:p w:rsidR="00677915" w:rsidRPr="00677915" w:rsidRDefault="00625900" w:rsidP="006654E4">
      <w:pPr>
        <w:tabs>
          <w:tab w:val="left" w:pos="2070"/>
        </w:tabs>
        <w:rPr>
          <w:rFonts w:ascii="Times New Roman" w:hAnsi="Times New Roman"/>
          <w:sz w:val="24"/>
        </w:rPr>
      </w:pPr>
      <m:oMathPara>
        <m:oMath>
          <m:func>
            <m:funcPr>
              <m:ctrlPr>
                <w:rPr>
                  <w:rFonts w:ascii="Cambria Math" w:hAnsi="Times New Roman"/>
                  <w:i/>
                  <w:sz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Times New Roman"/>
                  <w:sz w:val="24"/>
                </w:rPr>
                <m:t>tan</m:t>
              </m:r>
            </m:fName>
            <m:e>
              <m:r>
                <w:rPr>
                  <w:rFonts w:ascii="Cambria Math" w:hAnsi="Times New Roman"/>
                  <w:sz w:val="24"/>
                </w:rPr>
                <m:t>6</m:t>
              </m:r>
              <m:r>
                <w:rPr>
                  <w:rFonts w:ascii="Cambria Math" w:hAnsi="Times New Roman"/>
                  <w:sz w:val="24"/>
                </w:rPr>
                <m:t>°</m:t>
              </m:r>
              <m:sSup>
                <m:sSupPr>
                  <m:ctrlPr>
                    <w:rPr>
                      <w:rFonts w:ascii="Cambria Math" w:hAnsi="Times New Roman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Times New Roman"/>
                      <w:sz w:val="24"/>
                    </w:rPr>
                    <m:t>44</m:t>
                  </m:r>
                </m:e>
                <m:sup>
                  <m:r>
                    <w:rPr>
                      <w:rFonts w:ascii="Cambria Math" w:hAnsi="Times New Roman"/>
                      <w:sz w:val="24"/>
                    </w:rPr>
                    <m:t>'</m:t>
                  </m:r>
                </m:sup>
              </m:sSup>
              <m:r>
                <w:rPr>
                  <w:rFonts w:ascii="Cambria Math" w:hAnsi="Times New Roman"/>
                  <w:sz w:val="24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Times New Roman"/>
                      <w:sz w:val="24"/>
                    </w:rPr>
                    <m:t>115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den>
              </m:f>
            </m:e>
          </m:func>
          <m:r>
            <w:rPr>
              <w:rFonts w:ascii="Cambria Math" w:hAnsi="Times New Roman"/>
              <w:sz w:val="24"/>
            </w:rPr>
            <m:t xml:space="preserve"> ;</m:t>
          </m:r>
          <m:r>
            <w:rPr>
              <w:rFonts w:ascii="Cambria Math" w:hAnsi="Cambria Math"/>
              <w:sz w:val="24"/>
            </w:rPr>
            <m:t>x</m:t>
          </m:r>
          <m:r>
            <w:rPr>
              <w:rFonts w:ascii="Cambria Math" w:hAnsi="Times New Roman"/>
              <w:sz w:val="24"/>
            </w:rPr>
            <m:t xml:space="preserve">=974 </m:t>
          </m:r>
          <m:r>
            <w:rPr>
              <w:rFonts w:ascii="Cambria Math" w:hAnsi="Cambria Math"/>
              <w:sz w:val="24"/>
            </w:rPr>
            <m:t>m</m:t>
          </m:r>
        </m:oMath>
      </m:oMathPara>
    </w:p>
    <w:p w:rsidR="00677915" w:rsidRDefault="00677915" w:rsidP="006654E4">
      <w:pPr>
        <w:tabs>
          <w:tab w:val="left" w:pos="2070"/>
        </w:tabs>
        <w:rPr>
          <w:rFonts w:ascii="Times New Roman" w:hAnsi="Times New Roman"/>
          <w:sz w:val="24"/>
        </w:rPr>
      </w:pPr>
    </w:p>
    <w:p w:rsidR="00677915" w:rsidRPr="00677915" w:rsidRDefault="00677915" w:rsidP="006654E4">
      <w:pPr>
        <w:tabs>
          <w:tab w:val="left" w:pos="2070"/>
        </w:tabs>
        <w:rPr>
          <w:rFonts w:ascii="Times New Roman" w:hAnsi="Times New Roman"/>
          <w:b/>
          <w:sz w:val="24"/>
        </w:rPr>
      </w:pPr>
      <w:r w:rsidRPr="00677915">
        <w:rPr>
          <w:rFonts w:ascii="Times New Roman" w:hAnsi="Times New Roman"/>
          <w:b/>
          <w:sz w:val="24"/>
        </w:rPr>
        <w:t>Zdroj příkladů:</w:t>
      </w:r>
    </w:p>
    <w:p w:rsidR="009B7BEA" w:rsidRPr="009B7BEA" w:rsidRDefault="00677915" w:rsidP="009B7BEA">
      <w:pPr>
        <w:tabs>
          <w:tab w:val="left" w:pos="207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1) </w:t>
      </w:r>
      <w:r w:rsidR="009B7BEA" w:rsidRPr="009B7BEA">
        <w:rPr>
          <w:rFonts w:ascii="Times New Roman" w:hAnsi="Times New Roman"/>
          <w:sz w:val="24"/>
        </w:rPr>
        <w:t xml:space="preserve">KRYNICKÝ, Martin. </w:t>
      </w:r>
      <w:r w:rsidR="009B7BEA" w:rsidRPr="009B7BEA">
        <w:rPr>
          <w:rFonts w:ascii="Times New Roman" w:hAnsi="Times New Roman"/>
          <w:i/>
          <w:iCs/>
          <w:sz w:val="24"/>
        </w:rPr>
        <w:t>Učebnice matematiky pro gymnázia</w:t>
      </w:r>
      <w:r w:rsidR="009B7BEA" w:rsidRPr="009B7BEA">
        <w:rPr>
          <w:rFonts w:ascii="Times New Roman" w:hAnsi="Times New Roman"/>
          <w:sz w:val="24"/>
        </w:rPr>
        <w:t xml:space="preserve"> [online]. 13. 7. 2010 </w:t>
      </w:r>
      <w:r w:rsidR="009B7BEA">
        <w:rPr>
          <w:rFonts w:ascii="Times New Roman" w:hAnsi="Times New Roman"/>
          <w:sz w:val="24"/>
        </w:rPr>
        <w:br/>
      </w:r>
      <w:r w:rsidR="009B7BEA" w:rsidRPr="009B7BEA">
        <w:rPr>
          <w:rFonts w:ascii="Times New Roman" w:hAnsi="Times New Roman"/>
          <w:sz w:val="24"/>
        </w:rPr>
        <w:t>[cit. 2013-01-06]. Dostupné z: http://ucebnice.krynicky.cz/Matematika/index.html#4_goniometrie</w:t>
      </w:r>
    </w:p>
    <w:p w:rsidR="009B7BEA" w:rsidRPr="009B7BEA" w:rsidRDefault="00677915" w:rsidP="009B7BEA">
      <w:pPr>
        <w:tabs>
          <w:tab w:val="left" w:pos="207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 xml:space="preserve">2) </w:t>
      </w:r>
      <w:r w:rsidR="009B7BEA" w:rsidRPr="009B7BEA">
        <w:rPr>
          <w:rFonts w:ascii="Times New Roman" w:hAnsi="Times New Roman"/>
          <w:sz w:val="24"/>
        </w:rPr>
        <w:t xml:space="preserve">KOLDNER, Jaroslav. </w:t>
      </w:r>
      <w:r w:rsidR="009B7BEA" w:rsidRPr="009B7BEA">
        <w:rPr>
          <w:rFonts w:ascii="Times New Roman" w:hAnsi="Times New Roman"/>
          <w:i/>
          <w:iCs/>
          <w:sz w:val="24"/>
        </w:rPr>
        <w:t>Sbírka úloh z matematiky pro OA a SOŠ</w:t>
      </w:r>
      <w:r w:rsidR="009B7BEA" w:rsidRPr="009B7BEA">
        <w:rPr>
          <w:rFonts w:ascii="Times New Roman" w:hAnsi="Times New Roman"/>
          <w:sz w:val="24"/>
        </w:rPr>
        <w:t xml:space="preserve">. Svitavy: Obchodní akademie Svitavy, 1998, 168 s. </w:t>
      </w:r>
    </w:p>
    <w:p w:rsidR="00677915" w:rsidRPr="00677915" w:rsidRDefault="00677915" w:rsidP="006654E4">
      <w:pPr>
        <w:tabs>
          <w:tab w:val="left" w:pos="2070"/>
        </w:tabs>
        <w:rPr>
          <w:rFonts w:ascii="Times New Roman" w:hAnsi="Times New Roman"/>
          <w:sz w:val="24"/>
          <w:lang w:val="en-US"/>
        </w:rPr>
      </w:pPr>
    </w:p>
    <w:sectPr w:rsidR="00677915" w:rsidRPr="00677915" w:rsidSect="0075701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034" w:rsidRDefault="00162034" w:rsidP="0075701A">
      <w:pPr>
        <w:spacing w:after="0"/>
      </w:pPr>
      <w:r>
        <w:separator/>
      </w:r>
    </w:p>
  </w:endnote>
  <w:endnote w:type="continuationSeparator" w:id="0">
    <w:p w:rsidR="00162034" w:rsidRDefault="00162034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034" w:rsidRDefault="00162034" w:rsidP="0075701A">
      <w:pPr>
        <w:spacing w:after="0"/>
      </w:pPr>
      <w:r>
        <w:separator/>
      </w:r>
    </w:p>
  </w:footnote>
  <w:footnote w:type="continuationSeparator" w:id="0">
    <w:p w:rsidR="00162034" w:rsidRDefault="00162034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CA0758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2625" cy="1257300"/>
          <wp:effectExtent l="19050" t="0" r="9525" b="0"/>
          <wp:docPr id="1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3426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CA0758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44839"/>
    <w:rsid w:val="00151685"/>
    <w:rsid w:val="00162034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70B7A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3AA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0FDC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25900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77915"/>
    <w:rsid w:val="0068137C"/>
    <w:rsid w:val="006867B8"/>
    <w:rsid w:val="006B6750"/>
    <w:rsid w:val="006C05BB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B7BEA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251F"/>
    <w:rsid w:val="00AB4607"/>
    <w:rsid w:val="00AC3163"/>
    <w:rsid w:val="00AC4FED"/>
    <w:rsid w:val="00AC6C21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758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241C3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A05D8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1CF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val="cs-CZ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val="cs-CZ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67791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7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wner\Plocha\DUMY\Metodick&#253;%20list%20DUM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2AC05-9558-4BAC-A845-F574D991B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Metodický list DUM</Template>
  <TotalTime>28</TotalTime>
  <Pages>4</Pages>
  <Words>451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</dc:creator>
  <cp:keywords/>
  <cp:lastModifiedBy>An</cp:lastModifiedBy>
  <cp:revision>3</cp:revision>
  <cp:lastPrinted>2011-07-24T10:41:00Z</cp:lastPrinted>
  <dcterms:created xsi:type="dcterms:W3CDTF">2013-01-08T10:40:00Z</dcterms:created>
  <dcterms:modified xsi:type="dcterms:W3CDTF">2013-06-12T06:56:00Z</dcterms:modified>
</cp:coreProperties>
</file>