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</w:r>
      <w:r w:rsidR="009578A1">
        <w:t>Formát buňky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E47930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</w:t>
      </w:r>
      <w:r w:rsidR="009578A1">
        <w:t>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6541EA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578A1">
        <w:rPr>
          <w:rFonts w:ascii="Calibri" w:hAnsi="Calibri" w:cs="Calibri"/>
          <w:b/>
          <w:color w:val="C00000"/>
          <w:sz w:val="40"/>
          <w:szCs w:val="56"/>
        </w:rPr>
        <w:t>49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1E566D" w:rsidRDefault="001E566D" w:rsidP="001E566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 w:rsidR="005B0A28">
        <w:rPr>
          <w:rFonts w:ascii="Calibri" w:hAnsi="Calibri" w:cs="Calibri"/>
          <w:sz w:val="24"/>
          <w:szCs w:val="24"/>
        </w:rPr>
        <w:t>Formát buňky</w:t>
      </w:r>
      <w:r>
        <w:t xml:space="preserve">. </w:t>
      </w:r>
      <w:r>
        <w:rPr>
          <w:rFonts w:ascii="Calibri" w:hAnsi="Calibri" w:cs="Calibri"/>
          <w:sz w:val="24"/>
          <w:szCs w:val="24"/>
        </w:rPr>
        <w:t xml:space="preserve">Popis jednotlivých </w:t>
      </w:r>
      <w:r w:rsidR="005B0A28">
        <w:rPr>
          <w:rFonts w:ascii="Calibri" w:hAnsi="Calibri" w:cs="Calibri"/>
          <w:sz w:val="24"/>
          <w:szCs w:val="24"/>
        </w:rPr>
        <w:t xml:space="preserve">možností </w:t>
      </w:r>
      <w:r>
        <w:rPr>
          <w:rFonts w:ascii="Calibri" w:hAnsi="Calibri" w:cs="Calibri"/>
          <w:sz w:val="24"/>
          <w:szCs w:val="24"/>
        </w:rPr>
        <w:t>část</w:t>
      </w:r>
      <w:r w:rsidR="005B0A28">
        <w:rPr>
          <w:rFonts w:ascii="Calibri" w:hAnsi="Calibri" w:cs="Calibri"/>
          <w:sz w:val="24"/>
          <w:szCs w:val="24"/>
        </w:rPr>
        <w:t>i pracovního</w:t>
      </w:r>
      <w:r>
        <w:rPr>
          <w:rFonts w:ascii="Calibri" w:hAnsi="Calibri" w:cs="Calibri"/>
          <w:sz w:val="24"/>
          <w:szCs w:val="24"/>
        </w:rPr>
        <w:t xml:space="preserve"> okna programu</w:t>
      </w:r>
      <w:r w:rsidR="005B0A28">
        <w:rPr>
          <w:rFonts w:ascii="Calibri" w:hAnsi="Calibri" w:cs="Calibri"/>
          <w:sz w:val="24"/>
          <w:szCs w:val="24"/>
        </w:rPr>
        <w:t xml:space="preserve"> – buňky.</w:t>
      </w:r>
      <w:r>
        <w:rPr>
          <w:rFonts w:ascii="Calibri" w:hAnsi="Calibri" w:cs="Calibri"/>
          <w:sz w:val="24"/>
          <w:szCs w:val="24"/>
        </w:rPr>
        <w:t xml:space="preserve"> </w:t>
      </w:r>
      <w:r w:rsidR="005B0A28">
        <w:rPr>
          <w:rFonts w:ascii="Calibri" w:hAnsi="Calibri" w:cs="Calibri"/>
          <w:sz w:val="24"/>
          <w:szCs w:val="24"/>
        </w:rPr>
        <w:t>Získané poznatky o buňce, její</w:t>
      </w:r>
      <w:r>
        <w:rPr>
          <w:rFonts w:ascii="Calibri" w:hAnsi="Calibri" w:cs="Calibri"/>
          <w:sz w:val="24"/>
          <w:szCs w:val="24"/>
        </w:rPr>
        <w:t xml:space="preserve"> funkce</w:t>
      </w:r>
      <w:r w:rsidR="005B0A28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mohou prodiskutovat s učitelem ve vzájemné debatě. Žáci si osvojují názvosloví a terminologii pro snadnější orientaci a následnou práci s tímto programem.</w:t>
      </w:r>
    </w:p>
    <w:p w:rsidR="001E566D" w:rsidRDefault="001E566D" w:rsidP="001E566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5935B5" w:rsidP="00E47930">
      <w:pPr>
        <w:pStyle w:val="Nadpis1"/>
        <w:jc w:val="center"/>
      </w:pPr>
      <w:r>
        <w:rPr>
          <w:color w:val="auto"/>
          <w:sz w:val="56"/>
          <w:szCs w:val="56"/>
        </w:rPr>
        <w:lastRenderedPageBreak/>
        <w:t>Formát buňky</w:t>
      </w:r>
    </w:p>
    <w:p w:rsidR="005935B5" w:rsidRDefault="005935B5" w:rsidP="005935B5">
      <w:pPr>
        <w:pStyle w:val="Normlnweb"/>
      </w:pPr>
      <w:r>
        <w:t xml:space="preserve">Nastavení vlastností formátu buňky: </w:t>
      </w:r>
      <w:r w:rsidRPr="005935B5">
        <w:rPr>
          <w:b/>
          <w:bCs/>
          <w:i/>
        </w:rPr>
        <w:t>Formát-&gt;Buňky</w:t>
      </w:r>
      <w:r>
        <w:t xml:space="preserve">. </w:t>
      </w:r>
    </w:p>
    <w:p w:rsidR="005935B5" w:rsidRDefault="005935B5" w:rsidP="005935B5">
      <w:pPr>
        <w:pStyle w:val="Normlnweb"/>
      </w:pPr>
      <w:r>
        <w:t>Objeví se nám okno se záložkami: Číslo, Zarovnání, Písmo, Ohraničení, Vzorky, Zámek.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19525" cy="3609975"/>
            <wp:effectExtent l="0" t="0" r="9525" b="9525"/>
            <wp:docPr id="11" name="Obrázek 11" descr="Dialogové okno Formát bun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logové okno Formát buně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5935B5" w:rsidP="005935B5">
      <w:pPr>
        <w:pStyle w:val="Normlnweb"/>
      </w:pPr>
      <w:r>
        <w:t>V rolovací nabídce ve sloupečku nastavujeme formát obsahu buňky:</w:t>
      </w:r>
    </w:p>
    <w:p w:rsidR="005935B5" w:rsidRDefault="005935B5" w:rsidP="005935B5">
      <w:pPr>
        <w:pStyle w:val="Normlnweb"/>
      </w:pPr>
      <w:r>
        <w:br/>
      </w:r>
      <w:r>
        <w:rPr>
          <w:b/>
          <w:bCs/>
        </w:rPr>
        <w:t>Obecný</w:t>
      </w:r>
      <w:r>
        <w:t xml:space="preserve"> – nastavený jako výchozí formát.</w:t>
      </w:r>
      <w:r>
        <w:br/>
      </w:r>
      <w:r>
        <w:rPr>
          <w:b/>
          <w:bCs/>
        </w:rPr>
        <w:t>Číslo</w:t>
      </w:r>
      <w:r>
        <w:t xml:space="preserve"> – nastavujeme počet desetinných míst kvůli přehlednosti oddělování tisícovek.</w:t>
      </w:r>
      <w:r>
        <w:br/>
      </w:r>
      <w:r>
        <w:rPr>
          <w:b/>
          <w:bCs/>
        </w:rPr>
        <w:t>Měna</w:t>
      </w:r>
      <w:r>
        <w:t xml:space="preserve"> - nastavujeme počet desetinných míst, symbol měny.</w:t>
      </w:r>
      <w:r>
        <w:br/>
      </w:r>
      <w:r>
        <w:rPr>
          <w:b/>
          <w:bCs/>
        </w:rPr>
        <w:t>Datum</w:t>
      </w:r>
      <w:r w:rsidR="006541EA">
        <w:t xml:space="preserve"> – nastavení data</w:t>
      </w:r>
      <w:r>
        <w:br/>
      </w:r>
      <w:r>
        <w:rPr>
          <w:b/>
          <w:bCs/>
        </w:rPr>
        <w:t>Čas</w:t>
      </w:r>
      <w:r>
        <w:t xml:space="preserve"> – nastavení času</w:t>
      </w:r>
      <w:r>
        <w:br/>
      </w:r>
      <w:r>
        <w:rPr>
          <w:b/>
          <w:bCs/>
        </w:rPr>
        <w:t>Text</w:t>
      </w:r>
      <w:r>
        <w:t xml:space="preserve"> – všechno, co je napsáno v buňce, je bráno jako text </w:t>
      </w:r>
      <w:r>
        <w:br/>
      </w:r>
      <w:r>
        <w:rPr>
          <w:b/>
          <w:bCs/>
        </w:rPr>
        <w:t>Speciální</w:t>
      </w:r>
      <w:r>
        <w:t xml:space="preserve"> – pro PSČ</w:t>
      </w:r>
      <w:r>
        <w:br/>
      </w:r>
      <w:r>
        <w:rPr>
          <w:b/>
          <w:bCs/>
        </w:rPr>
        <w:t>Vlastní</w:t>
      </w:r>
      <w:r>
        <w:t xml:space="preserve"> – můžeme nastavit vlastní formát</w:t>
      </w:r>
      <w:r>
        <w:br/>
      </w:r>
    </w:p>
    <w:p w:rsidR="005935B5" w:rsidRDefault="005935B5" w:rsidP="005935B5">
      <w:pPr>
        <w:pStyle w:val="Normlnweb"/>
      </w:pPr>
      <w:r>
        <w:t xml:space="preserve">Záložka obsahuje ještě formáty – </w:t>
      </w:r>
      <w:r>
        <w:rPr>
          <w:b/>
          <w:bCs/>
        </w:rPr>
        <w:t>Účetnický</w:t>
      </w:r>
      <w:r>
        <w:t xml:space="preserve">, </w:t>
      </w:r>
      <w:r>
        <w:rPr>
          <w:b/>
          <w:bCs/>
        </w:rPr>
        <w:t>Procenta</w:t>
      </w:r>
      <w:r>
        <w:t xml:space="preserve">, </w:t>
      </w:r>
      <w:r>
        <w:rPr>
          <w:b/>
          <w:bCs/>
        </w:rPr>
        <w:t>Zlomky</w:t>
      </w:r>
      <w:r>
        <w:t xml:space="preserve">, </w:t>
      </w:r>
      <w:r>
        <w:rPr>
          <w:b/>
          <w:bCs/>
        </w:rPr>
        <w:t>Matematický</w:t>
      </w:r>
      <w:r>
        <w:t>.</w:t>
      </w:r>
    </w:p>
    <w:p w:rsidR="005935B5" w:rsidRDefault="005935B5" w:rsidP="005935B5">
      <w:pPr>
        <w:pStyle w:val="Nadpis2"/>
      </w:pPr>
    </w:p>
    <w:p w:rsidR="005935B5" w:rsidRDefault="005935B5" w:rsidP="005935B5">
      <w:pPr>
        <w:pStyle w:val="Nadpis2"/>
      </w:pPr>
    </w:p>
    <w:p w:rsidR="005935B5" w:rsidRDefault="005935B5" w:rsidP="005935B5">
      <w:pPr>
        <w:pStyle w:val="Nadpis2"/>
      </w:pPr>
      <w:r>
        <w:lastRenderedPageBreak/>
        <w:t>Zarovnání</w:t>
      </w:r>
    </w:p>
    <w:p w:rsidR="005935B5" w:rsidRDefault="005935B5" w:rsidP="005935B5">
      <w:pPr>
        <w:pStyle w:val="Normlnweb"/>
      </w:pPr>
      <w:r>
        <w:t xml:space="preserve">Nastavujeme zarovnání obsahu buňky (vlevo, vpravo, na střed, nahoru, dolu atd.) ve vodorovném a svislém směru. Vpravo nastavujeme úhel, pod kterým chceme, aby byl text napsán. 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19525" cy="3609975"/>
            <wp:effectExtent l="0" t="0" r="9525" b="9525"/>
            <wp:docPr id="10" name="Obrázek 10" descr="Dialogové okno Formát buněk - zarovn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alogové okno Formát buněk - zarovnání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411" w:rsidRDefault="00107411" w:rsidP="005935B5">
      <w:pPr>
        <w:pStyle w:val="Normlnweb"/>
      </w:pPr>
    </w:p>
    <w:p w:rsidR="005935B5" w:rsidRDefault="005935B5" w:rsidP="005935B5">
      <w:pPr>
        <w:pStyle w:val="Normlnweb"/>
      </w:pPr>
      <w:r>
        <w:t>Na této kartě můžeme dále nastavit:</w:t>
      </w:r>
      <w:r>
        <w:br/>
        <w:t>zalomení textu, sloučení buněk, přizpůsobení textu velikosti buňky.</w:t>
      </w:r>
    </w:p>
    <w:p w:rsidR="00107411" w:rsidRDefault="00107411" w:rsidP="005935B5">
      <w:pPr>
        <w:pStyle w:val="Normlnweb"/>
      </w:pP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447800" cy="685800"/>
            <wp:effectExtent l="0" t="0" r="0" b="0"/>
            <wp:docPr id="9" name="Obrázek 9" descr="Nastavení tex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astavení textu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5935B5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5935B5" w:rsidRDefault="005935B5" w:rsidP="005935B5">
      <w:pPr>
        <w:pStyle w:val="Nadpis2"/>
      </w:pPr>
      <w:r>
        <w:lastRenderedPageBreak/>
        <w:t>Zalomení textu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43125" cy="752475"/>
            <wp:effectExtent l="0" t="0" r="9525" b="9525"/>
            <wp:docPr id="8" name="Obrázek 8" descr="Nezalomený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zalomený tex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5935B5" w:rsidP="005935B5">
      <w:pPr>
        <w:pStyle w:val="Normlnweb"/>
      </w:pPr>
      <w:r>
        <w:t>Text, který přesahuje do druhé buňky</w:t>
      </w:r>
      <w:r w:rsidR="006541EA">
        <w:t>,</w:t>
      </w:r>
      <w:bookmarkStart w:id="0" w:name="_GoBack"/>
      <w:bookmarkEnd w:id="0"/>
      <w:r>
        <w:t xml:space="preserve"> můžeme „zalomit“ tak, aby byl pouze v jedné buňce. Klikneme na buňku. V nabídkovém pruhu vybereme </w:t>
      </w:r>
      <w:r w:rsidRPr="005935B5">
        <w:rPr>
          <w:b/>
          <w:bCs/>
          <w:i/>
        </w:rPr>
        <w:t>Formát-&gt;Buňky-&gt;Zarovnání</w:t>
      </w:r>
      <w:r>
        <w:t>, zaškrtneme zalomit text.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657350" cy="971550"/>
            <wp:effectExtent l="0" t="0" r="0" b="0"/>
            <wp:docPr id="7" name="Obrázek 7" descr="Zalomený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alomený tex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5935B5" w:rsidP="005935B5">
      <w:pPr>
        <w:pStyle w:val="Normlnweb"/>
      </w:pPr>
      <w:r>
        <w:t>Zalomení textu můžeme provést klávesovou zkratkou při psaní textu: ALT+ENTER.</w:t>
      </w:r>
    </w:p>
    <w:p w:rsidR="00107411" w:rsidRDefault="00107411" w:rsidP="005935B5">
      <w:pPr>
        <w:pStyle w:val="Nadpis2"/>
      </w:pPr>
    </w:p>
    <w:p w:rsidR="005935B5" w:rsidRDefault="005935B5" w:rsidP="005935B5">
      <w:pPr>
        <w:pStyle w:val="Nadpis2"/>
      </w:pPr>
      <w:r>
        <w:t>Sloučení buněk</w:t>
      </w:r>
    </w:p>
    <w:p w:rsidR="005935B5" w:rsidRPr="00107411" w:rsidRDefault="005935B5" w:rsidP="005935B5">
      <w:pPr>
        <w:pStyle w:val="Normlnweb"/>
      </w:pPr>
      <w:r>
        <w:t xml:space="preserve">Sloučení buněk provedeme tak, že označíme buňky, které chceme sloučit a klikneme na ikonu sloučení </w:t>
      </w:r>
      <w:r>
        <w:rPr>
          <w:noProof/>
        </w:rPr>
        <w:drawing>
          <wp:inline distT="0" distB="0" distL="0" distR="0">
            <wp:extent cx="266700" cy="200025"/>
            <wp:effectExtent l="0" t="0" r="0" b="9525"/>
            <wp:docPr id="6" name="Obrázek 6" descr="(ikona sloučení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(ikona sloučení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v panelu nástrojů, nebo </w:t>
      </w:r>
      <w:r w:rsidR="00107411">
        <w:t xml:space="preserve">v místní nabídce </w:t>
      </w:r>
      <w:r w:rsidR="00107411" w:rsidRPr="005935B5">
        <w:rPr>
          <w:b/>
          <w:bCs/>
          <w:i/>
        </w:rPr>
        <w:t>Formát-&gt;Buňky-&gt;Zarovnání</w:t>
      </w:r>
      <w:r w:rsidR="00107411">
        <w:rPr>
          <w:b/>
          <w:bCs/>
          <w:i/>
        </w:rPr>
        <w:t>.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62175" cy="771525"/>
            <wp:effectExtent l="0" t="0" r="9525" b="9525"/>
            <wp:docPr id="5" name="Obrázek 5" descr="Nesloučené buň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esloučené buňk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295525" cy="771525"/>
            <wp:effectExtent l="0" t="0" r="9525" b="9525"/>
            <wp:docPr id="4" name="Obrázek 4" descr="Sloučené buň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loučené buň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411" w:rsidRDefault="00107411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5935B5" w:rsidRDefault="005935B5" w:rsidP="005935B5">
      <w:pPr>
        <w:pStyle w:val="Nadpis2"/>
      </w:pPr>
      <w:r>
        <w:lastRenderedPageBreak/>
        <w:t>Písmo</w:t>
      </w:r>
    </w:p>
    <w:p w:rsidR="00107411" w:rsidRDefault="00107411" w:rsidP="00107411">
      <w:pPr>
        <w:pStyle w:val="Normlnweb"/>
      </w:pPr>
      <w:r>
        <w:t>V okně nastavujeme typ písma, řez písma, velikost písma, barvu, efekty. V pravém dolním rohu vidíme náhled aktuálního nastavení: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19525" cy="3609975"/>
            <wp:effectExtent l="0" t="0" r="9525" b="9525"/>
            <wp:docPr id="3" name="Obrázek 3" descr="Dialogové okno Formát buněk - pís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alogové okno Formát buněk - písm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411" w:rsidRDefault="00107411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5935B5" w:rsidRDefault="005935B5" w:rsidP="005935B5">
      <w:pPr>
        <w:pStyle w:val="Nadpis2"/>
      </w:pPr>
      <w:r>
        <w:lastRenderedPageBreak/>
        <w:t>Ohraničení</w:t>
      </w:r>
    </w:p>
    <w:p w:rsidR="00107411" w:rsidRDefault="00107411" w:rsidP="00107411">
      <w:pPr>
        <w:pStyle w:val="Normlnweb"/>
      </w:pPr>
      <w:r>
        <w:t xml:space="preserve">Označíme do bloku vybranou oblast buněk. V nabídkovém pruhu </w:t>
      </w:r>
      <w:r w:rsidRPr="00107411">
        <w:rPr>
          <w:b/>
          <w:bCs/>
          <w:i/>
        </w:rPr>
        <w:t>Formát-&gt;Buňky-&gt;Ohraničení</w:t>
      </w:r>
      <w:r>
        <w:t xml:space="preserve">. Na kartě vybereme styl čáry, barvu a umístění. 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419475" cy="3231873"/>
            <wp:effectExtent l="0" t="0" r="0" b="6985"/>
            <wp:docPr id="2" name="Obrázek 2" descr="Dialogové okno Formát buněk - ohranič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ialogové okno Formát buněk - ohraničení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231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5935B5" w:rsidP="005935B5">
      <w:pPr>
        <w:pStyle w:val="Nadpis2"/>
      </w:pPr>
      <w:r>
        <w:t>Vzorky</w:t>
      </w:r>
    </w:p>
    <w:p w:rsidR="00107411" w:rsidRDefault="00107411" w:rsidP="00107411">
      <w:pPr>
        <w:pStyle w:val="Normlnweb"/>
      </w:pPr>
      <w:r>
        <w:t>Zde vybíráme barvu pozadí buňky nebo vybraných buněk.</w:t>
      </w:r>
    </w:p>
    <w:p w:rsidR="005935B5" w:rsidRDefault="005935B5" w:rsidP="005935B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619500" cy="3420924"/>
            <wp:effectExtent l="0" t="0" r="0" b="8255"/>
            <wp:docPr id="1" name="Obrázek 1" descr="Dialogové okno Formát buněk - vzor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alogové okno Formát buněk - vzork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42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8A1" w:rsidRDefault="009578A1" w:rsidP="009578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ÚKOL:</w:t>
      </w:r>
    </w:p>
    <w:p w:rsidR="009578A1" w:rsidRPr="009578A1" w:rsidRDefault="009578A1" w:rsidP="009578A1">
      <w:pPr>
        <w:rPr>
          <w:rFonts w:ascii="Times New Roman" w:hAnsi="Times New Roman" w:cs="Times New Roman"/>
          <w:sz w:val="24"/>
          <w:szCs w:val="24"/>
        </w:rPr>
      </w:pPr>
      <w:r w:rsidRPr="009578A1">
        <w:rPr>
          <w:rFonts w:ascii="Times New Roman" w:hAnsi="Times New Roman" w:cs="Times New Roman"/>
          <w:sz w:val="24"/>
          <w:szCs w:val="24"/>
        </w:rPr>
        <w:t xml:space="preserve">Vyzkoušej formátování pole buňky a více buněk podle pokynů na tabuli. </w:t>
      </w:r>
      <w:r>
        <w:rPr>
          <w:rFonts w:ascii="Times New Roman" w:hAnsi="Times New Roman" w:cs="Times New Roman"/>
          <w:sz w:val="24"/>
          <w:szCs w:val="24"/>
        </w:rPr>
        <w:t>Zvednutím ruky zavolej učitele ke kontrole práce, nebo v případě nejasností.</w:t>
      </w:r>
    </w:p>
    <w:p w:rsidR="009578A1" w:rsidRPr="009578A1" w:rsidRDefault="009578A1" w:rsidP="009578A1"/>
    <w:p w:rsidR="009578A1" w:rsidRDefault="009578A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107411"/>
    <w:rsid w:val="001E566D"/>
    <w:rsid w:val="005935B5"/>
    <w:rsid w:val="005B0A28"/>
    <w:rsid w:val="006541EA"/>
    <w:rsid w:val="008136DC"/>
    <w:rsid w:val="009578A1"/>
    <w:rsid w:val="00AC0C45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4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471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6</cp:revision>
  <cp:lastPrinted>2013-05-13T09:56:00Z</cp:lastPrinted>
  <dcterms:created xsi:type="dcterms:W3CDTF">2013-04-04T08:55:00Z</dcterms:created>
  <dcterms:modified xsi:type="dcterms:W3CDTF">2013-05-13T09:56:00Z</dcterms:modified>
</cp:coreProperties>
</file>