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5A4" w:rsidRDefault="00F425A4" w:rsidP="00F425A4">
      <w:pPr>
        <w:pStyle w:val="Nzev"/>
        <w:pBdr>
          <w:bottom w:val="single" w:sz="8" w:space="0" w:color="4F81BD" w:themeColor="accent1"/>
        </w:pBdr>
        <w:jc w:val="center"/>
        <w:rPr>
          <w:rFonts w:eastAsia="Times New Roman"/>
          <w:sz w:val="36"/>
          <w:szCs w:val="36"/>
          <w:lang w:eastAsia="cs-CZ"/>
        </w:rPr>
      </w:pPr>
    </w:p>
    <w:p w:rsidR="00F425A4" w:rsidRDefault="00F425A4" w:rsidP="00F425A4">
      <w:pPr>
        <w:jc w:val="center"/>
        <w:rPr>
          <w:b/>
          <w:sz w:val="32"/>
          <w:szCs w:val="32"/>
          <w:u w:val="single"/>
        </w:rPr>
      </w:pPr>
      <w:r>
        <w:rPr>
          <w:b/>
          <w:sz w:val="32"/>
          <w:szCs w:val="32"/>
          <w:u w:val="single"/>
        </w:rPr>
        <w:t xml:space="preserve">Základní škola T. G. Masaryka a Mateřská škola </w:t>
      </w:r>
      <w:proofErr w:type="spellStart"/>
      <w:r>
        <w:rPr>
          <w:b/>
          <w:sz w:val="32"/>
          <w:szCs w:val="32"/>
          <w:u w:val="single"/>
        </w:rPr>
        <w:t>Poříčany</w:t>
      </w:r>
      <w:proofErr w:type="spellEnd"/>
      <w:r>
        <w:rPr>
          <w:b/>
          <w:sz w:val="32"/>
          <w:szCs w:val="32"/>
          <w:u w:val="single"/>
        </w:rPr>
        <w:t>, okr. Kolín</w:t>
      </w:r>
    </w:p>
    <w:p w:rsidR="00F425A4" w:rsidRDefault="00F425A4" w:rsidP="00F425A4">
      <w:pPr>
        <w:jc w:val="center"/>
        <w:rPr>
          <w:b/>
          <w:sz w:val="32"/>
          <w:szCs w:val="32"/>
          <w:u w:val="single"/>
        </w:rPr>
      </w:pPr>
    </w:p>
    <w:p w:rsidR="00F425A4" w:rsidRDefault="00F425A4" w:rsidP="00F425A4">
      <w:pPr>
        <w:rPr>
          <w:b/>
          <w:sz w:val="28"/>
          <w:szCs w:val="28"/>
        </w:rPr>
      </w:pPr>
      <w:r>
        <w:rPr>
          <w:b/>
          <w:sz w:val="28"/>
          <w:szCs w:val="28"/>
        </w:rPr>
        <w:t>VY_32_INOVACE_D_18_Dekrety prezidenta republiky Edvarda Beneše</w:t>
      </w:r>
    </w:p>
    <w:p w:rsidR="00F425A4" w:rsidRDefault="00F425A4" w:rsidP="00F425A4">
      <w:pPr>
        <w:rPr>
          <w:b/>
          <w:sz w:val="28"/>
          <w:szCs w:val="28"/>
        </w:rPr>
      </w:pPr>
    </w:p>
    <w:p w:rsidR="00F425A4" w:rsidRDefault="00F425A4" w:rsidP="00F425A4">
      <w:pPr>
        <w:rPr>
          <w:sz w:val="28"/>
          <w:szCs w:val="28"/>
        </w:rPr>
      </w:pPr>
      <w:r>
        <w:rPr>
          <w:sz w:val="28"/>
          <w:szCs w:val="28"/>
        </w:rPr>
        <w:t>Číslo projektu: CZ.1.07/1.4.00/21.3085</w:t>
      </w:r>
    </w:p>
    <w:p w:rsidR="00F425A4" w:rsidRDefault="00F425A4" w:rsidP="00F425A4">
      <w:pPr>
        <w:rPr>
          <w:sz w:val="28"/>
          <w:szCs w:val="28"/>
        </w:rPr>
      </w:pPr>
    </w:p>
    <w:p w:rsidR="00F425A4" w:rsidRDefault="00F425A4" w:rsidP="00F425A4">
      <w:pPr>
        <w:rPr>
          <w:sz w:val="28"/>
          <w:szCs w:val="28"/>
        </w:rPr>
      </w:pPr>
      <w:r>
        <w:rPr>
          <w:sz w:val="28"/>
          <w:szCs w:val="28"/>
        </w:rPr>
        <w:t>Anotace:</w:t>
      </w:r>
    </w:p>
    <w:p w:rsidR="00F425A4" w:rsidRDefault="00F425A4" w:rsidP="00F425A4">
      <w:pPr>
        <w:rPr>
          <w:rFonts w:ascii="Times New Roman,Bold" w:hAnsi="Times New Roman,Bold" w:cs="Times New Roman,Bold"/>
          <w:bCs/>
          <w:sz w:val="24"/>
          <w:szCs w:val="24"/>
        </w:rPr>
      </w:pPr>
      <w:r>
        <w:rPr>
          <w:rFonts w:ascii="Times New Roman,Bold" w:hAnsi="Times New Roman,Bold" w:cs="Times New Roman,Bold"/>
          <w:bCs/>
          <w:sz w:val="24"/>
          <w:szCs w:val="24"/>
        </w:rPr>
        <w:t>- pracovní list</w:t>
      </w:r>
    </w:p>
    <w:p w:rsidR="00F425A4" w:rsidRPr="00F425A4" w:rsidRDefault="00F425A4" w:rsidP="00F425A4">
      <w:pPr>
        <w:rPr>
          <w:rFonts w:ascii="Times New Roman,Bold" w:hAnsi="Times New Roman,Bold" w:cs="Times New Roman,Bold"/>
          <w:bCs/>
          <w:sz w:val="24"/>
          <w:szCs w:val="24"/>
        </w:rPr>
      </w:pPr>
      <w:r>
        <w:rPr>
          <w:rFonts w:ascii="Times New Roman,Bold" w:hAnsi="Times New Roman,Bold" w:cs="Times New Roman,Bold"/>
          <w:bCs/>
          <w:sz w:val="24"/>
          <w:szCs w:val="24"/>
        </w:rPr>
        <w:t xml:space="preserve">- materiál slouží jako pracovní list k prohloubení učiva o </w:t>
      </w:r>
      <w:r>
        <w:rPr>
          <w:rFonts w:ascii="Times New Roman,Bold" w:hAnsi="Times New Roman,Bold" w:cs="Times New Roman,Bold"/>
          <w:b/>
          <w:bCs/>
          <w:sz w:val="24"/>
          <w:szCs w:val="24"/>
        </w:rPr>
        <w:t>Dekretech</w:t>
      </w:r>
      <w:r w:rsidRPr="00F425A4">
        <w:rPr>
          <w:rFonts w:ascii="Times New Roman,Bold" w:hAnsi="Times New Roman,Bold" w:cs="Times New Roman,Bold"/>
          <w:b/>
          <w:bCs/>
          <w:sz w:val="24"/>
          <w:szCs w:val="24"/>
        </w:rPr>
        <w:t xml:space="preserve"> prezidenta republiky Edvarda Beneše</w:t>
      </w:r>
      <w:r>
        <w:rPr>
          <w:rFonts w:ascii="Times New Roman,Bold" w:hAnsi="Times New Roman,Bold" w:cs="Times New Roman,Bold"/>
          <w:b/>
          <w:bCs/>
          <w:sz w:val="24"/>
          <w:szCs w:val="24"/>
        </w:rPr>
        <w:t xml:space="preserve">.  </w:t>
      </w:r>
      <w:r>
        <w:rPr>
          <w:rFonts w:ascii="Times New Roman,Bold" w:hAnsi="Times New Roman,Bold" w:cs="Times New Roman,Bold"/>
          <w:bCs/>
          <w:sz w:val="24"/>
          <w:szCs w:val="24"/>
        </w:rPr>
        <w:t>Žáci se seznámí s tím co je to „dekret“ a pochopí smysl jejich vydávání. Druhá část pracovního listu je zaměřena na odsun Němců z Československa, možno zmínit i poválečné násilí. V závěru jsou náměty k diskuzi na kontroverzní témata spojená s odsunem.</w:t>
      </w:r>
    </w:p>
    <w:p w:rsidR="00F425A4" w:rsidRDefault="00F425A4" w:rsidP="00F425A4">
      <w:pPr>
        <w:rPr>
          <w:rFonts w:ascii="Times New Roman,Bold" w:hAnsi="Times New Roman,Bold" w:cs="Times New Roman,Bold"/>
          <w:bCs/>
          <w:sz w:val="24"/>
          <w:szCs w:val="24"/>
        </w:rPr>
      </w:pPr>
      <w:r>
        <w:rPr>
          <w:rFonts w:ascii="Times New Roman,Bold" w:hAnsi="Times New Roman,Bold" w:cs="Times New Roman,Bold"/>
          <w:bCs/>
          <w:sz w:val="24"/>
          <w:szCs w:val="24"/>
        </w:rPr>
        <w:t>9. třída</w:t>
      </w:r>
    </w:p>
    <w:p w:rsidR="00F425A4" w:rsidRDefault="00F425A4" w:rsidP="00F425A4">
      <w:pPr>
        <w:rPr>
          <w:rFonts w:ascii="Times New Roman,Bold" w:hAnsi="Times New Roman,Bold" w:cs="Times New Roman,Bold"/>
          <w:bCs/>
          <w:sz w:val="24"/>
          <w:szCs w:val="24"/>
        </w:rPr>
      </w:pPr>
    </w:p>
    <w:p w:rsidR="00F425A4" w:rsidRDefault="00F425A4" w:rsidP="00F425A4">
      <w:pPr>
        <w:rPr>
          <w:rFonts w:ascii="Times New Roman,Bold" w:hAnsi="Times New Roman,Bold" w:cs="Times New Roman,Bold"/>
          <w:bCs/>
          <w:sz w:val="24"/>
          <w:szCs w:val="24"/>
        </w:rPr>
      </w:pPr>
      <w:r>
        <w:rPr>
          <w:rFonts w:ascii="Times New Roman,Bold" w:hAnsi="Times New Roman,Bold" w:cs="Times New Roman,Bold"/>
          <w:bCs/>
          <w:sz w:val="24"/>
          <w:szCs w:val="24"/>
        </w:rPr>
        <w:t>Obrázky:</w:t>
      </w:r>
    </w:p>
    <w:p w:rsidR="00F425A4" w:rsidRDefault="00F425A4" w:rsidP="00F425A4">
      <w:pPr>
        <w:rPr>
          <w:rFonts w:ascii="Times New Roman,Bold" w:hAnsi="Times New Roman,Bold" w:cs="Times New Roman,Bold"/>
          <w:bCs/>
          <w:sz w:val="24"/>
          <w:szCs w:val="24"/>
        </w:rPr>
      </w:pPr>
      <w:hyperlink r:id="rId8" w:history="1">
        <w:r w:rsidRPr="001E6B95">
          <w:rPr>
            <w:rStyle w:val="Hypertextovodkaz"/>
            <w:rFonts w:ascii="Times New Roman,Bold" w:hAnsi="Times New Roman,Bold" w:cs="Times New Roman,Bold"/>
            <w:bCs/>
            <w:sz w:val="24"/>
            <w:szCs w:val="24"/>
          </w:rPr>
          <w:t>http://upload.wikimedia.org/wikipedia/commons/8/85/Edvard_Bene%C5%A1_podpis.jpg</w:t>
        </w:r>
      </w:hyperlink>
    </w:p>
    <w:p w:rsidR="00F425A4" w:rsidRDefault="00F425A4" w:rsidP="00F425A4">
      <w:hyperlink r:id="rId9" w:history="1">
        <w:r>
          <w:rPr>
            <w:rStyle w:val="Hypertextovodkaz"/>
          </w:rPr>
          <w:t>http://upload.wikimedia.org/wikipedia/commons/9/98/Edvard_Bene%C5%A1.jpg</w:t>
        </w:r>
      </w:hyperlink>
    </w:p>
    <w:p w:rsidR="00F425A4" w:rsidRDefault="00F425A4" w:rsidP="00F425A4">
      <w:hyperlink r:id="rId10" w:history="1">
        <w:r>
          <w:rPr>
            <w:rStyle w:val="Hypertextovodkaz"/>
          </w:rPr>
          <w:t>http://upload.wikimedia.org/wikipedia/commons/c/c9/Vertreibung.jpg</w:t>
        </w:r>
      </w:hyperlink>
    </w:p>
    <w:p w:rsidR="00F425A4" w:rsidRDefault="00F425A4" w:rsidP="00F425A4">
      <w:hyperlink r:id="rId11" w:history="1">
        <w:r>
          <w:rPr>
            <w:rStyle w:val="Hypertextovodkaz"/>
          </w:rPr>
          <w:t>http://upload.wikimedia.org/wikipedia/commons/8/85/Bundesarchiv_Bild_146-1987-058-08%2C_Meldorf%2C_Ankunft_von_Fl%C3%BCchtlingen.jpg</w:t>
        </w:r>
      </w:hyperlink>
    </w:p>
    <w:p w:rsidR="00F425A4" w:rsidRDefault="00F425A4" w:rsidP="00F425A4">
      <w:pPr>
        <w:rPr>
          <w:rFonts w:ascii="Times New Roman,Bold" w:hAnsi="Times New Roman,Bold" w:cs="Times New Roman,Bold"/>
          <w:bCs/>
          <w:sz w:val="24"/>
          <w:szCs w:val="24"/>
        </w:rPr>
      </w:pPr>
    </w:p>
    <w:p w:rsidR="00F425A4" w:rsidRDefault="00F425A4" w:rsidP="00F425A4">
      <w:pPr>
        <w:rPr>
          <w:rFonts w:ascii="Times New Roman,Bold" w:hAnsi="Times New Roman,Bold" w:cs="Times New Roman,Bold"/>
          <w:bCs/>
          <w:sz w:val="24"/>
          <w:szCs w:val="24"/>
        </w:rPr>
      </w:pPr>
    </w:p>
    <w:p w:rsidR="00F425A4" w:rsidRPr="005A7F1D" w:rsidRDefault="00F425A4" w:rsidP="00F425A4">
      <w:pPr>
        <w:tabs>
          <w:tab w:val="left" w:pos="5670"/>
        </w:tabs>
        <w:jc w:val="right"/>
      </w:pPr>
      <w:r>
        <w:rPr>
          <w:sz w:val="28"/>
          <w:szCs w:val="28"/>
        </w:rPr>
        <w:t>Zpracovala:</w:t>
      </w:r>
    </w:p>
    <w:p w:rsidR="00F425A4" w:rsidRPr="005A7F1D" w:rsidRDefault="00F425A4" w:rsidP="00F425A4">
      <w:pPr>
        <w:tabs>
          <w:tab w:val="left" w:pos="5670"/>
        </w:tabs>
        <w:jc w:val="right"/>
        <w:rPr>
          <w:sz w:val="28"/>
          <w:szCs w:val="28"/>
        </w:rPr>
      </w:pPr>
      <w:r>
        <w:rPr>
          <w:sz w:val="28"/>
          <w:szCs w:val="28"/>
        </w:rPr>
        <w:t xml:space="preserve">Mgr. Jana </w:t>
      </w:r>
      <w:proofErr w:type="spellStart"/>
      <w:r>
        <w:rPr>
          <w:sz w:val="28"/>
          <w:szCs w:val="28"/>
        </w:rPr>
        <w:t>Cmárová</w:t>
      </w:r>
      <w:proofErr w:type="spellEnd"/>
    </w:p>
    <w:p w:rsidR="00F425A4" w:rsidRPr="00F425A4" w:rsidRDefault="00F425A4" w:rsidP="00F425A4">
      <w:r>
        <w:rPr>
          <w:noProof/>
          <w:lang w:eastAsia="cs-CZ"/>
        </w:rPr>
        <w:drawing>
          <wp:anchor distT="0" distB="0" distL="114300" distR="114300" simplePos="0" relativeHeight="251666432" behindDoc="0" locked="0" layoutInCell="1" allowOverlap="1">
            <wp:simplePos x="0" y="0"/>
            <wp:positionH relativeFrom="column">
              <wp:posOffset>1332230</wp:posOffset>
            </wp:positionH>
            <wp:positionV relativeFrom="paragraph">
              <wp:posOffset>229235</wp:posOffset>
            </wp:positionV>
            <wp:extent cx="3689985" cy="937895"/>
            <wp:effectExtent l="19050" t="0" r="5715" b="0"/>
            <wp:wrapNone/>
            <wp:docPr id="2" name="Obrázek 0" descr="LOG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O-P~1.JPG"/>
                    <pic:cNvPicPr>
                      <a:picLocks noChangeAspect="1" noChangeArrowheads="1"/>
                    </pic:cNvPicPr>
                  </pic:nvPicPr>
                  <pic:blipFill>
                    <a:blip r:embed="rId12" cstate="print"/>
                    <a:srcRect/>
                    <a:stretch>
                      <a:fillRect/>
                    </a:stretch>
                  </pic:blipFill>
                  <pic:spPr bwMode="auto">
                    <a:xfrm>
                      <a:off x="0" y="0"/>
                      <a:ext cx="3689985" cy="937895"/>
                    </a:xfrm>
                    <a:prstGeom prst="rect">
                      <a:avLst/>
                    </a:prstGeom>
                    <a:noFill/>
                    <a:ln w="9525">
                      <a:noFill/>
                      <a:miter lim="800000"/>
                      <a:headEnd/>
                      <a:tailEnd/>
                    </a:ln>
                  </pic:spPr>
                </pic:pic>
              </a:graphicData>
            </a:graphic>
          </wp:anchor>
        </w:drawing>
      </w:r>
      <w:r>
        <w:rPr>
          <w:lang w:eastAsia="cs-CZ"/>
        </w:rPr>
        <w:br w:type="page"/>
      </w:r>
    </w:p>
    <w:p w:rsidR="00EB7D8E" w:rsidRPr="00EB7D8E" w:rsidRDefault="00EB7D8E" w:rsidP="00EB7D8E">
      <w:pPr>
        <w:pStyle w:val="Nzev"/>
        <w:jc w:val="center"/>
        <w:rPr>
          <w:rFonts w:eastAsia="Times New Roman"/>
          <w:lang w:eastAsia="cs-CZ"/>
        </w:rPr>
      </w:pPr>
      <w:r>
        <w:rPr>
          <w:rFonts w:eastAsia="Times New Roman"/>
          <w:noProof/>
          <w:sz w:val="36"/>
          <w:szCs w:val="36"/>
          <w:lang w:eastAsia="cs-CZ"/>
        </w:rPr>
        <w:lastRenderedPageBreak/>
        <w:drawing>
          <wp:anchor distT="0" distB="0" distL="114300" distR="114300" simplePos="0" relativeHeight="251658240" behindDoc="1" locked="0" layoutInCell="1" allowOverlap="1">
            <wp:simplePos x="0" y="0"/>
            <wp:positionH relativeFrom="column">
              <wp:posOffset>5124450</wp:posOffset>
            </wp:positionH>
            <wp:positionV relativeFrom="paragraph">
              <wp:posOffset>666750</wp:posOffset>
            </wp:positionV>
            <wp:extent cx="1743710" cy="742950"/>
            <wp:effectExtent l="19050" t="0" r="8890" b="0"/>
            <wp:wrapTight wrapText="bothSides">
              <wp:wrapPolygon edited="0">
                <wp:start x="-236" y="0"/>
                <wp:lineTo x="-236" y="21046"/>
                <wp:lineTo x="21710" y="21046"/>
                <wp:lineTo x="21710" y="0"/>
                <wp:lineTo x="-236" y="0"/>
              </wp:wrapPolygon>
            </wp:wrapTight>
            <wp:docPr id="1" name="obrázek 1" descr="http://upload.wikimedia.org/wikipedia/commons/8/85/Edvard_Bene%C5%A1_podp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8/85/Edvard_Bene%C5%A1_podpis.jpg"/>
                    <pic:cNvPicPr>
                      <a:picLocks noChangeAspect="1" noChangeArrowheads="1"/>
                    </pic:cNvPicPr>
                  </pic:nvPicPr>
                  <pic:blipFill>
                    <a:blip r:embed="rId13" cstate="print"/>
                    <a:srcRect/>
                    <a:stretch>
                      <a:fillRect/>
                    </a:stretch>
                  </pic:blipFill>
                  <pic:spPr bwMode="auto">
                    <a:xfrm>
                      <a:off x="0" y="0"/>
                      <a:ext cx="1743710" cy="742950"/>
                    </a:xfrm>
                    <a:prstGeom prst="rect">
                      <a:avLst/>
                    </a:prstGeom>
                    <a:noFill/>
                    <a:ln w="9525">
                      <a:noFill/>
                      <a:miter lim="800000"/>
                      <a:headEnd/>
                      <a:tailEnd/>
                    </a:ln>
                  </pic:spPr>
                </pic:pic>
              </a:graphicData>
            </a:graphic>
          </wp:anchor>
        </w:drawing>
      </w:r>
      <w:r w:rsidRPr="00EB7D8E">
        <w:rPr>
          <w:rFonts w:eastAsia="Times New Roman"/>
          <w:sz w:val="36"/>
          <w:szCs w:val="36"/>
          <w:lang w:eastAsia="cs-CZ"/>
        </w:rPr>
        <w:t>Dekrety prezidenta republiky Edvarda Beneše</w:t>
      </w:r>
      <w:r w:rsidRPr="00EB7D8E">
        <w:rPr>
          <w:rFonts w:eastAsia="Times New Roman"/>
          <w:lang w:eastAsia="cs-CZ"/>
        </w:rPr>
        <w:t> </w:t>
      </w:r>
      <w:r w:rsidRPr="00EB7D8E">
        <w:rPr>
          <w:rFonts w:eastAsia="Times New Roman"/>
          <w:lang w:eastAsia="cs-CZ"/>
        </w:rPr>
        <w:br/>
      </w:r>
      <w:r w:rsidRPr="00EB7D8E">
        <w:rPr>
          <w:rFonts w:eastAsia="Times New Roman"/>
          <w:sz w:val="24"/>
          <w:szCs w:val="24"/>
          <w:lang w:eastAsia="cs-CZ"/>
        </w:rPr>
        <w:t>(Benešovy dekrety)</w:t>
      </w:r>
    </w:p>
    <w:p w:rsidR="006C1F7D" w:rsidRDefault="00EB7D8E" w:rsidP="00EB7D8E">
      <w:pPr>
        <w:jc w:val="both"/>
      </w:pPr>
      <w:r w:rsidRPr="00EB7D8E">
        <w:t>Tak zvané </w:t>
      </w:r>
      <w:r w:rsidRPr="00EB7D8E">
        <w:rPr>
          <w:b/>
          <w:bCs/>
        </w:rPr>
        <w:t>Benešovy dekrety</w:t>
      </w:r>
      <w:r w:rsidRPr="00EB7D8E">
        <w:t> je so</w:t>
      </w:r>
      <w:r>
        <w:t>uhrnný název</w:t>
      </w:r>
      <w:r w:rsidRPr="00EB7D8E">
        <w:t xml:space="preserve"> pro dekrety, podepsané prezidentem republiky </w:t>
      </w:r>
      <w:hyperlink r:id="rId14" w:tooltip="Edvard Beneš" w:history="1">
        <w:r w:rsidRPr="00EB7D8E">
          <w:rPr>
            <w:rStyle w:val="Hypertextovodkaz"/>
          </w:rPr>
          <w:t>Edvardem Benešem</w:t>
        </w:r>
      </w:hyperlink>
      <w:r w:rsidRPr="00EB7D8E">
        <w:t>,</w:t>
      </w:r>
      <w:r>
        <w:t xml:space="preserve"> které byly</w:t>
      </w:r>
      <w:r w:rsidRPr="00EB7D8E">
        <w:t xml:space="preserve"> přijímané československou vládou v exilu a v prvních měsících po návratu do Československa.</w:t>
      </w:r>
      <w:r>
        <w:rPr>
          <w:rStyle w:val="Znakapoznpodarou"/>
        </w:rPr>
        <w:footnoteReference w:id="1"/>
      </w:r>
    </w:p>
    <w:p w:rsidR="00EB7D8E" w:rsidRDefault="00D96B00" w:rsidP="00EB7D8E">
      <w:pPr>
        <w:jc w:val="both"/>
      </w:pPr>
      <w:r>
        <w:rPr>
          <w:noProof/>
          <w:lang w:eastAsia="cs-CZ"/>
        </w:rPr>
        <w:drawing>
          <wp:anchor distT="0" distB="0" distL="114300" distR="114300" simplePos="0" relativeHeight="251659264" behindDoc="0" locked="0" layoutInCell="1" allowOverlap="1">
            <wp:simplePos x="0" y="0"/>
            <wp:positionH relativeFrom="column">
              <wp:posOffset>5349934</wp:posOffset>
            </wp:positionH>
            <wp:positionV relativeFrom="paragraph">
              <wp:posOffset>207645</wp:posOffset>
            </wp:positionV>
            <wp:extent cx="1462981" cy="1866900"/>
            <wp:effectExtent l="19050" t="0" r="3869" b="0"/>
            <wp:wrapNone/>
            <wp:docPr id="4" name="obrázek 4" descr="http://upload.wikimedia.org/wikipedia/commons/9/98/Edvard_Bene%C5%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9/98/Edvard_Bene%C5%A1.jpg"/>
                    <pic:cNvPicPr>
                      <a:picLocks noChangeAspect="1" noChangeArrowheads="1"/>
                    </pic:cNvPicPr>
                  </pic:nvPicPr>
                  <pic:blipFill>
                    <a:blip r:embed="rId15" cstate="print"/>
                    <a:srcRect/>
                    <a:stretch>
                      <a:fillRect/>
                    </a:stretch>
                  </pic:blipFill>
                  <pic:spPr bwMode="auto">
                    <a:xfrm>
                      <a:off x="0" y="0"/>
                      <a:ext cx="1462981" cy="1866900"/>
                    </a:xfrm>
                    <a:prstGeom prst="rect">
                      <a:avLst/>
                    </a:prstGeom>
                    <a:noFill/>
                    <a:ln w="9525">
                      <a:noFill/>
                      <a:miter lim="800000"/>
                      <a:headEnd/>
                      <a:tailEnd/>
                    </a:ln>
                  </pic:spPr>
                </pic:pic>
              </a:graphicData>
            </a:graphic>
          </wp:anchor>
        </w:drawing>
      </w:r>
      <w:r w:rsidR="00EB7D8E" w:rsidRPr="00EB7D8E">
        <w:t xml:space="preserve">Mezi </w:t>
      </w:r>
      <w:r w:rsidR="00EB7D8E" w:rsidRPr="00EB7D8E">
        <w:rPr>
          <w:i/>
        </w:rPr>
        <w:t>21. červencem 1940 (v Londýně)</w:t>
      </w:r>
      <w:r w:rsidR="00EB7D8E" w:rsidRPr="00EB7D8E">
        <w:t xml:space="preserve"> a </w:t>
      </w:r>
      <w:r w:rsidR="00EB7D8E" w:rsidRPr="00EB7D8E">
        <w:rPr>
          <w:i/>
        </w:rPr>
        <w:t>27. říjnem 1945 (v Praze)</w:t>
      </w:r>
      <w:r w:rsidR="00EB7D8E">
        <w:t xml:space="preserve"> vyšlo celkem ……………………</w:t>
      </w:r>
      <w:r w:rsidR="00EB7D8E" w:rsidRPr="00EB7D8E">
        <w:t xml:space="preserve"> dekretů</w:t>
      </w:r>
      <w:r w:rsidR="00EB7D8E">
        <w:t>.</w:t>
      </w:r>
      <w:r w:rsidR="00EB7D8E" w:rsidRPr="00EB7D8E">
        <w:t xml:space="preserve"> </w:t>
      </w:r>
    </w:p>
    <w:tbl>
      <w:tblPr>
        <w:tblStyle w:val="Mkatabulky"/>
        <w:tblW w:w="10740" w:type="dxa"/>
        <w:tblLook w:val="04A0"/>
      </w:tblPr>
      <w:tblGrid>
        <w:gridCol w:w="650"/>
        <w:gridCol w:w="650"/>
        <w:gridCol w:w="650"/>
        <w:gridCol w:w="650"/>
        <w:gridCol w:w="8140"/>
      </w:tblGrid>
      <w:tr w:rsidR="00EB7D8E" w:rsidTr="00EB7D8E">
        <w:trPr>
          <w:trHeight w:val="400"/>
        </w:trPr>
        <w:tc>
          <w:tcPr>
            <w:tcW w:w="650" w:type="dxa"/>
            <w:shd w:val="clear" w:color="auto" w:fill="DDD9C3" w:themeFill="background2" w:themeFillShade="E6"/>
          </w:tcPr>
          <w:p w:rsidR="00EB7D8E" w:rsidRDefault="00EB7D8E" w:rsidP="00EB7D8E">
            <w:pPr>
              <w:jc w:val="both"/>
            </w:pPr>
          </w:p>
        </w:tc>
        <w:tc>
          <w:tcPr>
            <w:tcW w:w="650" w:type="dxa"/>
          </w:tcPr>
          <w:p w:rsidR="00EB7D8E" w:rsidRDefault="00EB7D8E" w:rsidP="00EB7D8E">
            <w:pPr>
              <w:jc w:val="both"/>
            </w:pPr>
          </w:p>
        </w:tc>
        <w:tc>
          <w:tcPr>
            <w:tcW w:w="650" w:type="dxa"/>
          </w:tcPr>
          <w:p w:rsidR="00EB7D8E" w:rsidRDefault="00EB7D8E" w:rsidP="00EB7D8E">
            <w:pPr>
              <w:jc w:val="both"/>
            </w:pPr>
          </w:p>
        </w:tc>
        <w:tc>
          <w:tcPr>
            <w:tcW w:w="650" w:type="dxa"/>
            <w:tcBorders>
              <w:right w:val="single" w:sz="4" w:space="0" w:color="auto"/>
            </w:tcBorders>
          </w:tcPr>
          <w:p w:rsidR="00EB7D8E" w:rsidRDefault="00EB7D8E" w:rsidP="00EB7D8E">
            <w:pPr>
              <w:jc w:val="both"/>
            </w:pPr>
          </w:p>
        </w:tc>
        <w:tc>
          <w:tcPr>
            <w:tcW w:w="8140" w:type="dxa"/>
            <w:tcBorders>
              <w:top w:val="nil"/>
              <w:left w:val="single" w:sz="4" w:space="0" w:color="auto"/>
              <w:bottom w:val="nil"/>
              <w:right w:val="nil"/>
            </w:tcBorders>
          </w:tcPr>
          <w:p w:rsidR="00EB7D8E" w:rsidRDefault="00EB7D8E" w:rsidP="00EB7D8E">
            <w:pPr>
              <w:jc w:val="both"/>
            </w:pPr>
            <w:r>
              <w:t>Rok, ve kterém byla podepsána „Mnichovská dohoda“.</w:t>
            </w:r>
          </w:p>
        </w:tc>
      </w:tr>
      <w:tr w:rsidR="00EB7D8E" w:rsidTr="00EB7D8E">
        <w:trPr>
          <w:trHeight w:val="425"/>
        </w:trPr>
        <w:tc>
          <w:tcPr>
            <w:tcW w:w="650" w:type="dxa"/>
          </w:tcPr>
          <w:p w:rsidR="00EB7D8E" w:rsidRDefault="00EB7D8E" w:rsidP="00EB7D8E">
            <w:pPr>
              <w:jc w:val="both"/>
            </w:pPr>
          </w:p>
        </w:tc>
        <w:tc>
          <w:tcPr>
            <w:tcW w:w="650" w:type="dxa"/>
          </w:tcPr>
          <w:p w:rsidR="00EB7D8E" w:rsidRDefault="00EB7D8E" w:rsidP="00EB7D8E">
            <w:pPr>
              <w:jc w:val="both"/>
            </w:pPr>
          </w:p>
        </w:tc>
        <w:tc>
          <w:tcPr>
            <w:tcW w:w="650" w:type="dxa"/>
            <w:shd w:val="clear" w:color="auto" w:fill="DDD9C3" w:themeFill="background2" w:themeFillShade="E6"/>
          </w:tcPr>
          <w:p w:rsidR="00EB7D8E" w:rsidRDefault="00EB7D8E" w:rsidP="00EB7D8E">
            <w:pPr>
              <w:jc w:val="both"/>
            </w:pPr>
          </w:p>
        </w:tc>
        <w:tc>
          <w:tcPr>
            <w:tcW w:w="650" w:type="dxa"/>
            <w:tcBorders>
              <w:right w:val="single" w:sz="4" w:space="0" w:color="auto"/>
            </w:tcBorders>
          </w:tcPr>
          <w:p w:rsidR="00EB7D8E" w:rsidRDefault="00EB7D8E" w:rsidP="00EB7D8E">
            <w:pPr>
              <w:jc w:val="both"/>
            </w:pPr>
          </w:p>
        </w:tc>
        <w:tc>
          <w:tcPr>
            <w:tcW w:w="8140" w:type="dxa"/>
            <w:tcBorders>
              <w:top w:val="nil"/>
              <w:left w:val="single" w:sz="4" w:space="0" w:color="auto"/>
              <w:bottom w:val="nil"/>
              <w:right w:val="nil"/>
            </w:tcBorders>
          </w:tcPr>
          <w:p w:rsidR="00EB7D8E" w:rsidRDefault="00EB7D8E" w:rsidP="00EB7D8E">
            <w:pPr>
              <w:jc w:val="both"/>
            </w:pPr>
            <w:r>
              <w:t xml:space="preserve">Rok, ve kterém došlo k útoku na </w:t>
            </w:r>
            <w:proofErr w:type="spellStart"/>
            <w:r>
              <w:t>Pearl</w:t>
            </w:r>
            <w:proofErr w:type="spellEnd"/>
            <w:r>
              <w:t xml:space="preserve"> </w:t>
            </w:r>
            <w:proofErr w:type="spellStart"/>
            <w:r>
              <w:t>Harbor</w:t>
            </w:r>
            <w:proofErr w:type="spellEnd"/>
            <w:r>
              <w:t>.</w:t>
            </w:r>
          </w:p>
        </w:tc>
      </w:tr>
      <w:tr w:rsidR="00EB7D8E" w:rsidTr="00EB7D8E">
        <w:trPr>
          <w:trHeight w:val="425"/>
        </w:trPr>
        <w:tc>
          <w:tcPr>
            <w:tcW w:w="650" w:type="dxa"/>
          </w:tcPr>
          <w:p w:rsidR="00EB7D8E" w:rsidRDefault="00EB7D8E" w:rsidP="00EB7D8E">
            <w:pPr>
              <w:jc w:val="both"/>
            </w:pPr>
          </w:p>
        </w:tc>
        <w:tc>
          <w:tcPr>
            <w:tcW w:w="650" w:type="dxa"/>
          </w:tcPr>
          <w:p w:rsidR="00EB7D8E" w:rsidRDefault="00EB7D8E" w:rsidP="00EB7D8E">
            <w:pPr>
              <w:jc w:val="both"/>
            </w:pPr>
          </w:p>
        </w:tc>
        <w:tc>
          <w:tcPr>
            <w:tcW w:w="650" w:type="dxa"/>
          </w:tcPr>
          <w:p w:rsidR="00EB7D8E" w:rsidRDefault="00EB7D8E" w:rsidP="00EB7D8E">
            <w:pPr>
              <w:jc w:val="both"/>
            </w:pPr>
          </w:p>
        </w:tc>
        <w:tc>
          <w:tcPr>
            <w:tcW w:w="650" w:type="dxa"/>
            <w:tcBorders>
              <w:right w:val="single" w:sz="4" w:space="0" w:color="auto"/>
            </w:tcBorders>
            <w:shd w:val="clear" w:color="auto" w:fill="DDD9C3" w:themeFill="background2" w:themeFillShade="E6"/>
          </w:tcPr>
          <w:p w:rsidR="00EB7D8E" w:rsidRDefault="00EB7D8E" w:rsidP="00EB7D8E">
            <w:pPr>
              <w:jc w:val="both"/>
            </w:pPr>
          </w:p>
        </w:tc>
        <w:tc>
          <w:tcPr>
            <w:tcW w:w="8140" w:type="dxa"/>
            <w:tcBorders>
              <w:top w:val="nil"/>
              <w:left w:val="single" w:sz="4" w:space="0" w:color="auto"/>
              <w:bottom w:val="nil"/>
              <w:right w:val="nil"/>
            </w:tcBorders>
          </w:tcPr>
          <w:p w:rsidR="00EB7D8E" w:rsidRDefault="00EB7D8E" w:rsidP="00EB7D8E">
            <w:pPr>
              <w:jc w:val="both"/>
            </w:pPr>
            <w:r>
              <w:t>Rok, ve kterém kapitulovali Němci u Stalingradu.</w:t>
            </w:r>
            <w:r w:rsidR="00D96B00">
              <w:t xml:space="preserve"> </w:t>
            </w:r>
          </w:p>
        </w:tc>
      </w:tr>
    </w:tbl>
    <w:p w:rsidR="00EB7D8E" w:rsidRPr="00D96B00" w:rsidRDefault="00EB7D8E" w:rsidP="00EB7D8E">
      <w:pPr>
        <w:jc w:val="both"/>
        <w:rPr>
          <w:b/>
          <w:u w:val="single"/>
        </w:rPr>
      </w:pPr>
    </w:p>
    <w:p w:rsidR="00D96B00" w:rsidRPr="00D96B00" w:rsidRDefault="00D96B00" w:rsidP="00EB7D8E">
      <w:pPr>
        <w:jc w:val="both"/>
        <w:rPr>
          <w:b/>
          <w:u w:val="single"/>
        </w:rPr>
      </w:pPr>
      <w:r w:rsidRPr="00D96B00">
        <w:rPr>
          <w:b/>
          <w:u w:val="single"/>
        </w:rPr>
        <w:t>ZKUSTE INTERPRETOVAT VYBRANÉ DEKRETY:</w:t>
      </w:r>
    </w:p>
    <w:p w:rsidR="00D96B00" w:rsidRPr="00D96B00" w:rsidRDefault="00D96B00" w:rsidP="00D96B00">
      <w:pPr>
        <w:pStyle w:val="Nadpis3"/>
        <w:shd w:val="clear" w:color="auto" w:fill="FFFFFF"/>
        <w:jc w:val="center"/>
        <w:rPr>
          <w:rFonts w:asciiTheme="minorHAnsi" w:hAnsiTheme="minorHAnsi" w:cs="Arial"/>
          <w:color w:val="000000"/>
          <w:sz w:val="20"/>
          <w:szCs w:val="20"/>
        </w:rPr>
      </w:pPr>
      <w:r w:rsidRPr="00D96B00">
        <w:rPr>
          <w:rFonts w:asciiTheme="minorHAnsi" w:hAnsiTheme="minorHAnsi" w:cs="Arial"/>
          <w:color w:val="000000"/>
          <w:sz w:val="20"/>
          <w:szCs w:val="20"/>
        </w:rPr>
        <w:t>5/1945 Sb.</w:t>
      </w:r>
    </w:p>
    <w:p w:rsidR="00D96B00" w:rsidRPr="00D96B00" w:rsidRDefault="00D96B00" w:rsidP="00D96B00">
      <w:pPr>
        <w:pStyle w:val="Nadpis2"/>
        <w:shd w:val="clear" w:color="auto" w:fill="FFFFFF"/>
        <w:jc w:val="center"/>
        <w:rPr>
          <w:rFonts w:asciiTheme="minorHAnsi" w:hAnsiTheme="minorHAnsi" w:cs="Arial"/>
          <w:color w:val="000000"/>
          <w:sz w:val="20"/>
          <w:szCs w:val="20"/>
        </w:rPr>
      </w:pPr>
      <w:r w:rsidRPr="00D96B00">
        <w:rPr>
          <w:rFonts w:asciiTheme="minorHAnsi" w:hAnsiTheme="minorHAnsi" w:cs="Arial"/>
          <w:color w:val="000000"/>
          <w:sz w:val="20"/>
          <w:szCs w:val="20"/>
        </w:rPr>
        <w:t xml:space="preserve">Dekret presidenta republiky ze dne 19. května 1945 o neplatnosti některých majetkově-právních jednání z doby nesvobody a o národní správě majetkových hodnot Němců, Maďarů, zrádců a kolaborantů a některých </w:t>
      </w:r>
      <w:proofErr w:type="spellStart"/>
      <w:r w:rsidRPr="00D96B00">
        <w:rPr>
          <w:rFonts w:asciiTheme="minorHAnsi" w:hAnsiTheme="minorHAnsi" w:cs="Arial"/>
          <w:color w:val="000000"/>
          <w:sz w:val="20"/>
          <w:szCs w:val="20"/>
        </w:rPr>
        <w:t>organisací</w:t>
      </w:r>
      <w:proofErr w:type="spellEnd"/>
      <w:r w:rsidRPr="00D96B00">
        <w:rPr>
          <w:rFonts w:asciiTheme="minorHAnsi" w:hAnsiTheme="minorHAnsi" w:cs="Arial"/>
          <w:color w:val="000000"/>
          <w:sz w:val="20"/>
          <w:szCs w:val="20"/>
        </w:rPr>
        <w:t xml:space="preserve"> a ústavů</w:t>
      </w:r>
    </w:p>
    <w:p w:rsidR="00D96B00" w:rsidRPr="00D96B00" w:rsidRDefault="00D96B00" w:rsidP="00D96B00">
      <w:pPr>
        <w:pStyle w:val="Normlnweb"/>
        <w:shd w:val="clear" w:color="auto" w:fill="FFFFFF"/>
        <w:rPr>
          <w:rFonts w:asciiTheme="minorHAnsi" w:hAnsiTheme="minorHAnsi" w:cs="Arial"/>
          <w:color w:val="000000"/>
          <w:sz w:val="20"/>
          <w:szCs w:val="20"/>
        </w:rPr>
      </w:pPr>
      <w:r w:rsidRPr="00D96B00">
        <w:rPr>
          <w:rFonts w:asciiTheme="minorHAnsi" w:hAnsiTheme="minorHAnsi" w:cs="Arial"/>
          <w:color w:val="000000"/>
          <w:sz w:val="20"/>
          <w:szCs w:val="20"/>
        </w:rPr>
        <w:t>K návrhu vlády ustanovuji:</w:t>
      </w:r>
    </w:p>
    <w:p w:rsidR="00D96B00" w:rsidRPr="00D96B00" w:rsidRDefault="00D96B00" w:rsidP="00D96B00">
      <w:pPr>
        <w:pStyle w:val="Normlnweb"/>
        <w:shd w:val="clear" w:color="auto" w:fill="FFFFFF"/>
        <w:jc w:val="center"/>
        <w:rPr>
          <w:rFonts w:asciiTheme="minorHAnsi" w:hAnsiTheme="minorHAnsi" w:cs="Arial"/>
          <w:color w:val="000000"/>
          <w:sz w:val="20"/>
          <w:szCs w:val="20"/>
        </w:rPr>
      </w:pPr>
      <w:r w:rsidRPr="00D96B00">
        <w:rPr>
          <w:rFonts w:asciiTheme="minorHAnsi" w:hAnsiTheme="minorHAnsi" w:cs="Arial"/>
          <w:b/>
          <w:bCs/>
          <w:color w:val="000000"/>
          <w:sz w:val="20"/>
          <w:szCs w:val="20"/>
        </w:rPr>
        <w:t>§ 1</w:t>
      </w:r>
    </w:p>
    <w:p w:rsidR="00D96B00" w:rsidRPr="00D96B00" w:rsidRDefault="00D96B00" w:rsidP="00D96B00">
      <w:pPr>
        <w:pStyle w:val="Normlnweb"/>
        <w:shd w:val="clear" w:color="auto" w:fill="FFFFFF"/>
        <w:rPr>
          <w:rFonts w:asciiTheme="minorHAnsi" w:hAnsiTheme="minorHAnsi" w:cs="Arial"/>
          <w:color w:val="000000"/>
          <w:sz w:val="20"/>
          <w:szCs w:val="20"/>
        </w:rPr>
      </w:pPr>
      <w:r w:rsidRPr="00D96B00">
        <w:rPr>
          <w:rFonts w:asciiTheme="minorHAnsi" w:hAnsiTheme="minorHAnsi" w:cs="Arial"/>
          <w:color w:val="000000"/>
          <w:sz w:val="20"/>
          <w:szCs w:val="20"/>
        </w:rPr>
        <w:t>(1) Jakékoliv majetkové převody a jakákoliv majetkově-právní jednání, ať se týkají majetku movitého či nemovitého, veřejného či soukromého, jsou neplatná, pokud byla uzavřena po 29. září 1938 pod tlakem okupace nebo národní, rasové nebo politické persekuce. (2) Způsob uplatnění nároků, plynoucích z ustanovení odstavce 1, budiž upraven zvláštním dekretem presidenta republiky, pokud se tak nestalo již tímto dekretem.</w:t>
      </w:r>
      <w:r w:rsidRPr="00D96B00">
        <w:rPr>
          <w:rStyle w:val="Znakapoznpodarou"/>
          <w:rFonts w:asciiTheme="minorHAnsi" w:hAnsiTheme="minorHAnsi" w:cs="Arial"/>
          <w:color w:val="000000"/>
          <w:sz w:val="20"/>
          <w:szCs w:val="20"/>
        </w:rPr>
        <w:footnoteReference w:id="2"/>
      </w:r>
    </w:p>
    <w:p w:rsidR="00D96B00" w:rsidRPr="00D96B00" w:rsidRDefault="00D96B00" w:rsidP="00D96B00">
      <w:pPr>
        <w:pStyle w:val="Normlnweb"/>
        <w:shd w:val="clear" w:color="auto" w:fill="FFFFFF"/>
        <w:jc w:val="center"/>
        <w:rPr>
          <w:rFonts w:asciiTheme="minorHAnsi" w:hAnsiTheme="minorHAnsi" w:cs="Arial"/>
          <w:color w:val="000000"/>
          <w:sz w:val="20"/>
          <w:szCs w:val="20"/>
        </w:rPr>
      </w:pPr>
      <w:r w:rsidRPr="00D96B00">
        <w:rPr>
          <w:rFonts w:asciiTheme="minorHAnsi" w:hAnsiTheme="minorHAnsi" w:cs="Arial"/>
          <w:b/>
          <w:bCs/>
          <w:color w:val="000000"/>
          <w:sz w:val="20"/>
          <w:szCs w:val="20"/>
        </w:rPr>
        <w:t>§ 2</w:t>
      </w:r>
    </w:p>
    <w:p w:rsidR="00D96B00" w:rsidRPr="00D96B00" w:rsidRDefault="00D96B00" w:rsidP="00D96B00">
      <w:pPr>
        <w:pStyle w:val="Normlnweb"/>
        <w:shd w:val="clear" w:color="auto" w:fill="FFFFFF"/>
        <w:rPr>
          <w:rFonts w:asciiTheme="minorHAnsi" w:hAnsiTheme="minorHAnsi" w:cs="Arial"/>
          <w:color w:val="000000"/>
          <w:sz w:val="20"/>
          <w:szCs w:val="20"/>
        </w:rPr>
      </w:pPr>
      <w:r w:rsidRPr="00D96B00">
        <w:rPr>
          <w:rFonts w:asciiTheme="minorHAnsi" w:hAnsiTheme="minorHAnsi" w:cs="Arial"/>
          <w:color w:val="000000"/>
          <w:sz w:val="20"/>
          <w:szCs w:val="20"/>
        </w:rPr>
        <w:t>(1) Majetek osob státně nespolehlivých na území Československé republiky dává se pod národní správu podle dalších ustanovení tohoto dekretu.</w:t>
      </w:r>
      <w:r w:rsidRPr="00D96B00">
        <w:rPr>
          <w:rStyle w:val="apple-converted-space"/>
          <w:rFonts w:asciiTheme="minorHAnsi" w:hAnsiTheme="minorHAnsi" w:cs="Arial"/>
          <w:color w:val="000000"/>
          <w:sz w:val="20"/>
          <w:szCs w:val="20"/>
        </w:rPr>
        <w:t> </w:t>
      </w:r>
      <w:r w:rsidRPr="00D96B00">
        <w:rPr>
          <w:rStyle w:val="Znakapoznpodarou"/>
          <w:rFonts w:asciiTheme="minorHAnsi" w:hAnsiTheme="minorHAnsi" w:cs="Arial"/>
          <w:color w:val="000000"/>
          <w:sz w:val="20"/>
          <w:szCs w:val="20"/>
        </w:rPr>
        <w:footnoteReference w:id="3"/>
      </w:r>
    </w:p>
    <w:p w:rsidR="00D96B00" w:rsidRDefault="00D96B00" w:rsidP="00D96B00">
      <w:pPr>
        <w:pStyle w:val="Normlnweb"/>
        <w:shd w:val="clear" w:color="auto" w:fill="FFFFFF"/>
        <w:rPr>
          <w:rFonts w:ascii="Arial" w:hAnsi="Arial" w:cs="Arial"/>
          <w:color w:val="000000"/>
          <w:sz w:val="20"/>
          <w:szCs w:val="20"/>
        </w:rPr>
      </w:pPr>
      <w:r>
        <w:rPr>
          <w:rFonts w:ascii="Arial" w:hAnsi="Arial" w:cs="Arial"/>
          <w:color w:val="000000"/>
          <w:sz w:val="20"/>
          <w:szCs w:val="20"/>
        </w:rPr>
        <w:t>…………………………………………………………………………………………………………………………………………</w:t>
      </w:r>
    </w:p>
    <w:p w:rsidR="00D96B00" w:rsidRPr="00D96B00" w:rsidRDefault="00D96B00" w:rsidP="00D96B00">
      <w:pPr>
        <w:pStyle w:val="Nadpis3"/>
        <w:shd w:val="clear" w:color="auto" w:fill="FFFFFF"/>
        <w:jc w:val="center"/>
        <w:rPr>
          <w:rFonts w:asciiTheme="minorHAnsi" w:hAnsiTheme="minorHAnsi" w:cs="Arial"/>
          <w:color w:val="000000"/>
          <w:sz w:val="20"/>
          <w:szCs w:val="20"/>
        </w:rPr>
      </w:pPr>
      <w:r w:rsidRPr="00D96B00">
        <w:rPr>
          <w:rFonts w:asciiTheme="minorHAnsi" w:hAnsiTheme="minorHAnsi" w:cs="Arial"/>
          <w:color w:val="000000"/>
          <w:sz w:val="20"/>
          <w:szCs w:val="20"/>
        </w:rPr>
        <w:t>71/1945 Sb.</w:t>
      </w:r>
    </w:p>
    <w:p w:rsidR="00D96B00" w:rsidRDefault="00D96B00" w:rsidP="00D96B00">
      <w:pPr>
        <w:pStyle w:val="Nadpis2"/>
        <w:shd w:val="clear" w:color="auto" w:fill="FFFFFF"/>
        <w:jc w:val="center"/>
        <w:rPr>
          <w:rFonts w:asciiTheme="minorHAnsi" w:hAnsiTheme="minorHAnsi" w:cs="Arial"/>
          <w:color w:val="000000"/>
          <w:sz w:val="20"/>
          <w:szCs w:val="20"/>
        </w:rPr>
      </w:pPr>
      <w:r w:rsidRPr="00D96B00">
        <w:rPr>
          <w:rFonts w:asciiTheme="minorHAnsi" w:hAnsiTheme="minorHAnsi" w:cs="Arial"/>
          <w:color w:val="000000"/>
          <w:sz w:val="20"/>
          <w:szCs w:val="20"/>
        </w:rPr>
        <w:t>Dekret presidenta republiky ze dne 19. září 1945 o pracovní povinnosti osob, které pozbyly československého státního občanství</w:t>
      </w:r>
    </w:p>
    <w:p w:rsidR="00D96B00" w:rsidRPr="00D96B00" w:rsidRDefault="00D96B00" w:rsidP="00D96B00">
      <w:pPr>
        <w:pStyle w:val="Nadpis2"/>
        <w:shd w:val="clear" w:color="auto" w:fill="FFFFFF"/>
        <w:rPr>
          <w:rFonts w:asciiTheme="minorHAnsi" w:hAnsiTheme="minorHAnsi" w:cs="Arial"/>
          <w:b w:val="0"/>
          <w:color w:val="000000"/>
          <w:sz w:val="20"/>
          <w:szCs w:val="20"/>
        </w:rPr>
      </w:pPr>
      <w:r w:rsidRPr="00D96B00">
        <w:rPr>
          <w:rFonts w:asciiTheme="minorHAnsi" w:hAnsiTheme="minorHAnsi" w:cs="Arial"/>
          <w:b w:val="0"/>
          <w:color w:val="000000"/>
          <w:sz w:val="20"/>
          <w:szCs w:val="20"/>
        </w:rPr>
        <w:t>K návrhu vlády ustanovuji:</w:t>
      </w:r>
      <w:r w:rsidRPr="00D96B00">
        <w:rPr>
          <w:rStyle w:val="apple-converted-space"/>
          <w:rFonts w:asciiTheme="minorHAnsi" w:eastAsiaTheme="majorEastAsia" w:hAnsiTheme="minorHAnsi" w:cs="Arial"/>
          <w:b w:val="0"/>
          <w:color w:val="000000"/>
          <w:sz w:val="20"/>
          <w:szCs w:val="20"/>
        </w:rPr>
        <w:t> </w:t>
      </w:r>
    </w:p>
    <w:p w:rsidR="00D96B00" w:rsidRPr="00D96B00" w:rsidRDefault="00D96B00" w:rsidP="00D96B00">
      <w:pPr>
        <w:pStyle w:val="Normlnweb"/>
        <w:shd w:val="clear" w:color="auto" w:fill="FFFFFF"/>
        <w:jc w:val="center"/>
        <w:rPr>
          <w:rFonts w:asciiTheme="minorHAnsi" w:hAnsiTheme="minorHAnsi" w:cs="Arial"/>
          <w:color w:val="000000"/>
          <w:sz w:val="20"/>
          <w:szCs w:val="20"/>
        </w:rPr>
      </w:pPr>
      <w:r w:rsidRPr="00D96B00">
        <w:rPr>
          <w:rFonts w:asciiTheme="minorHAnsi" w:hAnsiTheme="minorHAnsi" w:cs="Arial"/>
          <w:b/>
          <w:bCs/>
          <w:color w:val="000000"/>
          <w:sz w:val="20"/>
          <w:szCs w:val="20"/>
        </w:rPr>
        <w:t>§ 1</w:t>
      </w:r>
    </w:p>
    <w:p w:rsidR="00D96B00" w:rsidRPr="00D96B00" w:rsidRDefault="00D96B00" w:rsidP="00D96B00">
      <w:pPr>
        <w:pStyle w:val="Normlnweb"/>
        <w:shd w:val="clear" w:color="auto" w:fill="FFFFFF"/>
        <w:rPr>
          <w:rFonts w:asciiTheme="minorHAnsi" w:hAnsiTheme="minorHAnsi" w:cs="Arial"/>
          <w:color w:val="000000"/>
          <w:sz w:val="20"/>
          <w:szCs w:val="20"/>
        </w:rPr>
      </w:pPr>
      <w:r w:rsidRPr="00D96B00">
        <w:rPr>
          <w:rFonts w:asciiTheme="minorHAnsi" w:hAnsiTheme="minorHAnsi" w:cs="Arial"/>
          <w:color w:val="000000"/>
          <w:sz w:val="20"/>
          <w:szCs w:val="20"/>
        </w:rPr>
        <w:t xml:space="preserve">(1) K odstranění a k odčinění škod způsobených válkou a leteckým bombardováním, jakož i k obnovení hospodářského života rozrušeného válkou se zavádí pracovní povinnost osob, které podle ústavního dekretu prezidenta republiky ze dne 2. srpna 1945, č. 33 Sb., o úpravě československého státního občanství osob národnosti německé a maďarské, pozbyly československého státního občanství. Pracovní povinnost se vztahuje také na osoby národnosti české, slovenské nebo jiné slovanské, které se v </w:t>
      </w:r>
      <w:r w:rsidRPr="00D96B00">
        <w:rPr>
          <w:rFonts w:asciiTheme="minorHAnsi" w:hAnsiTheme="minorHAnsi" w:cs="Arial"/>
          <w:color w:val="000000"/>
          <w:sz w:val="20"/>
          <w:szCs w:val="20"/>
        </w:rPr>
        <w:lastRenderedPageBreak/>
        <w:t>době zvýšeného ohrožení republiky ucházely o udělení německé nebo maďarské státní příslušnosti, aniž k tomu byly donuceny nátlakem nebo zvláštními okolnostmi (§ 5 uvedeného ústavního dekretu).</w:t>
      </w:r>
    </w:p>
    <w:p w:rsidR="00D96B00" w:rsidRDefault="00D96B00" w:rsidP="00D96B00">
      <w:pPr>
        <w:pStyle w:val="Normlnweb"/>
        <w:shd w:val="clear" w:color="auto" w:fill="FFFFFF"/>
        <w:rPr>
          <w:rFonts w:ascii="Arial" w:hAnsi="Arial" w:cs="Arial"/>
          <w:color w:val="000000"/>
          <w:sz w:val="20"/>
          <w:szCs w:val="20"/>
        </w:rPr>
      </w:pPr>
      <w:r>
        <w:rPr>
          <w:rFonts w:ascii="Arial" w:hAnsi="Arial" w:cs="Arial"/>
          <w:color w:val="000000"/>
          <w:sz w:val="20"/>
          <w:szCs w:val="20"/>
        </w:rPr>
        <w:t>…………………………………………………………………………………………………………………………………………</w:t>
      </w:r>
    </w:p>
    <w:p w:rsidR="00D96B00" w:rsidRPr="00D96B00" w:rsidRDefault="00D96B00" w:rsidP="00D96B00">
      <w:pPr>
        <w:pStyle w:val="Normlnweb"/>
        <w:shd w:val="clear" w:color="auto" w:fill="FFFFFF"/>
        <w:rPr>
          <w:rFonts w:asciiTheme="minorHAnsi" w:hAnsiTheme="minorHAnsi" w:cs="Arial"/>
          <w:color w:val="000000"/>
          <w:sz w:val="22"/>
          <w:szCs w:val="22"/>
        </w:rPr>
      </w:pPr>
      <w:r>
        <w:rPr>
          <w:noProof/>
        </w:rPr>
        <w:drawing>
          <wp:anchor distT="0" distB="0" distL="114300" distR="114300" simplePos="0" relativeHeight="251663360" behindDoc="1" locked="0" layoutInCell="1" allowOverlap="1">
            <wp:simplePos x="0" y="0"/>
            <wp:positionH relativeFrom="column">
              <wp:posOffset>-200025</wp:posOffset>
            </wp:positionH>
            <wp:positionV relativeFrom="paragraph">
              <wp:posOffset>163195</wp:posOffset>
            </wp:positionV>
            <wp:extent cx="3324225" cy="2228850"/>
            <wp:effectExtent l="19050" t="0" r="9525" b="0"/>
            <wp:wrapTight wrapText="bothSides">
              <wp:wrapPolygon edited="0">
                <wp:start x="-124" y="0"/>
                <wp:lineTo x="-124" y="21415"/>
                <wp:lineTo x="21662" y="21415"/>
                <wp:lineTo x="21662" y="0"/>
                <wp:lineTo x="-124" y="0"/>
              </wp:wrapPolygon>
            </wp:wrapTight>
            <wp:docPr id="19" name="obrázek 19" descr="http://upload.wikimedia.org/wikipedia/commons/8/85/Bundesarchiv_Bild_146-1987-058-08%2C_Meldorf%2C_Ankunft_von_Fl%C3%BCchtling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upload.wikimedia.org/wikipedia/commons/8/85/Bundesarchiv_Bild_146-1987-058-08%2C_Meldorf%2C_Ankunft_von_Fl%C3%BCchtlingen.jpg"/>
                    <pic:cNvPicPr>
                      <a:picLocks noChangeAspect="1" noChangeArrowheads="1"/>
                    </pic:cNvPicPr>
                  </pic:nvPicPr>
                  <pic:blipFill>
                    <a:blip r:embed="rId16" cstate="print"/>
                    <a:srcRect/>
                    <a:stretch>
                      <a:fillRect/>
                    </a:stretch>
                  </pic:blipFill>
                  <pic:spPr bwMode="auto">
                    <a:xfrm>
                      <a:off x="0" y="0"/>
                      <a:ext cx="3324225" cy="2228850"/>
                    </a:xfrm>
                    <a:prstGeom prst="rect">
                      <a:avLst/>
                    </a:prstGeom>
                    <a:noFill/>
                    <a:ln w="9525">
                      <a:noFill/>
                      <a:miter lim="800000"/>
                      <a:headEnd/>
                      <a:tailEnd/>
                    </a:ln>
                  </pic:spPr>
                </pic:pic>
              </a:graphicData>
            </a:graphic>
          </wp:anchor>
        </w:drawing>
      </w:r>
      <w:r w:rsidR="0040433F" w:rsidRPr="0040433F">
        <w:rPr>
          <w:noProof/>
        </w:rPr>
        <w:pict>
          <v:roundrect id="_x0000_s1026" style="position:absolute;margin-left:13.5pt;margin-top:-.25pt;width:242.25pt;height:42pt;z-index:251661312;mso-position-horizontal-relative:text;mso-position-vertical-relative:text" arcsize="10923f">
            <v:shadow on="t"/>
            <v:textbox style="mso-next-textbox:#_x0000_s1026">
              <w:txbxContent>
                <w:p w:rsidR="00D96B00" w:rsidRPr="00D96B00" w:rsidRDefault="00D96B00" w:rsidP="00D96B00">
                  <w:pPr>
                    <w:jc w:val="center"/>
                    <w:rPr>
                      <w:b/>
                    </w:rPr>
                  </w:pPr>
                  <w:r w:rsidRPr="00D96B00">
                    <w:rPr>
                      <w:rFonts w:cs="Arial"/>
                      <w:b/>
                      <w:color w:val="000000"/>
                    </w:rPr>
                    <w:t>Jedním z „dekretů“ bylo rozhodnuto o vysídlení Němců z Československa.</w:t>
                  </w:r>
                </w:p>
              </w:txbxContent>
            </v:textbox>
          </v:roundrect>
        </w:pict>
      </w:r>
    </w:p>
    <w:p w:rsidR="00D96B00" w:rsidRPr="00D96B00" w:rsidRDefault="00D96B00" w:rsidP="00D96B00">
      <w:pPr>
        <w:rPr>
          <w:lang w:eastAsia="cs-CZ"/>
        </w:rPr>
      </w:pPr>
    </w:p>
    <w:p w:rsidR="00D96B00" w:rsidRPr="00D96B00" w:rsidRDefault="00D96B00" w:rsidP="00D96B00">
      <w:pPr>
        <w:pStyle w:val="Normlnweb"/>
        <w:shd w:val="clear" w:color="auto" w:fill="FFFFFF"/>
        <w:rPr>
          <w:rFonts w:asciiTheme="minorHAnsi" w:hAnsiTheme="minorHAnsi" w:cs="Arial"/>
          <w:color w:val="000000"/>
          <w:sz w:val="22"/>
          <w:szCs w:val="22"/>
          <w:vertAlign w:val="superscript"/>
        </w:rPr>
      </w:pPr>
      <w:r w:rsidRPr="00D96B00">
        <w:rPr>
          <w:rFonts w:asciiTheme="minorHAnsi" w:hAnsiTheme="minorHAnsi" w:cs="Arial"/>
          <w:color w:val="000000"/>
          <w:sz w:val="22"/>
          <w:szCs w:val="22"/>
        </w:rPr>
        <w:t>Do konference vítězných mocností v Postupimi dne 2. srpna 1945 bylo z Československa vyhnáno 450 000 sudetských Němců.</w:t>
      </w:r>
    </w:p>
    <w:p w:rsidR="00D96B00" w:rsidRPr="00D96B00" w:rsidRDefault="00D96B00" w:rsidP="00D96B00">
      <w:pPr>
        <w:pStyle w:val="Normlnweb"/>
        <w:shd w:val="clear" w:color="auto" w:fill="FFFFFF"/>
        <w:rPr>
          <w:rFonts w:asciiTheme="minorHAnsi" w:hAnsiTheme="minorHAnsi" w:cs="Arial"/>
          <w:color w:val="000000"/>
          <w:sz w:val="22"/>
          <w:szCs w:val="22"/>
        </w:rPr>
      </w:pPr>
      <w:r w:rsidRPr="00D96B00">
        <w:rPr>
          <w:rFonts w:asciiTheme="minorHAnsi" w:hAnsiTheme="minorHAnsi" w:cs="Arial"/>
          <w:color w:val="000000"/>
          <w:sz w:val="22"/>
          <w:szCs w:val="22"/>
        </w:rPr>
        <w:t> Dalších cca 300 tisíc uteklo samo před postupující Rudou armádou.</w:t>
      </w:r>
    </w:p>
    <w:p w:rsidR="00D96B00" w:rsidRPr="00D96B00" w:rsidRDefault="00D96B00" w:rsidP="00D96B00">
      <w:pPr>
        <w:pStyle w:val="Normlnweb"/>
        <w:shd w:val="clear" w:color="auto" w:fill="FFFFFF"/>
        <w:rPr>
          <w:rFonts w:asciiTheme="minorHAnsi" w:hAnsiTheme="minorHAnsi" w:cs="Arial"/>
          <w:color w:val="000000"/>
          <w:sz w:val="22"/>
          <w:szCs w:val="22"/>
        </w:rPr>
      </w:pPr>
      <w:r>
        <w:rPr>
          <w:rFonts w:asciiTheme="minorHAnsi" w:hAnsiTheme="minorHAnsi" w:cs="Arial"/>
          <w:noProof/>
          <w:color w:val="000000"/>
          <w:sz w:val="22"/>
          <w:szCs w:val="22"/>
        </w:rPr>
        <w:drawing>
          <wp:anchor distT="0" distB="0" distL="114300" distR="114300" simplePos="0" relativeHeight="251662336" behindDoc="1" locked="0" layoutInCell="1" allowOverlap="1">
            <wp:simplePos x="0" y="0"/>
            <wp:positionH relativeFrom="column">
              <wp:posOffset>352425</wp:posOffset>
            </wp:positionH>
            <wp:positionV relativeFrom="paragraph">
              <wp:posOffset>537845</wp:posOffset>
            </wp:positionV>
            <wp:extent cx="3152775" cy="2247900"/>
            <wp:effectExtent l="19050" t="0" r="9525" b="0"/>
            <wp:wrapTight wrapText="bothSides">
              <wp:wrapPolygon edited="0">
                <wp:start x="-131" y="0"/>
                <wp:lineTo x="-131" y="21417"/>
                <wp:lineTo x="21665" y="21417"/>
                <wp:lineTo x="21665" y="0"/>
                <wp:lineTo x="-131" y="0"/>
              </wp:wrapPolygon>
            </wp:wrapTight>
            <wp:docPr id="10" name="obrázek 10" descr="http://upload.wikimedia.org/wikipedia/commons/c/c9/Vertreib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upload.wikimedia.org/wikipedia/commons/c/c9/Vertreibung.jpg"/>
                    <pic:cNvPicPr>
                      <a:picLocks noChangeAspect="1" noChangeArrowheads="1"/>
                    </pic:cNvPicPr>
                  </pic:nvPicPr>
                  <pic:blipFill>
                    <a:blip r:embed="rId17" cstate="print"/>
                    <a:srcRect/>
                    <a:stretch>
                      <a:fillRect/>
                    </a:stretch>
                  </pic:blipFill>
                  <pic:spPr bwMode="auto">
                    <a:xfrm>
                      <a:off x="0" y="0"/>
                      <a:ext cx="3152775" cy="2247900"/>
                    </a:xfrm>
                    <a:prstGeom prst="rect">
                      <a:avLst/>
                    </a:prstGeom>
                    <a:noFill/>
                    <a:ln w="9525">
                      <a:noFill/>
                      <a:miter lim="800000"/>
                      <a:headEnd/>
                      <a:tailEnd/>
                    </a:ln>
                  </pic:spPr>
                </pic:pic>
              </a:graphicData>
            </a:graphic>
          </wp:anchor>
        </w:drawing>
      </w:r>
      <w:r w:rsidRPr="00D96B00">
        <w:rPr>
          <w:rFonts w:asciiTheme="minorHAnsi" w:hAnsiTheme="minorHAnsi" w:cs="Arial"/>
          <w:color w:val="000000"/>
          <w:sz w:val="22"/>
          <w:szCs w:val="22"/>
        </w:rPr>
        <w:t>Jednalo se zejména o Němce ze severní Moravy a českého sudetského Slezska.</w:t>
      </w:r>
      <w:r>
        <w:rPr>
          <w:rStyle w:val="Znakapoznpodarou"/>
          <w:rFonts w:asciiTheme="minorHAnsi" w:hAnsiTheme="minorHAnsi" w:cs="Arial"/>
          <w:color w:val="000000"/>
          <w:sz w:val="22"/>
          <w:szCs w:val="22"/>
        </w:rPr>
        <w:footnoteReference w:id="4"/>
      </w:r>
    </w:p>
    <w:p w:rsidR="00D96B00" w:rsidRPr="00D96B00" w:rsidRDefault="00D96B00" w:rsidP="00D96B00">
      <w:pPr>
        <w:pStyle w:val="Normlnweb"/>
        <w:shd w:val="clear" w:color="auto" w:fill="FFFFFF"/>
        <w:rPr>
          <w:rFonts w:asciiTheme="minorHAnsi" w:hAnsiTheme="minorHAnsi" w:cs="Arial"/>
          <w:b/>
          <w:color w:val="000000"/>
          <w:sz w:val="22"/>
          <w:szCs w:val="22"/>
        </w:rPr>
      </w:pPr>
      <w:r w:rsidRPr="00D96B00">
        <w:rPr>
          <w:rFonts w:asciiTheme="minorHAnsi" w:hAnsiTheme="minorHAnsi" w:cs="Arial"/>
          <w:b/>
          <w:color w:val="000000"/>
          <w:sz w:val="22"/>
          <w:szCs w:val="22"/>
        </w:rPr>
        <w:t>1. fáze odsunu – tzv. DIVOKÝ ODSUN</w:t>
      </w:r>
    </w:p>
    <w:p w:rsidR="00D96B00" w:rsidRPr="00D96B00" w:rsidRDefault="00D96B00" w:rsidP="00D96B00">
      <w:pPr>
        <w:pStyle w:val="Normlnweb"/>
        <w:numPr>
          <w:ilvl w:val="0"/>
          <w:numId w:val="1"/>
        </w:numPr>
        <w:shd w:val="clear" w:color="auto" w:fill="FFFFFF"/>
        <w:rPr>
          <w:rFonts w:asciiTheme="minorHAnsi" w:hAnsiTheme="minorHAnsi" w:cs="Arial"/>
          <w:color w:val="000000"/>
          <w:sz w:val="22"/>
          <w:szCs w:val="22"/>
        </w:rPr>
      </w:pPr>
      <w:r w:rsidRPr="00D96B00">
        <w:rPr>
          <w:rFonts w:asciiTheme="minorHAnsi" w:hAnsiTheme="minorHAnsi" w:cs="Arial"/>
          <w:color w:val="000000"/>
          <w:sz w:val="22"/>
          <w:szCs w:val="22"/>
        </w:rPr>
        <w:t>převážně květen až srpen roku 1945</w:t>
      </w:r>
    </w:p>
    <w:p w:rsidR="00D96B00" w:rsidRPr="00D96B00" w:rsidRDefault="00D96B00" w:rsidP="00D96B00">
      <w:pPr>
        <w:pStyle w:val="Normlnweb"/>
        <w:numPr>
          <w:ilvl w:val="0"/>
          <w:numId w:val="1"/>
        </w:numPr>
        <w:shd w:val="clear" w:color="auto" w:fill="FFFFFF"/>
        <w:rPr>
          <w:rFonts w:asciiTheme="minorHAnsi" w:hAnsiTheme="minorHAnsi" w:cs="Arial"/>
          <w:color w:val="000000"/>
          <w:sz w:val="22"/>
          <w:szCs w:val="22"/>
        </w:rPr>
      </w:pPr>
      <w:r w:rsidRPr="00D96B00">
        <w:rPr>
          <w:rFonts w:asciiTheme="minorHAnsi" w:hAnsiTheme="minorHAnsi" w:cs="Arial"/>
          <w:color w:val="000000"/>
          <w:sz w:val="22"/>
          <w:szCs w:val="22"/>
        </w:rPr>
        <w:t>Podílela se na něm armáda, ministerstvo vnitra, partyzánské jednotky, revoluční gardy</w:t>
      </w:r>
    </w:p>
    <w:p w:rsidR="00D96B00" w:rsidRPr="00D96B00" w:rsidRDefault="00CC3730" w:rsidP="00D96B00">
      <w:pPr>
        <w:pStyle w:val="Normlnweb"/>
        <w:numPr>
          <w:ilvl w:val="0"/>
          <w:numId w:val="1"/>
        </w:numPr>
        <w:shd w:val="clear" w:color="auto" w:fill="FFFFFF"/>
        <w:rPr>
          <w:rFonts w:asciiTheme="minorHAnsi" w:hAnsiTheme="minorHAnsi" w:cs="Arial"/>
          <w:color w:val="000000"/>
          <w:sz w:val="22"/>
          <w:szCs w:val="22"/>
        </w:rPr>
      </w:pPr>
      <w:r w:rsidRPr="00D96B00">
        <w:rPr>
          <w:rFonts w:asciiTheme="minorHAnsi" w:hAnsiTheme="minorHAnsi" w:cs="Arial"/>
          <w:color w:val="000000"/>
          <w:sz w:val="22"/>
          <w:szCs w:val="22"/>
        </w:rPr>
        <w:t xml:space="preserve">Němci byli nejprve izolováni a odváženi do </w:t>
      </w:r>
      <w:r w:rsidRPr="00D96B00">
        <w:rPr>
          <w:rFonts w:asciiTheme="minorHAnsi" w:hAnsiTheme="minorHAnsi" w:cs="Arial"/>
          <w:b/>
          <w:bCs/>
          <w:color w:val="000000"/>
          <w:sz w:val="22"/>
          <w:szCs w:val="22"/>
        </w:rPr>
        <w:t>tzv. internačních táborů</w:t>
      </w:r>
      <w:r w:rsidRPr="00D96B00">
        <w:rPr>
          <w:rFonts w:asciiTheme="minorHAnsi" w:hAnsiTheme="minorHAnsi" w:cs="Arial"/>
          <w:color w:val="000000"/>
          <w:sz w:val="22"/>
          <w:szCs w:val="22"/>
        </w:rPr>
        <w:t xml:space="preserve">, </w:t>
      </w:r>
    </w:p>
    <w:p w:rsidR="00D96B00" w:rsidRPr="00D96B00" w:rsidRDefault="00D96B00" w:rsidP="00D96B00">
      <w:pPr>
        <w:pStyle w:val="Normlnweb"/>
        <w:numPr>
          <w:ilvl w:val="0"/>
          <w:numId w:val="1"/>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B</w:t>
      </w:r>
      <w:r w:rsidRPr="00D96B00">
        <w:rPr>
          <w:rFonts w:asciiTheme="minorHAnsi" w:hAnsiTheme="minorHAnsi" w:cs="Arial"/>
          <w:color w:val="000000"/>
          <w:sz w:val="22"/>
          <w:szCs w:val="22"/>
        </w:rPr>
        <w:t>yli mez</w:t>
      </w:r>
      <w:r>
        <w:rPr>
          <w:rFonts w:asciiTheme="minorHAnsi" w:hAnsiTheme="minorHAnsi" w:cs="Arial"/>
          <w:color w:val="000000"/>
          <w:sz w:val="22"/>
          <w:szCs w:val="22"/>
        </w:rPr>
        <w:t>i nimi</w:t>
      </w:r>
      <w:r w:rsidRPr="00D96B00">
        <w:rPr>
          <w:rFonts w:asciiTheme="minorHAnsi" w:hAnsiTheme="minorHAnsi" w:cs="Arial"/>
          <w:color w:val="000000"/>
          <w:sz w:val="22"/>
          <w:szCs w:val="22"/>
        </w:rPr>
        <w:t xml:space="preserve"> nacisté, ale také lidé bez viny. </w:t>
      </w:r>
    </w:p>
    <w:p w:rsidR="00D96B00" w:rsidRDefault="00D96B00" w:rsidP="00D96B00">
      <w:pPr>
        <w:pStyle w:val="Normlnweb"/>
        <w:numPr>
          <w:ilvl w:val="0"/>
          <w:numId w:val="1"/>
        </w:numPr>
        <w:shd w:val="clear" w:color="auto" w:fill="FFFFFF"/>
        <w:rPr>
          <w:rFonts w:asciiTheme="minorHAnsi" w:hAnsiTheme="minorHAnsi" w:cs="Arial"/>
          <w:color w:val="000000"/>
          <w:sz w:val="22"/>
          <w:szCs w:val="22"/>
        </w:rPr>
      </w:pPr>
      <w:r w:rsidRPr="00D96B00">
        <w:rPr>
          <w:rFonts w:asciiTheme="minorHAnsi" w:hAnsiTheme="minorHAnsi" w:cs="Arial"/>
          <w:color w:val="000000"/>
          <w:sz w:val="22"/>
          <w:szCs w:val="22"/>
        </w:rPr>
        <w:t>V mnoha případech prokázány násilnosti či svévolné popravy.</w:t>
      </w:r>
    </w:p>
    <w:p w:rsidR="00D96B00" w:rsidRDefault="00D96B00" w:rsidP="00D96B00">
      <w:pPr>
        <w:pStyle w:val="Normlnweb"/>
        <w:numPr>
          <w:ilvl w:val="0"/>
          <w:numId w:val="1"/>
        </w:numPr>
        <w:shd w:val="clear" w:color="auto" w:fill="FFFFFF"/>
        <w:rPr>
          <w:rFonts w:asciiTheme="minorHAnsi" w:hAnsiTheme="minorHAnsi" w:cs="Arial"/>
          <w:color w:val="000000"/>
          <w:sz w:val="22"/>
          <w:szCs w:val="22"/>
        </w:rPr>
      </w:pPr>
      <w:r>
        <w:rPr>
          <w:rFonts w:asciiTheme="minorHAnsi" w:hAnsiTheme="minorHAnsi" w:cs="Arial"/>
          <w:color w:val="000000"/>
          <w:sz w:val="22"/>
          <w:szCs w:val="22"/>
        </w:rPr>
        <w:t xml:space="preserve">Divoký odsun se týkal </w:t>
      </w:r>
      <w:r w:rsidRPr="00D96B00">
        <w:rPr>
          <w:rFonts w:asciiTheme="minorHAnsi" w:hAnsiTheme="minorHAnsi" w:cs="Arial"/>
          <w:color w:val="000000"/>
          <w:sz w:val="22"/>
          <w:szCs w:val="22"/>
        </w:rPr>
        <w:t>asi půl milionu Němců.</w:t>
      </w:r>
    </w:p>
    <w:p w:rsidR="00282C42" w:rsidRDefault="00282C42" w:rsidP="00282C42">
      <w:pPr>
        <w:pStyle w:val="Normlnweb"/>
        <w:shd w:val="clear" w:color="auto" w:fill="FFFFFF"/>
        <w:rPr>
          <w:rFonts w:asciiTheme="minorHAnsi" w:hAnsiTheme="minorHAnsi" w:cs="Arial"/>
          <w:b/>
          <w:color w:val="000000"/>
          <w:sz w:val="22"/>
          <w:szCs w:val="22"/>
        </w:rPr>
      </w:pPr>
      <w:r w:rsidRPr="00282C42">
        <w:rPr>
          <w:rFonts w:asciiTheme="minorHAnsi" w:hAnsiTheme="minorHAnsi" w:cs="Arial"/>
          <w:b/>
          <w:color w:val="000000"/>
          <w:sz w:val="22"/>
          <w:szCs w:val="22"/>
        </w:rPr>
        <w:t>2. fáze odsunu – ORGANIZOVANÝ ODSUN</w:t>
      </w:r>
    </w:p>
    <w:p w:rsidR="00282C42" w:rsidRPr="00282C42" w:rsidRDefault="00282C42" w:rsidP="00282C42">
      <w:pPr>
        <w:pStyle w:val="Normlnweb"/>
        <w:numPr>
          <w:ilvl w:val="0"/>
          <w:numId w:val="4"/>
        </w:numPr>
        <w:shd w:val="clear" w:color="auto" w:fill="FFFFFF"/>
        <w:rPr>
          <w:rFonts w:asciiTheme="minorHAnsi" w:hAnsiTheme="minorHAnsi" w:cs="Arial"/>
          <w:color w:val="000000"/>
          <w:sz w:val="22"/>
          <w:szCs w:val="22"/>
        </w:rPr>
      </w:pPr>
      <w:r w:rsidRPr="00282C42">
        <w:rPr>
          <w:rFonts w:asciiTheme="minorHAnsi" w:hAnsiTheme="minorHAnsi" w:cs="Arial"/>
          <w:color w:val="000000"/>
          <w:sz w:val="22"/>
          <w:szCs w:val="22"/>
        </w:rPr>
        <w:t>Organizovaný odsun - leden až květen 1946</w:t>
      </w:r>
    </w:p>
    <w:p w:rsidR="00D96B00" w:rsidRPr="00D96B00" w:rsidRDefault="0040433F" w:rsidP="00D96B00">
      <w:pPr>
        <w:pStyle w:val="Normlnweb"/>
        <w:shd w:val="clear" w:color="auto" w:fill="FFFFFF"/>
        <w:ind w:left="720"/>
        <w:rPr>
          <w:rFonts w:asciiTheme="minorHAnsi" w:hAnsiTheme="minorHAnsi" w:cs="Arial"/>
          <w:color w:val="000000"/>
          <w:sz w:val="22"/>
          <w:szCs w:val="22"/>
        </w:rPr>
      </w:pPr>
      <w:r>
        <w:rPr>
          <w:rFonts w:asciiTheme="minorHAnsi" w:hAnsiTheme="minorHAnsi" w:cs="Arial"/>
          <w:noProof/>
          <w:color w:val="000000"/>
          <w:sz w:val="22"/>
          <w:szCs w:val="22"/>
        </w:rPr>
        <w:pict>
          <v:roundrect id="_x0000_s1027" style="position:absolute;left:0;text-align:left;margin-left:-4.5pt;margin-top:.8pt;width:546.75pt;height:119.25pt;z-index:251664384" arcsize="10923f" fillcolor="white [3201]" strokecolor="black [3200]" strokeweight="1pt">
            <v:stroke dashstyle="dash"/>
            <v:shadow color="#868686"/>
            <v:textbox>
              <w:txbxContent>
                <w:p w:rsidR="00D96B00" w:rsidRDefault="00D96B00">
                  <w:pPr>
                    <w:rPr>
                      <w:b/>
                    </w:rPr>
                  </w:pPr>
                  <w:r w:rsidRPr="00D96B00">
                    <w:rPr>
                      <w:b/>
                    </w:rPr>
                    <w:t>DISKUTUJTE:</w:t>
                  </w:r>
                </w:p>
                <w:p w:rsidR="00D96B00" w:rsidRPr="00D96B00" w:rsidRDefault="00D96B00" w:rsidP="00D96B00">
                  <w:pPr>
                    <w:jc w:val="both"/>
                    <w:rPr>
                      <w:i/>
                    </w:rPr>
                  </w:pPr>
                  <w:r w:rsidRPr="00D96B00">
                    <w:rPr>
                      <w:b/>
                      <w:i/>
                    </w:rPr>
                    <w:t>„</w:t>
                  </w:r>
                  <w:r w:rsidRPr="00D96B00">
                    <w:rPr>
                      <w:i/>
                    </w:rPr>
                    <w:t>Deportace jsou považovány za akt spravedlivé odplaty za postoj sudetských Němců k předválečnému Československu, za kolaboraci s nacismem, za nepřátelský vztah vůči českému obyvatelstvu před válkou i během ní.“</w:t>
                  </w:r>
                </w:p>
                <w:p w:rsidR="00D96B00" w:rsidRDefault="00D96B00" w:rsidP="00D96B00">
                  <w:pPr>
                    <w:pStyle w:val="Odstavecseseznamem"/>
                    <w:numPr>
                      <w:ilvl w:val="0"/>
                      <w:numId w:val="3"/>
                    </w:numPr>
                    <w:rPr>
                      <w:b/>
                    </w:rPr>
                  </w:pPr>
                  <w:r>
                    <w:rPr>
                      <w:b/>
                    </w:rPr>
                    <w:t>Jak se dokazovala vina jednotlivých německých obyvatel?</w:t>
                  </w:r>
                </w:p>
                <w:p w:rsidR="00D96B00" w:rsidRDefault="00D96B00" w:rsidP="00D96B00">
                  <w:pPr>
                    <w:pStyle w:val="Odstavecseseznamem"/>
                    <w:numPr>
                      <w:ilvl w:val="0"/>
                      <w:numId w:val="3"/>
                    </w:numPr>
                    <w:rPr>
                      <w:b/>
                    </w:rPr>
                  </w:pPr>
                  <w:r>
                    <w:rPr>
                      <w:b/>
                    </w:rPr>
                    <w:t>Jak rozumíte pojmu „kolektivní vina“?</w:t>
                  </w:r>
                  <w:r w:rsidR="00C94F66">
                    <w:rPr>
                      <w:b/>
                    </w:rPr>
                    <w:t xml:space="preserve">         </w:t>
                  </w:r>
                  <w:r w:rsidR="00C94F66">
                    <w:rPr>
                      <w:rFonts w:ascii="Times New Roman" w:hAnsi="Times New Roman" w:cs="Times New Roman"/>
                      <w:b/>
                    </w:rPr>
                    <w:t>•</w:t>
                  </w:r>
                  <w:r w:rsidR="00C94F66">
                    <w:rPr>
                      <w:b/>
                    </w:rPr>
                    <w:t xml:space="preserve"> Souhlasíte, nebo nesouhlasíte s odsunem?</w:t>
                  </w:r>
                </w:p>
                <w:p w:rsidR="00D96B00" w:rsidRPr="00D96B00" w:rsidRDefault="00D96B00" w:rsidP="00D96B00">
                  <w:pPr>
                    <w:pStyle w:val="Odstavecseseznamem"/>
                    <w:numPr>
                      <w:ilvl w:val="0"/>
                      <w:numId w:val="3"/>
                    </w:numPr>
                    <w:rPr>
                      <w:b/>
                    </w:rPr>
                  </w:pPr>
                  <w:r>
                    <w:rPr>
                      <w:b/>
                    </w:rPr>
                    <w:t>Považujete vysídlení Němců za spravedlivé?</w:t>
                  </w:r>
                </w:p>
              </w:txbxContent>
            </v:textbox>
          </v:roundrect>
        </w:pict>
      </w:r>
    </w:p>
    <w:p w:rsidR="00D96B00" w:rsidRDefault="00D96B00" w:rsidP="00D96B00">
      <w:pPr>
        <w:pStyle w:val="Normlnweb"/>
        <w:shd w:val="clear" w:color="auto" w:fill="FFFFFF"/>
        <w:rPr>
          <w:rFonts w:ascii="Arial" w:hAnsi="Arial" w:cs="Arial"/>
          <w:color w:val="000000"/>
          <w:sz w:val="20"/>
          <w:szCs w:val="20"/>
        </w:rPr>
      </w:pPr>
    </w:p>
    <w:p w:rsidR="00D96B00" w:rsidRDefault="00D96B00" w:rsidP="00D96B00">
      <w:pPr>
        <w:pStyle w:val="Normlnweb"/>
        <w:shd w:val="clear" w:color="auto" w:fill="FFFFFF"/>
        <w:rPr>
          <w:rFonts w:ascii="Arial" w:hAnsi="Arial" w:cs="Arial"/>
          <w:color w:val="000000"/>
          <w:sz w:val="20"/>
          <w:szCs w:val="20"/>
        </w:rPr>
      </w:pPr>
    </w:p>
    <w:p w:rsidR="00D96B00" w:rsidRDefault="00D96B00" w:rsidP="00D96B00">
      <w:pPr>
        <w:pStyle w:val="Normlnweb"/>
        <w:shd w:val="clear" w:color="auto" w:fill="FFFFFF"/>
        <w:rPr>
          <w:rFonts w:ascii="Arial" w:hAnsi="Arial" w:cs="Arial"/>
          <w:color w:val="000000"/>
          <w:sz w:val="20"/>
          <w:szCs w:val="20"/>
        </w:rPr>
      </w:pPr>
    </w:p>
    <w:p w:rsidR="00D96B00" w:rsidRDefault="00D96B00" w:rsidP="00D96B00">
      <w:pPr>
        <w:pStyle w:val="Normlnweb"/>
        <w:shd w:val="clear" w:color="auto" w:fill="FFFFFF"/>
        <w:rPr>
          <w:rFonts w:ascii="Arial" w:hAnsi="Arial" w:cs="Arial"/>
          <w:color w:val="000000"/>
          <w:sz w:val="20"/>
          <w:szCs w:val="20"/>
        </w:rPr>
      </w:pPr>
    </w:p>
    <w:p w:rsidR="00D96B00" w:rsidRDefault="00D96B00" w:rsidP="00D96B00">
      <w:pPr>
        <w:pStyle w:val="Normlnweb"/>
        <w:shd w:val="clear" w:color="auto" w:fill="FFFFFF"/>
        <w:rPr>
          <w:rFonts w:ascii="Arial" w:hAnsi="Arial" w:cs="Arial"/>
          <w:color w:val="000000"/>
          <w:sz w:val="20"/>
          <w:szCs w:val="20"/>
        </w:rPr>
      </w:pPr>
      <w:r>
        <w:rPr>
          <w:rFonts w:ascii="Arial" w:hAnsi="Arial" w:cs="Arial"/>
          <w:color w:val="000000"/>
          <w:sz w:val="20"/>
          <w:szCs w:val="20"/>
        </w:rPr>
        <w:t xml:space="preserve">Tipy na filmy: </w:t>
      </w:r>
      <w:proofErr w:type="spellStart"/>
      <w:r w:rsidRPr="00D96B00">
        <w:rPr>
          <w:rFonts w:ascii="Arial" w:hAnsi="Arial" w:cs="Arial"/>
          <w:color w:val="000000"/>
          <w:sz w:val="20"/>
          <w:szCs w:val="20"/>
        </w:rPr>
        <w:t>Habermannův</w:t>
      </w:r>
      <w:proofErr w:type="spellEnd"/>
      <w:r w:rsidRPr="00D96B00">
        <w:rPr>
          <w:rFonts w:ascii="Arial" w:hAnsi="Arial" w:cs="Arial"/>
          <w:color w:val="000000"/>
          <w:sz w:val="20"/>
          <w:szCs w:val="20"/>
        </w:rPr>
        <w:t xml:space="preserve"> mlýn</w:t>
      </w:r>
      <w:r>
        <w:rPr>
          <w:rFonts w:ascii="Arial" w:hAnsi="Arial" w:cs="Arial"/>
          <w:color w:val="000000"/>
          <w:sz w:val="20"/>
          <w:szCs w:val="20"/>
        </w:rPr>
        <w:t xml:space="preserve"> – rež. </w:t>
      </w:r>
      <w:proofErr w:type="spellStart"/>
      <w:r>
        <w:rPr>
          <w:rFonts w:ascii="Arial" w:hAnsi="Arial" w:cs="Arial"/>
          <w:color w:val="000000"/>
          <w:sz w:val="20"/>
          <w:szCs w:val="20"/>
        </w:rPr>
        <w:t>Juraj</w:t>
      </w:r>
      <w:proofErr w:type="spellEnd"/>
      <w:r>
        <w:rPr>
          <w:rFonts w:ascii="Arial" w:hAnsi="Arial" w:cs="Arial"/>
          <w:color w:val="000000"/>
          <w:sz w:val="20"/>
          <w:szCs w:val="20"/>
        </w:rPr>
        <w:t xml:space="preserve"> Hertz, </w:t>
      </w:r>
      <w:r w:rsidRPr="00D96B00">
        <w:rPr>
          <w:rFonts w:ascii="Arial" w:hAnsi="Arial" w:cs="Arial"/>
          <w:color w:val="000000"/>
          <w:sz w:val="20"/>
          <w:szCs w:val="20"/>
        </w:rPr>
        <w:t>Česko / Německo / Rakousko, 2010</w:t>
      </w:r>
      <w:r>
        <w:rPr>
          <w:rStyle w:val="Znakapoznpodarou"/>
          <w:rFonts w:ascii="Arial" w:hAnsi="Arial" w:cs="Arial"/>
          <w:color w:val="000000"/>
          <w:sz w:val="20"/>
          <w:szCs w:val="20"/>
        </w:rPr>
        <w:footnoteReference w:id="5"/>
      </w:r>
    </w:p>
    <w:p w:rsidR="00D96B00" w:rsidRDefault="00D96B00" w:rsidP="00D96B00">
      <w:pPr>
        <w:pStyle w:val="Normlnweb"/>
        <w:shd w:val="clear" w:color="auto" w:fill="FFFFFF"/>
        <w:rPr>
          <w:rFonts w:ascii="Arial" w:hAnsi="Arial" w:cs="Arial"/>
          <w:color w:val="000000"/>
          <w:sz w:val="20"/>
          <w:szCs w:val="20"/>
        </w:rPr>
      </w:pPr>
      <w:r>
        <w:rPr>
          <w:rFonts w:ascii="Arial" w:hAnsi="Arial" w:cs="Arial"/>
          <w:color w:val="000000"/>
          <w:sz w:val="20"/>
          <w:szCs w:val="20"/>
        </w:rPr>
        <w:t xml:space="preserve">                      </w:t>
      </w:r>
      <w:r w:rsidRPr="00D96B00">
        <w:rPr>
          <w:rFonts w:ascii="Arial" w:hAnsi="Arial" w:cs="Arial"/>
          <w:color w:val="000000"/>
          <w:sz w:val="20"/>
          <w:szCs w:val="20"/>
        </w:rPr>
        <w:t xml:space="preserve">Krev zmizelého </w:t>
      </w:r>
      <w:r>
        <w:rPr>
          <w:rFonts w:ascii="Arial" w:hAnsi="Arial" w:cs="Arial"/>
          <w:color w:val="000000"/>
          <w:sz w:val="20"/>
          <w:szCs w:val="20"/>
        </w:rPr>
        <w:t>– rež.</w:t>
      </w:r>
      <w:r w:rsidRPr="00D96B00">
        <w:rPr>
          <w:rFonts w:ascii="Arial" w:hAnsi="Arial" w:cs="Arial"/>
          <w:color w:val="000000"/>
          <w:sz w:val="20"/>
          <w:szCs w:val="20"/>
        </w:rPr>
        <w:t xml:space="preserve"> Milan </w:t>
      </w:r>
      <w:proofErr w:type="spellStart"/>
      <w:r w:rsidRPr="00D96B00">
        <w:rPr>
          <w:rFonts w:ascii="Arial" w:hAnsi="Arial" w:cs="Arial"/>
          <w:color w:val="000000"/>
          <w:sz w:val="20"/>
          <w:szCs w:val="20"/>
        </w:rPr>
        <w:t>Cieslar</w:t>
      </w:r>
      <w:proofErr w:type="spellEnd"/>
      <w:r>
        <w:rPr>
          <w:rFonts w:ascii="Arial" w:hAnsi="Arial" w:cs="Arial"/>
          <w:color w:val="000000"/>
          <w:sz w:val="20"/>
          <w:szCs w:val="20"/>
        </w:rPr>
        <w:t>, Česko, 2005</w:t>
      </w:r>
      <w:r>
        <w:rPr>
          <w:rStyle w:val="Znakapoznpodarou"/>
          <w:rFonts w:ascii="Arial" w:hAnsi="Arial" w:cs="Arial"/>
          <w:color w:val="000000"/>
          <w:sz w:val="20"/>
          <w:szCs w:val="20"/>
        </w:rPr>
        <w:footnoteReference w:id="6"/>
      </w:r>
    </w:p>
    <w:p w:rsidR="00EB7D8E" w:rsidRPr="00282C42" w:rsidRDefault="00D96B00" w:rsidP="00282C42">
      <w:pPr>
        <w:pStyle w:val="Normlnweb"/>
        <w:shd w:val="clear" w:color="auto" w:fill="FFFFFF"/>
        <w:rPr>
          <w:rFonts w:ascii="Arial" w:hAnsi="Arial" w:cs="Arial"/>
          <w:color w:val="000000"/>
          <w:sz w:val="20"/>
          <w:szCs w:val="20"/>
        </w:rPr>
      </w:pPr>
      <w:r>
        <w:rPr>
          <w:rFonts w:ascii="Arial" w:hAnsi="Arial" w:cs="Arial"/>
          <w:color w:val="000000"/>
          <w:sz w:val="20"/>
          <w:szCs w:val="20"/>
        </w:rPr>
        <w:t xml:space="preserve">Tip na knížku: </w:t>
      </w:r>
      <w:proofErr w:type="spellStart"/>
      <w:r>
        <w:rPr>
          <w:rFonts w:ascii="Arial" w:hAnsi="Arial" w:cs="Arial"/>
          <w:color w:val="000000"/>
          <w:sz w:val="20"/>
          <w:szCs w:val="20"/>
        </w:rPr>
        <w:t>Katřina</w:t>
      </w:r>
      <w:proofErr w:type="spellEnd"/>
      <w:r>
        <w:rPr>
          <w:rFonts w:ascii="Arial" w:hAnsi="Arial" w:cs="Arial"/>
          <w:color w:val="000000"/>
          <w:sz w:val="20"/>
          <w:szCs w:val="20"/>
        </w:rPr>
        <w:t xml:space="preserve"> Tučková - </w:t>
      </w:r>
      <w:r w:rsidRPr="00D96B00">
        <w:rPr>
          <w:rFonts w:ascii="Arial" w:hAnsi="Arial" w:cs="Arial"/>
          <w:color w:val="000000"/>
          <w:sz w:val="20"/>
          <w:szCs w:val="20"/>
        </w:rPr>
        <w:t xml:space="preserve">Vyhnání Gerty </w:t>
      </w:r>
      <w:proofErr w:type="spellStart"/>
      <w:r w:rsidRPr="00D96B00">
        <w:rPr>
          <w:rFonts w:ascii="Arial" w:hAnsi="Arial" w:cs="Arial"/>
          <w:color w:val="000000"/>
          <w:sz w:val="20"/>
          <w:szCs w:val="20"/>
        </w:rPr>
        <w:t>Schnirch</w:t>
      </w:r>
      <w:proofErr w:type="spellEnd"/>
      <w:r>
        <w:rPr>
          <w:rFonts w:ascii="Arial" w:hAnsi="Arial" w:cs="Arial"/>
          <w:color w:val="000000"/>
          <w:sz w:val="20"/>
          <w:szCs w:val="20"/>
        </w:rPr>
        <w:t>, Česko, 2009</w:t>
      </w:r>
      <w:r>
        <w:rPr>
          <w:rStyle w:val="Znakapoznpodarou"/>
          <w:rFonts w:ascii="Arial" w:hAnsi="Arial" w:cs="Arial"/>
          <w:color w:val="000000"/>
          <w:sz w:val="20"/>
          <w:szCs w:val="20"/>
        </w:rPr>
        <w:footnoteReference w:id="7"/>
      </w:r>
    </w:p>
    <w:sectPr w:rsidR="00EB7D8E" w:rsidRPr="00282C42" w:rsidSect="00EB7D8E">
      <w:headerReference w:type="default" r:id="rId1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730" w:rsidRDefault="00CC3730" w:rsidP="00EB7D8E">
      <w:pPr>
        <w:spacing w:after="0" w:line="240" w:lineRule="auto"/>
      </w:pPr>
      <w:r>
        <w:separator/>
      </w:r>
    </w:p>
  </w:endnote>
  <w:endnote w:type="continuationSeparator" w:id="0">
    <w:p w:rsidR="00CC3730" w:rsidRDefault="00CC3730" w:rsidP="00EB7D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730" w:rsidRDefault="00CC3730" w:rsidP="00EB7D8E">
      <w:pPr>
        <w:spacing w:after="0" w:line="240" w:lineRule="auto"/>
      </w:pPr>
      <w:r>
        <w:separator/>
      </w:r>
    </w:p>
  </w:footnote>
  <w:footnote w:type="continuationSeparator" w:id="0">
    <w:p w:rsidR="00CC3730" w:rsidRDefault="00CC3730" w:rsidP="00EB7D8E">
      <w:pPr>
        <w:spacing w:after="0" w:line="240" w:lineRule="auto"/>
      </w:pPr>
      <w:r>
        <w:continuationSeparator/>
      </w:r>
    </w:p>
  </w:footnote>
  <w:footnote w:id="1">
    <w:p w:rsidR="00EB7D8E" w:rsidRDefault="00EB7D8E">
      <w:pPr>
        <w:pStyle w:val="Textpoznpodarou"/>
      </w:pPr>
      <w:r>
        <w:rPr>
          <w:rStyle w:val="Znakapoznpodarou"/>
        </w:rPr>
        <w:footnoteRef/>
      </w:r>
      <w:r>
        <w:t xml:space="preserve"> </w:t>
      </w:r>
      <w:hyperlink r:id="rId1" w:history="1">
        <w:r>
          <w:rPr>
            <w:rStyle w:val="Hypertextovodkaz"/>
          </w:rPr>
          <w:t>http://cs.wikisource.org/wiki/Bene%C5%A1ovy_dekrety</w:t>
        </w:r>
      </w:hyperlink>
      <w:r>
        <w:t>, 15. 4. 2013</w:t>
      </w:r>
    </w:p>
  </w:footnote>
  <w:footnote w:id="2">
    <w:p w:rsidR="00D96B00" w:rsidRDefault="00D96B00">
      <w:pPr>
        <w:pStyle w:val="Textpoznpodarou"/>
      </w:pPr>
      <w:r>
        <w:rPr>
          <w:rStyle w:val="Znakapoznpodarou"/>
        </w:rPr>
        <w:footnoteRef/>
      </w:r>
      <w:r>
        <w:t xml:space="preserve"> </w:t>
      </w:r>
      <w:hyperlink r:id="rId2" w:history="1">
        <w:r>
          <w:rPr>
            <w:rStyle w:val="Hypertextovodkaz"/>
          </w:rPr>
          <w:t>http://www.psp.cz/docs/laws/dek/51945.html</w:t>
        </w:r>
      </w:hyperlink>
      <w:r>
        <w:t>, 16. 4. 2013</w:t>
      </w:r>
    </w:p>
  </w:footnote>
  <w:footnote w:id="3">
    <w:p w:rsidR="00D96B00" w:rsidRDefault="00D96B00">
      <w:pPr>
        <w:pStyle w:val="Textpoznpodarou"/>
      </w:pPr>
      <w:r>
        <w:rPr>
          <w:rStyle w:val="Znakapoznpodarou"/>
        </w:rPr>
        <w:footnoteRef/>
      </w:r>
      <w:r>
        <w:t xml:space="preserve"> </w:t>
      </w:r>
      <w:hyperlink r:id="rId3" w:history="1">
        <w:r>
          <w:rPr>
            <w:rStyle w:val="Hypertextovodkaz"/>
          </w:rPr>
          <w:t>http://www.psp.cz/docs/laws/dek/51945.html</w:t>
        </w:r>
      </w:hyperlink>
      <w:r>
        <w:t>, 16. 4. 2013</w:t>
      </w:r>
    </w:p>
  </w:footnote>
  <w:footnote w:id="4">
    <w:p w:rsidR="00D96B00" w:rsidRDefault="00D96B00">
      <w:pPr>
        <w:pStyle w:val="Textpoznpodarou"/>
      </w:pPr>
      <w:r>
        <w:rPr>
          <w:rStyle w:val="Znakapoznpodarou"/>
        </w:rPr>
        <w:footnoteRef/>
      </w:r>
      <w:r>
        <w:t xml:space="preserve"> </w:t>
      </w:r>
      <w:hyperlink r:id="rId4" w:history="1">
        <w:r>
          <w:rPr>
            <w:rStyle w:val="Hypertextovodkaz"/>
          </w:rPr>
          <w:t>http://cs.wikipedia.org/wiki/Vys%C3%ADdlen%C3%AD_N%C4%9Bmc%C5%AF_z_%C4%8Ceskoslovenska</w:t>
        </w:r>
      </w:hyperlink>
      <w:r>
        <w:t>, 16. 4. 2013</w:t>
      </w:r>
    </w:p>
  </w:footnote>
  <w:footnote w:id="5">
    <w:p w:rsidR="00D96B00" w:rsidRDefault="00D96B00">
      <w:pPr>
        <w:pStyle w:val="Textpoznpodarou"/>
      </w:pPr>
      <w:r>
        <w:rPr>
          <w:rStyle w:val="Znakapoznpodarou"/>
        </w:rPr>
        <w:footnoteRef/>
      </w:r>
      <w:r>
        <w:t xml:space="preserve"> </w:t>
      </w:r>
      <w:hyperlink r:id="rId5" w:history="1">
        <w:r>
          <w:rPr>
            <w:rStyle w:val="Hypertextovodkaz"/>
          </w:rPr>
          <w:t>http://www.csfd.cz/film/256722-habermannuv-mlyn/</w:t>
        </w:r>
      </w:hyperlink>
      <w:r>
        <w:t>, 16. 4. 2013</w:t>
      </w:r>
    </w:p>
  </w:footnote>
  <w:footnote w:id="6">
    <w:p w:rsidR="00D96B00" w:rsidRDefault="00D96B00">
      <w:pPr>
        <w:pStyle w:val="Textpoznpodarou"/>
      </w:pPr>
      <w:r>
        <w:rPr>
          <w:rStyle w:val="Znakapoznpodarou"/>
        </w:rPr>
        <w:footnoteRef/>
      </w:r>
      <w:r>
        <w:t xml:space="preserve"> </w:t>
      </w:r>
      <w:hyperlink r:id="rId6" w:history="1">
        <w:r>
          <w:rPr>
            <w:rStyle w:val="Hypertextovodkaz"/>
          </w:rPr>
          <w:t>http://www.csfd.cz/film/154054-krev-zmizeleho/</w:t>
        </w:r>
      </w:hyperlink>
      <w:r>
        <w:t>, 16. 4. 2013</w:t>
      </w:r>
    </w:p>
  </w:footnote>
  <w:footnote w:id="7">
    <w:p w:rsidR="00D96B00" w:rsidRDefault="00D96B00">
      <w:pPr>
        <w:pStyle w:val="Textpoznpodarou"/>
      </w:pPr>
      <w:r>
        <w:rPr>
          <w:rStyle w:val="Znakapoznpodarou"/>
        </w:rPr>
        <w:footnoteRef/>
      </w:r>
      <w:r>
        <w:t xml:space="preserve"> </w:t>
      </w:r>
      <w:hyperlink r:id="rId7" w:history="1">
        <w:r>
          <w:rPr>
            <w:rStyle w:val="Hypertextovodkaz"/>
          </w:rPr>
          <w:t>http://www.katerina-tuckova.cz/Vyhnani-Gerty-Schnirch.html</w:t>
        </w:r>
      </w:hyperlink>
      <w:r>
        <w:t>, 16. 4.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B00" w:rsidRDefault="00D96B00" w:rsidP="00D96B00">
    <w:pPr>
      <w:pStyle w:val="Zhlav"/>
      <w:jc w:val="right"/>
    </w:pPr>
    <w:r>
      <w:t xml:space="preserve">Mgr. Jana </w:t>
    </w:r>
    <w:proofErr w:type="spellStart"/>
    <w:r>
      <w:t>Cmárová</w:t>
    </w:r>
    <w:proofErr w:type="spellEnd"/>
    <w:r>
      <w:t xml:space="preserve"> - </w:t>
    </w:r>
    <w:r w:rsidRPr="00D96B00">
      <w:t>Dekrety prezidenta republiky Edvarda Beneše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DE0316"/>
    <w:multiLevelType w:val="hybridMultilevel"/>
    <w:tmpl w:val="243EB9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16C52B8"/>
    <w:multiLevelType w:val="hybridMultilevel"/>
    <w:tmpl w:val="4F9214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596D7C61"/>
    <w:multiLevelType w:val="hybridMultilevel"/>
    <w:tmpl w:val="C322A9D0"/>
    <w:lvl w:ilvl="0" w:tplc="19788E9C">
      <w:start w:val="1"/>
      <w:numFmt w:val="bullet"/>
      <w:lvlText w:val="•"/>
      <w:lvlJc w:val="left"/>
      <w:pPr>
        <w:tabs>
          <w:tab w:val="num" w:pos="720"/>
        </w:tabs>
        <w:ind w:left="720" w:hanging="360"/>
      </w:pPr>
      <w:rPr>
        <w:rFonts w:ascii="Times New Roman" w:hAnsi="Times New Roman" w:hint="default"/>
      </w:rPr>
    </w:lvl>
    <w:lvl w:ilvl="1" w:tplc="69D0E2EE" w:tentative="1">
      <w:start w:val="1"/>
      <w:numFmt w:val="bullet"/>
      <w:lvlText w:val="•"/>
      <w:lvlJc w:val="left"/>
      <w:pPr>
        <w:tabs>
          <w:tab w:val="num" w:pos="1440"/>
        </w:tabs>
        <w:ind w:left="1440" w:hanging="360"/>
      </w:pPr>
      <w:rPr>
        <w:rFonts w:ascii="Times New Roman" w:hAnsi="Times New Roman" w:hint="default"/>
      </w:rPr>
    </w:lvl>
    <w:lvl w:ilvl="2" w:tplc="7DCED698" w:tentative="1">
      <w:start w:val="1"/>
      <w:numFmt w:val="bullet"/>
      <w:lvlText w:val="•"/>
      <w:lvlJc w:val="left"/>
      <w:pPr>
        <w:tabs>
          <w:tab w:val="num" w:pos="2160"/>
        </w:tabs>
        <w:ind w:left="2160" w:hanging="360"/>
      </w:pPr>
      <w:rPr>
        <w:rFonts w:ascii="Times New Roman" w:hAnsi="Times New Roman" w:hint="default"/>
      </w:rPr>
    </w:lvl>
    <w:lvl w:ilvl="3" w:tplc="41781B6E" w:tentative="1">
      <w:start w:val="1"/>
      <w:numFmt w:val="bullet"/>
      <w:lvlText w:val="•"/>
      <w:lvlJc w:val="left"/>
      <w:pPr>
        <w:tabs>
          <w:tab w:val="num" w:pos="2880"/>
        </w:tabs>
        <w:ind w:left="2880" w:hanging="360"/>
      </w:pPr>
      <w:rPr>
        <w:rFonts w:ascii="Times New Roman" w:hAnsi="Times New Roman" w:hint="default"/>
      </w:rPr>
    </w:lvl>
    <w:lvl w:ilvl="4" w:tplc="A35232E0" w:tentative="1">
      <w:start w:val="1"/>
      <w:numFmt w:val="bullet"/>
      <w:lvlText w:val="•"/>
      <w:lvlJc w:val="left"/>
      <w:pPr>
        <w:tabs>
          <w:tab w:val="num" w:pos="3600"/>
        </w:tabs>
        <w:ind w:left="3600" w:hanging="360"/>
      </w:pPr>
      <w:rPr>
        <w:rFonts w:ascii="Times New Roman" w:hAnsi="Times New Roman" w:hint="default"/>
      </w:rPr>
    </w:lvl>
    <w:lvl w:ilvl="5" w:tplc="14B6E874" w:tentative="1">
      <w:start w:val="1"/>
      <w:numFmt w:val="bullet"/>
      <w:lvlText w:val="•"/>
      <w:lvlJc w:val="left"/>
      <w:pPr>
        <w:tabs>
          <w:tab w:val="num" w:pos="4320"/>
        </w:tabs>
        <w:ind w:left="4320" w:hanging="360"/>
      </w:pPr>
      <w:rPr>
        <w:rFonts w:ascii="Times New Roman" w:hAnsi="Times New Roman" w:hint="default"/>
      </w:rPr>
    </w:lvl>
    <w:lvl w:ilvl="6" w:tplc="47560466" w:tentative="1">
      <w:start w:val="1"/>
      <w:numFmt w:val="bullet"/>
      <w:lvlText w:val="•"/>
      <w:lvlJc w:val="left"/>
      <w:pPr>
        <w:tabs>
          <w:tab w:val="num" w:pos="5040"/>
        </w:tabs>
        <w:ind w:left="5040" w:hanging="360"/>
      </w:pPr>
      <w:rPr>
        <w:rFonts w:ascii="Times New Roman" w:hAnsi="Times New Roman" w:hint="default"/>
      </w:rPr>
    </w:lvl>
    <w:lvl w:ilvl="7" w:tplc="08E0F1DE" w:tentative="1">
      <w:start w:val="1"/>
      <w:numFmt w:val="bullet"/>
      <w:lvlText w:val="•"/>
      <w:lvlJc w:val="left"/>
      <w:pPr>
        <w:tabs>
          <w:tab w:val="num" w:pos="5760"/>
        </w:tabs>
        <w:ind w:left="5760" w:hanging="360"/>
      </w:pPr>
      <w:rPr>
        <w:rFonts w:ascii="Times New Roman" w:hAnsi="Times New Roman" w:hint="default"/>
      </w:rPr>
    </w:lvl>
    <w:lvl w:ilvl="8" w:tplc="52BA19CE" w:tentative="1">
      <w:start w:val="1"/>
      <w:numFmt w:val="bullet"/>
      <w:lvlText w:val="•"/>
      <w:lvlJc w:val="left"/>
      <w:pPr>
        <w:tabs>
          <w:tab w:val="num" w:pos="6480"/>
        </w:tabs>
        <w:ind w:left="6480" w:hanging="360"/>
      </w:pPr>
      <w:rPr>
        <w:rFonts w:ascii="Times New Roman" w:hAnsi="Times New Roman" w:hint="default"/>
      </w:rPr>
    </w:lvl>
  </w:abstractNum>
  <w:abstractNum w:abstractNumId="3">
    <w:nsid w:val="6D4A76E1"/>
    <w:multiLevelType w:val="hybridMultilevel"/>
    <w:tmpl w:val="DBAE61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EB7D8E"/>
    <w:rsid w:val="0002452F"/>
    <w:rsid w:val="001B1912"/>
    <w:rsid w:val="001C54EE"/>
    <w:rsid w:val="00282C42"/>
    <w:rsid w:val="00286493"/>
    <w:rsid w:val="0040433F"/>
    <w:rsid w:val="006A1A17"/>
    <w:rsid w:val="006C1F7D"/>
    <w:rsid w:val="00801E62"/>
    <w:rsid w:val="00867650"/>
    <w:rsid w:val="00AB59B2"/>
    <w:rsid w:val="00C94F66"/>
    <w:rsid w:val="00CC0DB8"/>
    <w:rsid w:val="00CC3730"/>
    <w:rsid w:val="00D96B00"/>
    <w:rsid w:val="00EB7D8E"/>
    <w:rsid w:val="00F425A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C1F7D"/>
  </w:style>
  <w:style w:type="paragraph" w:styleId="Nadpis2">
    <w:name w:val="heading 2"/>
    <w:basedOn w:val="Normln"/>
    <w:link w:val="Nadpis2Char"/>
    <w:uiPriority w:val="9"/>
    <w:qFormat/>
    <w:rsid w:val="00EB7D8E"/>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next w:val="Normln"/>
    <w:link w:val="Nadpis3Char"/>
    <w:uiPriority w:val="9"/>
    <w:semiHidden/>
    <w:unhideWhenUsed/>
    <w:qFormat/>
    <w:rsid w:val="00D96B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EB7D8E"/>
    <w:rPr>
      <w:rFonts w:ascii="Times New Roman" w:eastAsia="Times New Roman" w:hAnsi="Times New Roman" w:cs="Times New Roman"/>
      <w:b/>
      <w:bCs/>
      <w:sz w:val="36"/>
      <w:szCs w:val="36"/>
      <w:lang w:eastAsia="cs-CZ"/>
    </w:rPr>
  </w:style>
  <w:style w:type="character" w:customStyle="1" w:styleId="apple-converted-space">
    <w:name w:val="apple-converted-space"/>
    <w:basedOn w:val="Standardnpsmoodstavce"/>
    <w:rsid w:val="00EB7D8E"/>
  </w:style>
  <w:style w:type="paragraph" w:styleId="Nzev">
    <w:name w:val="Title"/>
    <w:basedOn w:val="Normln"/>
    <w:next w:val="Normln"/>
    <w:link w:val="NzevChar"/>
    <w:uiPriority w:val="10"/>
    <w:qFormat/>
    <w:rsid w:val="00EB7D8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EB7D8E"/>
    <w:rPr>
      <w:rFonts w:asciiTheme="majorHAnsi" w:eastAsiaTheme="majorEastAsia" w:hAnsiTheme="majorHAnsi" w:cstheme="majorBidi"/>
      <w:color w:val="17365D" w:themeColor="text2" w:themeShade="BF"/>
      <w:spacing w:val="5"/>
      <w:kern w:val="28"/>
      <w:sz w:val="52"/>
      <w:szCs w:val="52"/>
    </w:rPr>
  </w:style>
  <w:style w:type="character" w:styleId="Hypertextovodkaz">
    <w:name w:val="Hyperlink"/>
    <w:basedOn w:val="Standardnpsmoodstavce"/>
    <w:uiPriority w:val="99"/>
    <w:unhideWhenUsed/>
    <w:rsid w:val="00EB7D8E"/>
    <w:rPr>
      <w:color w:val="0000FF" w:themeColor="hyperlink"/>
      <w:u w:val="single"/>
    </w:rPr>
  </w:style>
  <w:style w:type="paragraph" w:styleId="Textpoznpodarou">
    <w:name w:val="footnote text"/>
    <w:basedOn w:val="Normln"/>
    <w:link w:val="TextpoznpodarouChar"/>
    <w:uiPriority w:val="99"/>
    <w:semiHidden/>
    <w:unhideWhenUsed/>
    <w:rsid w:val="00EB7D8E"/>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EB7D8E"/>
    <w:rPr>
      <w:sz w:val="20"/>
      <w:szCs w:val="20"/>
    </w:rPr>
  </w:style>
  <w:style w:type="character" w:styleId="Znakapoznpodarou">
    <w:name w:val="footnote reference"/>
    <w:basedOn w:val="Standardnpsmoodstavce"/>
    <w:uiPriority w:val="99"/>
    <w:semiHidden/>
    <w:unhideWhenUsed/>
    <w:rsid w:val="00EB7D8E"/>
    <w:rPr>
      <w:vertAlign w:val="superscript"/>
    </w:rPr>
  </w:style>
  <w:style w:type="table" w:styleId="Mkatabulky">
    <w:name w:val="Table Grid"/>
    <w:basedOn w:val="Normlntabulka"/>
    <w:uiPriority w:val="59"/>
    <w:rsid w:val="00EB7D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EB7D8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B7D8E"/>
    <w:rPr>
      <w:rFonts w:ascii="Tahoma" w:hAnsi="Tahoma" w:cs="Tahoma"/>
      <w:sz w:val="16"/>
      <w:szCs w:val="16"/>
    </w:rPr>
  </w:style>
  <w:style w:type="character" w:customStyle="1" w:styleId="Nadpis3Char">
    <w:name w:val="Nadpis 3 Char"/>
    <w:basedOn w:val="Standardnpsmoodstavce"/>
    <w:link w:val="Nadpis3"/>
    <w:uiPriority w:val="9"/>
    <w:semiHidden/>
    <w:rsid w:val="00D96B00"/>
    <w:rPr>
      <w:rFonts w:asciiTheme="majorHAnsi" w:eastAsiaTheme="majorEastAsia" w:hAnsiTheme="majorHAnsi" w:cstheme="majorBidi"/>
      <w:b/>
      <w:bCs/>
      <w:color w:val="4F81BD" w:themeColor="accent1"/>
    </w:rPr>
  </w:style>
  <w:style w:type="character" w:styleId="Zvraznn">
    <w:name w:val="Emphasis"/>
    <w:basedOn w:val="Standardnpsmoodstavce"/>
    <w:uiPriority w:val="20"/>
    <w:qFormat/>
    <w:rsid w:val="00D96B00"/>
    <w:rPr>
      <w:i/>
      <w:iCs/>
    </w:rPr>
  </w:style>
  <w:style w:type="paragraph" w:styleId="Normlnweb">
    <w:name w:val="Normal (Web)"/>
    <w:basedOn w:val="Normln"/>
    <w:uiPriority w:val="99"/>
    <w:unhideWhenUsed/>
    <w:rsid w:val="00D96B0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hlav">
    <w:name w:val="header"/>
    <w:basedOn w:val="Normln"/>
    <w:link w:val="ZhlavChar"/>
    <w:uiPriority w:val="99"/>
    <w:semiHidden/>
    <w:unhideWhenUsed/>
    <w:rsid w:val="00D96B00"/>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D96B00"/>
  </w:style>
  <w:style w:type="paragraph" w:styleId="Zpat">
    <w:name w:val="footer"/>
    <w:basedOn w:val="Normln"/>
    <w:link w:val="ZpatChar"/>
    <w:uiPriority w:val="99"/>
    <w:semiHidden/>
    <w:unhideWhenUsed/>
    <w:rsid w:val="00D96B00"/>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D96B00"/>
  </w:style>
  <w:style w:type="paragraph" w:styleId="Odstavecseseznamem">
    <w:name w:val="List Paragraph"/>
    <w:basedOn w:val="Normln"/>
    <w:uiPriority w:val="34"/>
    <w:qFormat/>
    <w:rsid w:val="00D96B00"/>
    <w:pPr>
      <w:ind w:left="720"/>
      <w:contextualSpacing/>
    </w:pPr>
  </w:style>
</w:styles>
</file>

<file path=word/webSettings.xml><?xml version="1.0" encoding="utf-8"?>
<w:webSettings xmlns:r="http://schemas.openxmlformats.org/officeDocument/2006/relationships" xmlns:w="http://schemas.openxmlformats.org/wordprocessingml/2006/main">
  <w:divs>
    <w:div w:id="19475838">
      <w:bodyDiv w:val="1"/>
      <w:marLeft w:val="0"/>
      <w:marRight w:val="0"/>
      <w:marTop w:val="0"/>
      <w:marBottom w:val="0"/>
      <w:divBdr>
        <w:top w:val="none" w:sz="0" w:space="0" w:color="auto"/>
        <w:left w:val="none" w:sz="0" w:space="0" w:color="auto"/>
        <w:bottom w:val="none" w:sz="0" w:space="0" w:color="auto"/>
        <w:right w:val="none" w:sz="0" w:space="0" w:color="auto"/>
      </w:divBdr>
    </w:div>
    <w:div w:id="23945491">
      <w:bodyDiv w:val="1"/>
      <w:marLeft w:val="0"/>
      <w:marRight w:val="0"/>
      <w:marTop w:val="0"/>
      <w:marBottom w:val="0"/>
      <w:divBdr>
        <w:top w:val="none" w:sz="0" w:space="0" w:color="auto"/>
        <w:left w:val="none" w:sz="0" w:space="0" w:color="auto"/>
        <w:bottom w:val="none" w:sz="0" w:space="0" w:color="auto"/>
        <w:right w:val="none" w:sz="0" w:space="0" w:color="auto"/>
      </w:divBdr>
    </w:div>
    <w:div w:id="297490249">
      <w:bodyDiv w:val="1"/>
      <w:marLeft w:val="0"/>
      <w:marRight w:val="0"/>
      <w:marTop w:val="0"/>
      <w:marBottom w:val="0"/>
      <w:divBdr>
        <w:top w:val="none" w:sz="0" w:space="0" w:color="auto"/>
        <w:left w:val="none" w:sz="0" w:space="0" w:color="auto"/>
        <w:bottom w:val="none" w:sz="0" w:space="0" w:color="auto"/>
        <w:right w:val="none" w:sz="0" w:space="0" w:color="auto"/>
      </w:divBdr>
    </w:div>
    <w:div w:id="297955711">
      <w:bodyDiv w:val="1"/>
      <w:marLeft w:val="0"/>
      <w:marRight w:val="0"/>
      <w:marTop w:val="0"/>
      <w:marBottom w:val="0"/>
      <w:divBdr>
        <w:top w:val="none" w:sz="0" w:space="0" w:color="auto"/>
        <w:left w:val="none" w:sz="0" w:space="0" w:color="auto"/>
        <w:bottom w:val="none" w:sz="0" w:space="0" w:color="auto"/>
        <w:right w:val="none" w:sz="0" w:space="0" w:color="auto"/>
      </w:divBdr>
    </w:div>
    <w:div w:id="707026007">
      <w:bodyDiv w:val="1"/>
      <w:marLeft w:val="0"/>
      <w:marRight w:val="0"/>
      <w:marTop w:val="0"/>
      <w:marBottom w:val="0"/>
      <w:divBdr>
        <w:top w:val="none" w:sz="0" w:space="0" w:color="auto"/>
        <w:left w:val="none" w:sz="0" w:space="0" w:color="auto"/>
        <w:bottom w:val="none" w:sz="0" w:space="0" w:color="auto"/>
        <w:right w:val="none" w:sz="0" w:space="0" w:color="auto"/>
      </w:divBdr>
    </w:div>
    <w:div w:id="988437457">
      <w:bodyDiv w:val="1"/>
      <w:marLeft w:val="0"/>
      <w:marRight w:val="0"/>
      <w:marTop w:val="0"/>
      <w:marBottom w:val="0"/>
      <w:divBdr>
        <w:top w:val="none" w:sz="0" w:space="0" w:color="auto"/>
        <w:left w:val="none" w:sz="0" w:space="0" w:color="auto"/>
        <w:bottom w:val="none" w:sz="0" w:space="0" w:color="auto"/>
        <w:right w:val="none" w:sz="0" w:space="0" w:color="auto"/>
      </w:divBdr>
    </w:div>
    <w:div w:id="1016922387">
      <w:bodyDiv w:val="1"/>
      <w:marLeft w:val="0"/>
      <w:marRight w:val="0"/>
      <w:marTop w:val="0"/>
      <w:marBottom w:val="0"/>
      <w:divBdr>
        <w:top w:val="none" w:sz="0" w:space="0" w:color="auto"/>
        <w:left w:val="none" w:sz="0" w:space="0" w:color="auto"/>
        <w:bottom w:val="none" w:sz="0" w:space="0" w:color="auto"/>
        <w:right w:val="none" w:sz="0" w:space="0" w:color="auto"/>
      </w:divBdr>
    </w:div>
    <w:div w:id="1150516958">
      <w:bodyDiv w:val="1"/>
      <w:marLeft w:val="0"/>
      <w:marRight w:val="0"/>
      <w:marTop w:val="0"/>
      <w:marBottom w:val="0"/>
      <w:divBdr>
        <w:top w:val="none" w:sz="0" w:space="0" w:color="auto"/>
        <w:left w:val="none" w:sz="0" w:space="0" w:color="auto"/>
        <w:bottom w:val="none" w:sz="0" w:space="0" w:color="auto"/>
        <w:right w:val="none" w:sz="0" w:space="0" w:color="auto"/>
      </w:divBdr>
      <w:divsChild>
        <w:div w:id="1978994144">
          <w:marLeft w:val="547"/>
          <w:marRight w:val="0"/>
          <w:marTop w:val="96"/>
          <w:marBottom w:val="0"/>
          <w:divBdr>
            <w:top w:val="none" w:sz="0" w:space="0" w:color="auto"/>
            <w:left w:val="none" w:sz="0" w:space="0" w:color="auto"/>
            <w:bottom w:val="none" w:sz="0" w:space="0" w:color="auto"/>
            <w:right w:val="none" w:sz="0" w:space="0" w:color="auto"/>
          </w:divBdr>
        </w:div>
      </w:divsChild>
    </w:div>
    <w:div w:id="1199781905">
      <w:bodyDiv w:val="1"/>
      <w:marLeft w:val="0"/>
      <w:marRight w:val="0"/>
      <w:marTop w:val="0"/>
      <w:marBottom w:val="0"/>
      <w:divBdr>
        <w:top w:val="none" w:sz="0" w:space="0" w:color="auto"/>
        <w:left w:val="none" w:sz="0" w:space="0" w:color="auto"/>
        <w:bottom w:val="none" w:sz="0" w:space="0" w:color="auto"/>
        <w:right w:val="none" w:sz="0" w:space="0" w:color="auto"/>
      </w:divBdr>
    </w:div>
    <w:div w:id="1418594773">
      <w:bodyDiv w:val="1"/>
      <w:marLeft w:val="0"/>
      <w:marRight w:val="0"/>
      <w:marTop w:val="0"/>
      <w:marBottom w:val="0"/>
      <w:divBdr>
        <w:top w:val="none" w:sz="0" w:space="0" w:color="auto"/>
        <w:left w:val="none" w:sz="0" w:space="0" w:color="auto"/>
        <w:bottom w:val="none" w:sz="0" w:space="0" w:color="auto"/>
        <w:right w:val="none" w:sz="0" w:space="0" w:color="auto"/>
      </w:divBdr>
    </w:div>
    <w:div w:id="1656182717">
      <w:bodyDiv w:val="1"/>
      <w:marLeft w:val="0"/>
      <w:marRight w:val="0"/>
      <w:marTop w:val="0"/>
      <w:marBottom w:val="0"/>
      <w:divBdr>
        <w:top w:val="none" w:sz="0" w:space="0" w:color="auto"/>
        <w:left w:val="none" w:sz="0" w:space="0" w:color="auto"/>
        <w:bottom w:val="none" w:sz="0" w:space="0" w:color="auto"/>
        <w:right w:val="none" w:sz="0" w:space="0" w:color="auto"/>
      </w:divBdr>
    </w:div>
    <w:div w:id="1659260596">
      <w:bodyDiv w:val="1"/>
      <w:marLeft w:val="0"/>
      <w:marRight w:val="0"/>
      <w:marTop w:val="0"/>
      <w:marBottom w:val="0"/>
      <w:divBdr>
        <w:top w:val="none" w:sz="0" w:space="0" w:color="auto"/>
        <w:left w:val="none" w:sz="0" w:space="0" w:color="auto"/>
        <w:bottom w:val="none" w:sz="0" w:space="0" w:color="auto"/>
        <w:right w:val="none" w:sz="0" w:space="0" w:color="auto"/>
      </w:divBdr>
      <w:divsChild>
        <w:div w:id="1039627111">
          <w:marLeft w:val="547"/>
          <w:marRight w:val="0"/>
          <w:marTop w:val="96"/>
          <w:marBottom w:val="0"/>
          <w:divBdr>
            <w:top w:val="none" w:sz="0" w:space="0" w:color="auto"/>
            <w:left w:val="none" w:sz="0" w:space="0" w:color="auto"/>
            <w:bottom w:val="none" w:sz="0" w:space="0" w:color="auto"/>
            <w:right w:val="none" w:sz="0" w:space="0" w:color="auto"/>
          </w:divBdr>
        </w:div>
      </w:divsChild>
    </w:div>
    <w:div w:id="1931348122">
      <w:bodyDiv w:val="1"/>
      <w:marLeft w:val="0"/>
      <w:marRight w:val="0"/>
      <w:marTop w:val="0"/>
      <w:marBottom w:val="0"/>
      <w:divBdr>
        <w:top w:val="none" w:sz="0" w:space="0" w:color="auto"/>
        <w:left w:val="none" w:sz="0" w:space="0" w:color="auto"/>
        <w:bottom w:val="none" w:sz="0" w:space="0" w:color="auto"/>
        <w:right w:val="none" w:sz="0" w:space="0" w:color="auto"/>
      </w:divBdr>
    </w:div>
    <w:div w:id="2023818171">
      <w:bodyDiv w:val="1"/>
      <w:marLeft w:val="0"/>
      <w:marRight w:val="0"/>
      <w:marTop w:val="0"/>
      <w:marBottom w:val="0"/>
      <w:divBdr>
        <w:top w:val="none" w:sz="0" w:space="0" w:color="auto"/>
        <w:left w:val="none" w:sz="0" w:space="0" w:color="auto"/>
        <w:bottom w:val="none" w:sz="0" w:space="0" w:color="auto"/>
        <w:right w:val="none" w:sz="0" w:space="0" w:color="auto"/>
      </w:divBdr>
    </w:div>
    <w:div w:id="206166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8/85/Edvard_Bene%C5%A1_podpis.jpg" TargetMode="Externa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pload.wikimedia.org/wikipedia/commons/8/85/Bundesarchiv_Bild_146-1987-058-08%2C_Meldorf%2C_Ankunft_von_Fl%C3%BCchtlingen.jpg"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upload.wikimedia.org/wikipedia/commons/c/c9/Vertreibung.jp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pload.wikimedia.org/wikipedia/commons/9/98/Edvard_Bene%C5%A1.jpg" TargetMode="External"/><Relationship Id="rId14" Type="http://schemas.openxmlformats.org/officeDocument/2006/relationships/hyperlink" Target="http://cs.wikisource.org/wiki/Edvard_Bene%C5%A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psp.cz/docs/laws/dek/51945.html" TargetMode="External"/><Relationship Id="rId7" Type="http://schemas.openxmlformats.org/officeDocument/2006/relationships/hyperlink" Target="http://www.katerina-tuckova.cz/Vyhnani-Gerty-Schnirch.html" TargetMode="External"/><Relationship Id="rId2" Type="http://schemas.openxmlformats.org/officeDocument/2006/relationships/hyperlink" Target="http://www.psp.cz/docs/laws/dek/51945.html" TargetMode="External"/><Relationship Id="rId1" Type="http://schemas.openxmlformats.org/officeDocument/2006/relationships/hyperlink" Target="http://cs.wikisource.org/wiki/Bene%C5%A1ovy_dekrety" TargetMode="External"/><Relationship Id="rId6" Type="http://schemas.openxmlformats.org/officeDocument/2006/relationships/hyperlink" Target="http://www.csfd.cz/film/154054-krev-zmizeleho/" TargetMode="External"/><Relationship Id="rId5" Type="http://schemas.openxmlformats.org/officeDocument/2006/relationships/hyperlink" Target="http://www.csfd.cz/film/256722-habermannuv-mlyn/" TargetMode="External"/><Relationship Id="rId4" Type="http://schemas.openxmlformats.org/officeDocument/2006/relationships/hyperlink" Target="http://cs.wikipedia.org/wiki/Vys%C3%ADdlen%C3%AD_N%C4%9Bmc%C5%AF_z_%C4%8Ceskoslovens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F5E412-9DB0-46B9-82C6-487CB1CC7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693</Words>
  <Characters>4090</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Cmárová</dc:creator>
  <cp:lastModifiedBy>sborovna</cp:lastModifiedBy>
  <cp:revision>3</cp:revision>
  <dcterms:created xsi:type="dcterms:W3CDTF">2013-04-18T06:16:00Z</dcterms:created>
  <dcterms:modified xsi:type="dcterms:W3CDTF">2013-04-18T06:23:00Z</dcterms:modified>
</cp:coreProperties>
</file>