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17F" w:rsidRPr="00DD41CF" w:rsidRDefault="000A56AF" w:rsidP="005E017F">
      <w:pPr>
        <w:pStyle w:val="Nadpis1"/>
        <w:jc w:val="center"/>
        <w:rPr>
          <w:rFonts w:ascii="Times New Roman" w:hAnsi="Times New Roman"/>
          <w:color w:val="auto"/>
        </w:rPr>
      </w:pPr>
      <w:r>
        <w:rPr>
          <w:rFonts w:ascii="Times New Roman" w:hAnsi="Times New Roman"/>
          <w:color w:val="auto"/>
        </w:rPr>
        <w:t>Služby v cestovním</w:t>
      </w:r>
      <w:r w:rsidR="005E017F">
        <w:rPr>
          <w:rFonts w:ascii="Times New Roman" w:hAnsi="Times New Roman"/>
          <w:color w:val="auto"/>
        </w:rPr>
        <w:t xml:space="preserve"> ruchu</w:t>
      </w:r>
    </w:p>
    <w:p w:rsidR="005E017F" w:rsidRPr="00DD41CF" w:rsidRDefault="005E017F" w:rsidP="005E017F">
      <w:pPr>
        <w:ind w:firstLine="708"/>
      </w:pPr>
    </w:p>
    <w:tbl>
      <w:tblPr>
        <w:tblW w:w="7941" w:type="dxa"/>
        <w:tblCellMar>
          <w:left w:w="0" w:type="dxa"/>
          <w:right w:w="0" w:type="dxa"/>
        </w:tblCellMar>
        <w:tblLook w:val="0620"/>
      </w:tblPr>
      <w:tblGrid>
        <w:gridCol w:w="1264"/>
        <w:gridCol w:w="6677"/>
      </w:tblGrid>
      <w:tr w:rsidR="005E017F" w:rsidRPr="00DD41CF" w:rsidTr="00E94E08">
        <w:trPr>
          <w:trHeight w:val="227"/>
        </w:trPr>
        <w:tc>
          <w:tcPr>
            <w:tcW w:w="1264"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Číslo projektu</w:t>
            </w:r>
          </w:p>
        </w:tc>
        <w:tc>
          <w:tcPr>
            <w:tcW w:w="667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CZ.1.07/1.5.00/34.0479</w:t>
            </w:r>
          </w:p>
        </w:tc>
      </w:tr>
      <w:tr w:rsidR="005E017F" w:rsidRPr="00DD41CF" w:rsidTr="00E94E08">
        <w:trPr>
          <w:trHeight w:val="227"/>
        </w:trPr>
        <w:tc>
          <w:tcPr>
            <w:tcW w:w="1264"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Číslo materiálu</w:t>
            </w:r>
          </w:p>
        </w:tc>
        <w:tc>
          <w:tcPr>
            <w:tcW w:w="6677"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sz w:val="20"/>
                <w:szCs w:val="20"/>
              </w:rPr>
            </w:pPr>
            <w:r w:rsidRPr="00FD01A4">
              <w:rPr>
                <w:b/>
                <w:bCs/>
                <w:i/>
                <w:iCs/>
                <w:color w:val="000000"/>
                <w:kern w:val="24"/>
                <w:sz w:val="20"/>
                <w:szCs w:val="20"/>
              </w:rPr>
              <w:t>VY_JITKA_PULTAROVA_</w:t>
            </w:r>
            <w:r w:rsidR="000A56AF">
              <w:rPr>
                <w:b/>
                <w:bCs/>
                <w:i/>
                <w:iCs/>
                <w:color w:val="000000"/>
                <w:kern w:val="24"/>
                <w:sz w:val="20"/>
                <w:szCs w:val="20"/>
              </w:rPr>
              <w:t>CESTOVNI_RUCH_2</w:t>
            </w:r>
            <w:r w:rsidR="00B03E1D">
              <w:rPr>
                <w:b/>
                <w:bCs/>
                <w:i/>
                <w:iCs/>
                <w:color w:val="000000"/>
                <w:kern w:val="24"/>
                <w:sz w:val="20"/>
                <w:szCs w:val="20"/>
              </w:rPr>
              <w:t>_MARKETINGOVÝ_MIX</w:t>
            </w:r>
            <w:r>
              <w:rPr>
                <w:b/>
                <w:bCs/>
                <w:i/>
                <w:iCs/>
                <w:color w:val="000000"/>
                <w:kern w:val="24"/>
                <w:sz w:val="20"/>
                <w:szCs w:val="20"/>
              </w:rPr>
              <w:t>_</w:t>
            </w:r>
            <w:r w:rsidR="00B03E1D">
              <w:rPr>
                <w:b/>
                <w:bCs/>
                <w:i/>
                <w:iCs/>
                <w:color w:val="000000"/>
                <w:kern w:val="24"/>
                <w:sz w:val="20"/>
                <w:szCs w:val="20"/>
              </w:rPr>
              <w:t>1</w:t>
            </w:r>
            <w:r w:rsidR="00CD7292">
              <w:rPr>
                <w:b/>
                <w:bCs/>
                <w:i/>
                <w:iCs/>
                <w:color w:val="000000"/>
                <w:kern w:val="24"/>
                <w:sz w:val="20"/>
                <w:szCs w:val="20"/>
              </w:rPr>
              <w:t>4</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Název školy</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rPr>
            </w:pPr>
            <w:r w:rsidRPr="00FD01A4">
              <w:rPr>
                <w:b/>
                <w:bCs/>
                <w:i/>
                <w:iCs/>
                <w:color w:val="000000"/>
                <w:kern w:val="24"/>
              </w:rPr>
              <w:t>Střední škola služeb, obchodu a gastronomie Hradec Králové</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Ročník</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0A56AF" w:rsidP="00E94E08">
            <w:pPr>
              <w:rPr>
                <w:b/>
                <w:sz w:val="36"/>
                <w:szCs w:val="36"/>
              </w:rPr>
            </w:pPr>
            <w:r>
              <w:rPr>
                <w:b/>
                <w:bCs/>
                <w:i/>
                <w:iCs/>
                <w:color w:val="000000"/>
                <w:kern w:val="24"/>
              </w:rPr>
              <w:t> 4</w:t>
            </w:r>
            <w:r w:rsidR="005E017F" w:rsidRPr="00DD41CF">
              <w:rPr>
                <w:b/>
                <w:bCs/>
                <w:i/>
                <w:iCs/>
                <w:color w:val="000000"/>
                <w:kern w:val="24"/>
              </w:rPr>
              <w:t xml:space="preserve">. </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oblast</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Cestovní ruch</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obor</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Hotelnictví</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Tematický okruh</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sidR="000A56AF">
              <w:rPr>
                <w:b/>
                <w:bCs/>
                <w:i/>
                <w:iCs/>
                <w:color w:val="000000"/>
                <w:kern w:val="24"/>
              </w:rPr>
              <w:t>Služby</w:t>
            </w:r>
            <w:r>
              <w:rPr>
                <w:b/>
                <w:bCs/>
                <w:i/>
                <w:iCs/>
                <w:color w:val="000000"/>
                <w:kern w:val="24"/>
              </w:rPr>
              <w:t xml:space="preserve"> cestovního ruchu</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Téma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AD1953" w:rsidP="00E94E08">
            <w:pPr>
              <w:rPr>
                <w:b/>
                <w:sz w:val="36"/>
                <w:szCs w:val="36"/>
              </w:rPr>
            </w:pPr>
            <w:r>
              <w:rPr>
                <w:b/>
                <w:bCs/>
                <w:i/>
                <w:iCs/>
                <w:color w:val="000000"/>
                <w:kern w:val="24"/>
              </w:rPr>
              <w:t>Marketing</w:t>
            </w:r>
            <w:r w:rsidR="00B03E1D">
              <w:rPr>
                <w:b/>
                <w:bCs/>
                <w:i/>
                <w:iCs/>
                <w:color w:val="000000"/>
                <w:kern w:val="24"/>
              </w:rPr>
              <w:t>ový Mix</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Jméno autora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xml:space="preserve"> Mgr. </w:t>
            </w:r>
            <w:proofErr w:type="spellStart"/>
            <w:r w:rsidRPr="00DD41CF">
              <w:rPr>
                <w:b/>
                <w:bCs/>
                <w:i/>
                <w:iCs/>
                <w:color w:val="000000"/>
                <w:kern w:val="24"/>
              </w:rPr>
              <w:t>et</w:t>
            </w:r>
            <w:proofErr w:type="spellEnd"/>
            <w:r w:rsidRPr="00DD41CF">
              <w:rPr>
                <w:b/>
                <w:bCs/>
                <w:i/>
                <w:iCs/>
                <w:color w:val="000000"/>
                <w:kern w:val="24"/>
              </w:rPr>
              <w:t xml:space="preserve"> Mgr. Jitka </w:t>
            </w:r>
            <w:proofErr w:type="spellStart"/>
            <w:r w:rsidRPr="00DD41CF">
              <w:rPr>
                <w:b/>
                <w:bCs/>
                <w:i/>
                <w:iCs/>
                <w:color w:val="000000"/>
                <w:kern w:val="24"/>
              </w:rPr>
              <w:t>Pultarová</w:t>
            </w:r>
            <w:proofErr w:type="spellEnd"/>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Vytvořeno dne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Pr>
                <w:b/>
                <w:bCs/>
                <w:i/>
                <w:iCs/>
                <w:color w:val="000000"/>
                <w:kern w:val="24"/>
              </w:rPr>
              <w:t> </w:t>
            </w:r>
            <w:proofErr w:type="gramStart"/>
            <w:r>
              <w:rPr>
                <w:b/>
                <w:bCs/>
                <w:i/>
                <w:iCs/>
                <w:color w:val="000000"/>
                <w:kern w:val="24"/>
              </w:rPr>
              <w:t>1.9.2013</w:t>
            </w:r>
            <w:proofErr w:type="gramEnd"/>
          </w:p>
        </w:tc>
      </w:tr>
      <w:tr w:rsidR="005E017F" w:rsidRPr="00DD41CF" w:rsidTr="00E94E08">
        <w:trPr>
          <w:trHeight w:val="473"/>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Metodický popis (anotace)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 xml:space="preserve">Dokument vytvořen ve formátu WORD </w:t>
            </w:r>
            <w:r>
              <w:rPr>
                <w:b/>
                <w:bCs/>
                <w:i/>
                <w:iCs/>
                <w:color w:val="000000"/>
                <w:kern w:val="24"/>
              </w:rPr>
              <w:t xml:space="preserve">seznamuje </w:t>
            </w:r>
            <w:r w:rsidR="000A56AF">
              <w:rPr>
                <w:b/>
                <w:bCs/>
                <w:i/>
                <w:iCs/>
                <w:color w:val="000000"/>
                <w:kern w:val="24"/>
              </w:rPr>
              <w:t xml:space="preserve">žáky </w:t>
            </w:r>
            <w:r w:rsidR="005A6523">
              <w:rPr>
                <w:b/>
                <w:bCs/>
                <w:i/>
                <w:iCs/>
                <w:color w:val="000000"/>
                <w:kern w:val="24"/>
              </w:rPr>
              <w:t>s</w:t>
            </w:r>
            <w:r w:rsidR="00CD7292">
              <w:rPr>
                <w:b/>
                <w:bCs/>
                <w:i/>
                <w:iCs/>
                <w:color w:val="000000"/>
                <w:kern w:val="24"/>
              </w:rPr>
              <w:t> případovou studií, která uvádí praktický případ, jak využít MMIX.</w:t>
            </w:r>
          </w:p>
        </w:tc>
      </w:tr>
    </w:tbl>
    <w:p w:rsidR="005E017F" w:rsidRPr="00DD41CF" w:rsidRDefault="005E017F" w:rsidP="005E017F"/>
    <w:p w:rsidR="005E017F" w:rsidRPr="00DD41CF" w:rsidRDefault="005E017F" w:rsidP="005E017F"/>
    <w:p w:rsidR="005E017F" w:rsidRPr="00DD41CF" w:rsidRDefault="005E017F" w:rsidP="005E017F"/>
    <w:p w:rsidR="005E017F" w:rsidRDefault="005E017F" w:rsidP="005E017F"/>
    <w:p w:rsidR="00F143D5" w:rsidRPr="006D4DFB" w:rsidRDefault="00F143D5" w:rsidP="00F143D5">
      <w:pPr>
        <w:rPr>
          <w:sz w:val="24"/>
          <w:szCs w:val="24"/>
          <w:lang w:val="en-GB"/>
        </w:rPr>
      </w:pPr>
      <w:r>
        <w:rPr>
          <w:sz w:val="24"/>
          <w:szCs w:val="24"/>
          <w:lang w:val="en-GB"/>
        </w:rPr>
        <w:lastRenderedPageBreak/>
        <w:t>Case study –</w:t>
      </w:r>
    </w:p>
    <w:p w:rsidR="00F143D5" w:rsidRDefault="00F143D5" w:rsidP="00F143D5">
      <w:pPr>
        <w:rPr>
          <w:sz w:val="24"/>
          <w:szCs w:val="24"/>
          <w:lang w:val="en-GB"/>
        </w:rPr>
      </w:pPr>
      <w:r>
        <w:rPr>
          <w:sz w:val="24"/>
          <w:szCs w:val="24"/>
          <w:lang w:val="en-GB"/>
        </w:rPr>
        <w:t xml:space="preserve">McDonald´s product characteristics have been rooted in its </w:t>
      </w:r>
      <w:proofErr w:type="spellStart"/>
      <w:r>
        <w:rPr>
          <w:sz w:val="24"/>
          <w:szCs w:val="24"/>
          <w:lang w:val="en-GB"/>
        </w:rPr>
        <w:t>customers´mind</w:t>
      </w:r>
      <w:proofErr w:type="spellEnd"/>
      <w:r>
        <w:rPr>
          <w:sz w:val="24"/>
          <w:szCs w:val="24"/>
          <w:lang w:val="en-GB"/>
        </w:rPr>
        <w:t xml:space="preserve"> through the extensive use of standardisation. Staff training, food and drink products, packaging and the design and decor of restaurants are consistent in all of their outlets.</w:t>
      </w:r>
    </w:p>
    <w:p w:rsidR="00F143D5" w:rsidRDefault="00F143D5" w:rsidP="00F143D5">
      <w:pPr>
        <w:rPr>
          <w:sz w:val="24"/>
          <w:szCs w:val="24"/>
          <w:lang w:val="en-GB"/>
        </w:rPr>
      </w:pPr>
      <w:r>
        <w:rPr>
          <w:sz w:val="24"/>
          <w:szCs w:val="24"/>
          <w:lang w:val="en-GB"/>
        </w:rPr>
        <w:t xml:space="preserve">Research carried out by </w:t>
      </w:r>
      <w:proofErr w:type="spellStart"/>
      <w:r>
        <w:rPr>
          <w:sz w:val="24"/>
          <w:szCs w:val="24"/>
          <w:lang w:val="en-GB"/>
        </w:rPr>
        <w:t>Interbrand</w:t>
      </w:r>
      <w:proofErr w:type="spellEnd"/>
      <w:r>
        <w:rPr>
          <w:sz w:val="24"/>
          <w:szCs w:val="24"/>
          <w:lang w:val="en-GB"/>
        </w:rPr>
        <w:t xml:space="preserve"> found that the McDonald´s brand was recognised by more people throughout the world than any other, including Coca-Cola. The brand image has consistently been one of fast service, cleanliness, value for money and a fun experience for all of the family.</w:t>
      </w:r>
    </w:p>
    <w:p w:rsidR="00F143D5" w:rsidRPr="006D4DFB" w:rsidRDefault="00F143D5" w:rsidP="00F143D5">
      <w:pPr>
        <w:rPr>
          <w:sz w:val="24"/>
          <w:szCs w:val="24"/>
          <w:lang w:val="en-GB"/>
        </w:rPr>
      </w:pPr>
      <w:r>
        <w:rPr>
          <w:sz w:val="24"/>
          <w:szCs w:val="24"/>
          <w:lang w:val="en-GB"/>
        </w:rPr>
        <w:t>The initial introduction of the McDonald´s product to the UK aimed to target the family market by offering catering as a leisure experience. McDonald´s has developed new products to meet changing customer needs. Trends in healthy eating and the growing popularity of vegetarianism have seen the introduction of fish and bean burgers. Targeting children, with the view that they are tomorrow´s adult customers, has also been a prime objective, with the development of the hugely successful Happy Meals, offering food, soft drinks and a free toy.</w:t>
      </w:r>
    </w:p>
    <w:p w:rsidR="00F143D5" w:rsidRDefault="00F143D5" w:rsidP="00F143D5">
      <w:pPr>
        <w:rPr>
          <w:sz w:val="24"/>
          <w:szCs w:val="24"/>
          <w:lang w:val="en-GB"/>
        </w:rPr>
      </w:pPr>
      <w:r>
        <w:rPr>
          <w:sz w:val="24"/>
          <w:szCs w:val="24"/>
          <w:lang w:val="en-GB"/>
        </w:rPr>
        <w:t>McDonald´s restaurant are located on every high street throughout the UK. The company has also developed outlets at airports, on ferries, at football grounds and even in hospitals.</w:t>
      </w:r>
      <w:r w:rsidRPr="005B66DC">
        <w:rPr>
          <w:b/>
          <w:sz w:val="24"/>
          <w:szCs w:val="24"/>
          <w:lang w:val="en-GB"/>
        </w:rPr>
        <w:tab/>
      </w:r>
    </w:p>
    <w:p w:rsidR="00F143D5" w:rsidRPr="006D4DFB" w:rsidRDefault="00F143D5" w:rsidP="00F143D5">
      <w:pPr>
        <w:rPr>
          <w:sz w:val="24"/>
          <w:szCs w:val="24"/>
          <w:lang w:val="en-GB"/>
        </w:rPr>
      </w:pPr>
      <w:r>
        <w:rPr>
          <w:sz w:val="24"/>
          <w:szCs w:val="24"/>
          <w:lang w:val="en-GB"/>
        </w:rPr>
        <w:t>Special offers are frequently promoted, such as the very successful two for the price of one Big Mac offer in 1999, so successful, in fact, that when customer demand for Big Macs increased by 800 per cent the company ran out of burgers and had to put apology ads in the national press.</w:t>
      </w:r>
      <w:bookmarkStart w:id="0" w:name="_GoBack"/>
      <w:bookmarkEnd w:id="0"/>
    </w:p>
    <w:p w:rsidR="00F143D5" w:rsidRDefault="00F143D5" w:rsidP="00F143D5">
      <w:pPr>
        <w:rPr>
          <w:rFonts w:cstheme="minorHAnsi"/>
          <w:sz w:val="24"/>
          <w:szCs w:val="24"/>
          <w:lang w:val="en-GB"/>
        </w:rPr>
      </w:pPr>
      <w:r>
        <w:rPr>
          <w:sz w:val="24"/>
          <w:szCs w:val="24"/>
          <w:lang w:val="en-GB"/>
        </w:rPr>
        <w:t xml:space="preserve">A strong promotional strategy has always been one of the key to McDonalds´s success. McDonald´s original 1974 advertising slogan promised “There´s a difference at McDonald´s you´ll enjoy. It aimed to persuade potential customers that the company was offering a new and fun product. In 1998, the company spent </w:t>
      </w:r>
      <w:r>
        <w:rPr>
          <w:rFonts w:cstheme="minorHAnsi"/>
          <w:sz w:val="24"/>
          <w:szCs w:val="24"/>
          <w:lang w:val="en-GB"/>
        </w:rPr>
        <w:t>£44 million on advertising campaign, compared to the £15</w:t>
      </w:r>
      <w:proofErr w:type="gramStart"/>
      <w:r>
        <w:rPr>
          <w:rFonts w:cstheme="minorHAnsi"/>
          <w:sz w:val="24"/>
          <w:szCs w:val="24"/>
          <w:lang w:val="en-GB"/>
        </w:rPr>
        <w:t>,6</w:t>
      </w:r>
      <w:proofErr w:type="gramEnd"/>
      <w:r>
        <w:rPr>
          <w:rFonts w:cstheme="minorHAnsi"/>
          <w:sz w:val="24"/>
          <w:szCs w:val="24"/>
          <w:lang w:val="en-GB"/>
        </w:rPr>
        <w:t xml:space="preserve"> million spent by its competitor, Burger King.</w:t>
      </w:r>
    </w:p>
    <w:p w:rsidR="00F143D5" w:rsidRDefault="00F143D5" w:rsidP="00F143D5">
      <w:pPr>
        <w:rPr>
          <w:rFonts w:cstheme="minorHAnsi"/>
          <w:sz w:val="24"/>
          <w:szCs w:val="24"/>
          <w:lang w:val="en-GB"/>
        </w:rPr>
      </w:pPr>
      <w:r>
        <w:rPr>
          <w:rFonts w:cstheme="minorHAnsi"/>
          <w:sz w:val="24"/>
          <w:szCs w:val="24"/>
          <w:lang w:val="en-GB"/>
        </w:rPr>
        <w:t>Much promotion is carried out through television and national newspapers and is designed to reflect the humorous side of the British way of life, at McDonald´s at the centre.</w:t>
      </w:r>
    </w:p>
    <w:p w:rsidR="00F143D5" w:rsidRDefault="00F143D5" w:rsidP="00F143D5">
      <w:pPr>
        <w:rPr>
          <w:sz w:val="24"/>
          <w:szCs w:val="24"/>
          <w:lang w:val="en-GB"/>
        </w:rPr>
      </w:pPr>
      <w:r>
        <w:rPr>
          <w:rFonts w:cstheme="minorHAnsi"/>
          <w:sz w:val="24"/>
          <w:szCs w:val="24"/>
          <w:lang w:val="en-GB"/>
        </w:rPr>
        <w:t>McDonald´s has 75 per cent of the UK hamburger market. Its nearest competitor is Burger King with just 15 per cent of the market.</w:t>
      </w:r>
    </w:p>
    <w:p w:rsidR="00F143D5" w:rsidRDefault="00F143D5" w:rsidP="00F143D5">
      <w:pPr>
        <w:rPr>
          <w:sz w:val="24"/>
          <w:szCs w:val="24"/>
          <w:lang w:val="en-GB"/>
        </w:rPr>
      </w:pPr>
    </w:p>
    <w:p w:rsidR="00F143D5" w:rsidRDefault="00F143D5" w:rsidP="00F143D5">
      <w:pPr>
        <w:rPr>
          <w:sz w:val="24"/>
          <w:szCs w:val="24"/>
          <w:lang w:val="en-GB"/>
        </w:rPr>
      </w:pPr>
    </w:p>
    <w:p w:rsidR="00F143D5" w:rsidRDefault="00F143D5" w:rsidP="00F143D5">
      <w:pPr>
        <w:rPr>
          <w:sz w:val="24"/>
          <w:szCs w:val="24"/>
          <w:lang w:val="en-GB"/>
        </w:rPr>
      </w:pPr>
    </w:p>
    <w:p w:rsidR="00F143D5" w:rsidRDefault="00F143D5" w:rsidP="00F143D5">
      <w:pPr>
        <w:spacing w:line="240" w:lineRule="auto"/>
        <w:rPr>
          <w:sz w:val="24"/>
          <w:szCs w:val="24"/>
          <w:lang w:val="en-GB"/>
        </w:rPr>
      </w:pPr>
      <w:r>
        <w:rPr>
          <w:sz w:val="24"/>
          <w:szCs w:val="24"/>
          <w:lang w:val="en-GB"/>
        </w:rPr>
        <w:lastRenderedPageBreak/>
        <w:t>Tune in</w:t>
      </w:r>
    </w:p>
    <w:p w:rsidR="00F143D5" w:rsidRDefault="00F143D5" w:rsidP="00F143D5">
      <w:pPr>
        <w:spacing w:line="240" w:lineRule="auto"/>
        <w:rPr>
          <w:sz w:val="24"/>
          <w:szCs w:val="24"/>
          <w:lang w:val="en-GB"/>
        </w:rPr>
      </w:pPr>
      <w:r>
        <w:rPr>
          <w:sz w:val="24"/>
          <w:szCs w:val="24"/>
          <w:lang w:val="en-GB"/>
        </w:rPr>
        <w:t>1) Scan the text and think about the title of the article. (Extracting specific information)</w:t>
      </w:r>
    </w:p>
    <w:p w:rsidR="00F143D5" w:rsidRDefault="00F143D5" w:rsidP="00F143D5">
      <w:pPr>
        <w:spacing w:line="240" w:lineRule="auto"/>
        <w:rPr>
          <w:sz w:val="24"/>
          <w:szCs w:val="24"/>
          <w:lang w:val="en-GB"/>
        </w:rPr>
      </w:pPr>
      <w:r>
        <w:rPr>
          <w:sz w:val="24"/>
          <w:szCs w:val="24"/>
          <w:lang w:val="en-GB"/>
        </w:rPr>
        <w:t>Find out</w:t>
      </w:r>
    </w:p>
    <w:p w:rsidR="00F143D5" w:rsidRDefault="00F143D5" w:rsidP="00F143D5">
      <w:pPr>
        <w:spacing w:line="240" w:lineRule="auto"/>
        <w:rPr>
          <w:sz w:val="24"/>
          <w:szCs w:val="24"/>
          <w:lang w:val="en-GB"/>
        </w:rPr>
      </w:pPr>
      <w:r>
        <w:rPr>
          <w:sz w:val="24"/>
          <w:szCs w:val="24"/>
          <w:lang w:val="en-GB"/>
        </w:rPr>
        <w:t>2) Read the text and divide it into 4 parts according to MMIX.</w:t>
      </w:r>
    </w:p>
    <w:p w:rsidR="00F143D5" w:rsidRDefault="00F143D5" w:rsidP="00F143D5">
      <w:pPr>
        <w:spacing w:line="240" w:lineRule="auto"/>
        <w:rPr>
          <w:sz w:val="24"/>
          <w:szCs w:val="24"/>
          <w:lang w:val="en-GB"/>
        </w:rPr>
      </w:pPr>
      <w:r>
        <w:rPr>
          <w:sz w:val="24"/>
          <w:szCs w:val="24"/>
          <w:lang w:val="en-GB"/>
        </w:rPr>
        <w:t>2a) Define the company´s strategy:</w:t>
      </w:r>
    </w:p>
    <w:p w:rsidR="00F143D5" w:rsidRDefault="00F143D5" w:rsidP="00F143D5">
      <w:pPr>
        <w:spacing w:line="240" w:lineRule="auto"/>
        <w:rPr>
          <w:sz w:val="24"/>
          <w:szCs w:val="24"/>
          <w:lang w:val="en-GB"/>
        </w:rPr>
      </w:pPr>
      <w:r>
        <w:rPr>
          <w:sz w:val="24"/>
          <w:szCs w:val="24"/>
          <w:lang w:val="en-GB"/>
        </w:rPr>
        <w:t xml:space="preserve">      Define new trends:</w:t>
      </w:r>
    </w:p>
    <w:p w:rsidR="00F143D5" w:rsidRDefault="00F143D5" w:rsidP="00F143D5">
      <w:pPr>
        <w:spacing w:line="240" w:lineRule="auto"/>
        <w:rPr>
          <w:sz w:val="24"/>
          <w:szCs w:val="24"/>
          <w:lang w:val="en-GB"/>
        </w:rPr>
      </w:pPr>
      <w:r>
        <w:rPr>
          <w:sz w:val="24"/>
          <w:szCs w:val="24"/>
          <w:lang w:val="en-GB"/>
        </w:rPr>
        <w:t>Sort out</w:t>
      </w:r>
    </w:p>
    <w:p w:rsidR="00F143D5" w:rsidRDefault="00F143D5" w:rsidP="00F143D5">
      <w:pPr>
        <w:spacing w:line="240" w:lineRule="auto"/>
        <w:rPr>
          <w:sz w:val="24"/>
          <w:szCs w:val="24"/>
          <w:lang w:val="en-GB"/>
        </w:rPr>
      </w:pPr>
      <w:r>
        <w:rPr>
          <w:sz w:val="24"/>
          <w:szCs w:val="24"/>
          <w:lang w:val="en-GB"/>
        </w:rPr>
        <w:t>3a) Suggest the main points of the text:</w:t>
      </w:r>
    </w:p>
    <w:p w:rsidR="00F143D5" w:rsidRDefault="00F143D5" w:rsidP="00F143D5">
      <w:pPr>
        <w:spacing w:line="240" w:lineRule="auto"/>
        <w:rPr>
          <w:sz w:val="24"/>
          <w:szCs w:val="24"/>
          <w:lang w:val="en-GB"/>
        </w:rPr>
      </w:pPr>
      <w:r>
        <w:rPr>
          <w:sz w:val="24"/>
          <w:szCs w:val="24"/>
          <w:lang w:val="en-GB"/>
        </w:rPr>
        <w:t>3b) Connect the date and the event:</w:t>
      </w:r>
    </w:p>
    <w:p w:rsidR="00F143D5" w:rsidRDefault="00F143D5" w:rsidP="00F143D5">
      <w:pPr>
        <w:spacing w:line="240" w:lineRule="auto"/>
        <w:rPr>
          <w:sz w:val="24"/>
          <w:szCs w:val="24"/>
          <w:lang w:val="en-GB"/>
        </w:rPr>
      </w:pPr>
      <w:r>
        <w:rPr>
          <w:sz w:val="24"/>
          <w:szCs w:val="24"/>
          <w:lang w:val="en-GB"/>
        </w:rPr>
        <w:t>1974</w:t>
      </w:r>
    </w:p>
    <w:p w:rsidR="00F143D5" w:rsidRDefault="00F143D5" w:rsidP="00F143D5">
      <w:pPr>
        <w:spacing w:line="240" w:lineRule="auto"/>
        <w:rPr>
          <w:sz w:val="24"/>
          <w:szCs w:val="24"/>
          <w:lang w:val="en-GB"/>
        </w:rPr>
      </w:pPr>
      <w:r>
        <w:rPr>
          <w:sz w:val="24"/>
          <w:szCs w:val="24"/>
          <w:lang w:val="en-GB"/>
        </w:rPr>
        <w:t>1990</w:t>
      </w:r>
    </w:p>
    <w:p w:rsidR="00F143D5" w:rsidRDefault="00F143D5" w:rsidP="00F143D5">
      <w:pPr>
        <w:spacing w:line="240" w:lineRule="auto"/>
        <w:rPr>
          <w:sz w:val="24"/>
          <w:szCs w:val="24"/>
          <w:lang w:val="en-GB"/>
        </w:rPr>
      </w:pPr>
      <w:r>
        <w:rPr>
          <w:sz w:val="24"/>
          <w:szCs w:val="24"/>
          <w:lang w:val="en-GB"/>
        </w:rPr>
        <w:t>1999</w:t>
      </w:r>
    </w:p>
    <w:p w:rsidR="00F143D5" w:rsidRDefault="00F143D5" w:rsidP="00F143D5">
      <w:pPr>
        <w:spacing w:line="240" w:lineRule="auto"/>
        <w:rPr>
          <w:sz w:val="24"/>
          <w:szCs w:val="24"/>
          <w:lang w:val="en-GB"/>
        </w:rPr>
      </w:pPr>
      <w:r>
        <w:rPr>
          <w:sz w:val="24"/>
          <w:szCs w:val="24"/>
          <w:lang w:val="en-GB"/>
        </w:rPr>
        <w:t>3c) Make recommendations about how the marketing mix for McDonald could be improved.</w:t>
      </w:r>
    </w:p>
    <w:p w:rsidR="00F143D5" w:rsidRDefault="00F143D5" w:rsidP="00F143D5">
      <w:pPr>
        <w:rPr>
          <w:sz w:val="24"/>
          <w:szCs w:val="24"/>
          <w:lang w:val="en-GB"/>
        </w:rPr>
      </w:pPr>
      <w:proofErr w:type="spellStart"/>
      <w:r>
        <w:rPr>
          <w:sz w:val="24"/>
          <w:szCs w:val="24"/>
          <w:lang w:val="en-GB"/>
        </w:rPr>
        <w:t>Řešení</w:t>
      </w:r>
      <w:proofErr w:type="spellEnd"/>
      <w:r>
        <w:rPr>
          <w:sz w:val="24"/>
          <w:szCs w:val="24"/>
          <w:lang w:val="en-GB"/>
        </w:rPr>
        <w:t>:</w:t>
      </w:r>
    </w:p>
    <w:p w:rsidR="00F143D5" w:rsidRDefault="00F143D5" w:rsidP="00F143D5">
      <w:pPr>
        <w:pStyle w:val="Odstavecseseznamem"/>
        <w:numPr>
          <w:ilvl w:val="0"/>
          <w:numId w:val="18"/>
        </w:numPr>
        <w:rPr>
          <w:sz w:val="24"/>
          <w:szCs w:val="24"/>
          <w:lang w:val="en-GB"/>
        </w:rPr>
      </w:pPr>
      <w:r>
        <w:rPr>
          <w:sz w:val="24"/>
          <w:szCs w:val="24"/>
          <w:lang w:val="en-GB"/>
        </w:rPr>
        <w:t>The possible name of article: the successful company.</w:t>
      </w:r>
    </w:p>
    <w:p w:rsidR="00F143D5" w:rsidRPr="00F143D5" w:rsidRDefault="00F143D5" w:rsidP="00F143D5">
      <w:pPr>
        <w:pStyle w:val="Odstavecseseznamem"/>
        <w:numPr>
          <w:ilvl w:val="0"/>
          <w:numId w:val="18"/>
        </w:numPr>
        <w:rPr>
          <w:sz w:val="24"/>
          <w:szCs w:val="24"/>
          <w:lang w:val="en-GB"/>
        </w:rPr>
      </w:pPr>
      <w:r>
        <w:rPr>
          <w:sz w:val="24"/>
          <w:szCs w:val="24"/>
          <w:lang w:val="en-GB"/>
        </w:rPr>
        <w:t>Other answers are in the text.</w:t>
      </w:r>
      <w:r w:rsidRPr="00F143D5">
        <w:rPr>
          <w:sz w:val="24"/>
          <w:szCs w:val="24"/>
          <w:lang w:val="en-GB"/>
        </w:rPr>
        <w:br w:type="page"/>
      </w:r>
    </w:p>
    <w:p w:rsidR="005E017F" w:rsidRPr="000313B5" w:rsidRDefault="005E017F" w:rsidP="005E017F">
      <w:pPr>
        <w:pStyle w:val="Nadpis2"/>
        <w:jc w:val="center"/>
        <w:rPr>
          <w:rFonts w:asciiTheme="minorHAnsi" w:hAnsiTheme="minorHAnsi"/>
          <w:color w:val="auto"/>
          <w:lang w:val="en-GB"/>
        </w:rPr>
      </w:pPr>
      <w:proofErr w:type="spellStart"/>
      <w:r w:rsidRPr="000313B5">
        <w:rPr>
          <w:rFonts w:asciiTheme="minorHAnsi" w:hAnsiTheme="minorHAnsi"/>
          <w:color w:val="auto"/>
          <w:lang w:val="en-GB"/>
        </w:rPr>
        <w:lastRenderedPageBreak/>
        <w:t>Použité</w:t>
      </w:r>
      <w:proofErr w:type="spellEnd"/>
      <w:r w:rsidRPr="000313B5">
        <w:rPr>
          <w:rFonts w:asciiTheme="minorHAnsi" w:hAnsiTheme="minorHAnsi"/>
          <w:color w:val="auto"/>
          <w:lang w:val="en-GB"/>
        </w:rPr>
        <w:t xml:space="preserve"> </w:t>
      </w:r>
      <w:proofErr w:type="spellStart"/>
      <w:r w:rsidRPr="000313B5">
        <w:rPr>
          <w:rFonts w:asciiTheme="minorHAnsi" w:hAnsiTheme="minorHAnsi"/>
          <w:color w:val="auto"/>
          <w:lang w:val="en-GB"/>
        </w:rPr>
        <w:t>zdroje</w:t>
      </w:r>
      <w:proofErr w:type="spellEnd"/>
    </w:p>
    <w:p w:rsidR="005E017F" w:rsidRPr="000313B5" w:rsidRDefault="005E017F" w:rsidP="005E017F">
      <w:pPr>
        <w:spacing w:before="100" w:beforeAutospacing="1" w:after="100" w:afterAutospacing="1" w:line="240" w:lineRule="auto"/>
      </w:pPr>
      <w:r w:rsidRPr="000313B5">
        <w:t xml:space="preserve">DROBNÁ, Daniela a Eva MORÁVKOVÁ. </w:t>
      </w:r>
      <w:r w:rsidRPr="000313B5">
        <w:rPr>
          <w:i/>
          <w:iCs/>
        </w:rPr>
        <w:t>Cestovní ruch: pro střední školy a pro veřejnost</w:t>
      </w:r>
      <w:r w:rsidRPr="000313B5">
        <w:t xml:space="preserve">. 2., </w:t>
      </w:r>
      <w:proofErr w:type="spellStart"/>
      <w:r w:rsidRPr="000313B5">
        <w:t>upr</w:t>
      </w:r>
      <w:proofErr w:type="spellEnd"/>
      <w:r w:rsidRPr="000313B5">
        <w:t xml:space="preserve">. </w:t>
      </w:r>
      <w:proofErr w:type="spellStart"/>
      <w:r w:rsidRPr="000313B5">
        <w:t>vyd</w:t>
      </w:r>
      <w:proofErr w:type="spellEnd"/>
      <w:r w:rsidRPr="000313B5">
        <w:t>. Praha: Fortuna, 2010, 200 s. ISBN 978-80-7373-079-6.</w:t>
      </w:r>
    </w:p>
    <w:p w:rsidR="005E017F" w:rsidRDefault="005E017F" w:rsidP="005E017F">
      <w:pPr>
        <w:spacing w:before="100" w:beforeAutospacing="1" w:after="100" w:afterAutospacing="1" w:line="240" w:lineRule="auto"/>
      </w:pPr>
      <w:r w:rsidRPr="000313B5">
        <w:t xml:space="preserve">OUTHART, Tony, TAYLOR, </w:t>
      </w:r>
      <w:proofErr w:type="spellStart"/>
      <w:r w:rsidRPr="000313B5">
        <w:t>Lindsay</w:t>
      </w:r>
      <w:proofErr w:type="spellEnd"/>
      <w:r w:rsidRPr="000313B5">
        <w:t xml:space="preserve">. </w:t>
      </w:r>
      <w:proofErr w:type="spellStart"/>
      <w:r w:rsidRPr="000313B5">
        <w:rPr>
          <w:i/>
          <w:iCs/>
        </w:rPr>
        <w:t>Travel</w:t>
      </w:r>
      <w:proofErr w:type="spellEnd"/>
      <w:r w:rsidRPr="000313B5">
        <w:rPr>
          <w:i/>
          <w:iCs/>
        </w:rPr>
        <w:t xml:space="preserve"> </w:t>
      </w:r>
      <w:proofErr w:type="spellStart"/>
      <w:r w:rsidRPr="000313B5">
        <w:rPr>
          <w:i/>
          <w:iCs/>
        </w:rPr>
        <w:t>and</w:t>
      </w:r>
      <w:proofErr w:type="spellEnd"/>
      <w:r w:rsidRPr="000313B5">
        <w:rPr>
          <w:i/>
          <w:iCs/>
        </w:rPr>
        <w:t xml:space="preserve"> </w:t>
      </w:r>
      <w:proofErr w:type="spellStart"/>
      <w:r w:rsidRPr="000313B5">
        <w:rPr>
          <w:i/>
          <w:iCs/>
        </w:rPr>
        <w:t>tourism</w:t>
      </w:r>
      <w:proofErr w:type="spellEnd"/>
      <w:r w:rsidRPr="000313B5">
        <w:rPr>
          <w:i/>
          <w:iCs/>
        </w:rPr>
        <w:t xml:space="preserve"> </w:t>
      </w:r>
      <w:proofErr w:type="spellStart"/>
      <w:r w:rsidRPr="000313B5">
        <w:rPr>
          <w:i/>
          <w:iCs/>
        </w:rPr>
        <w:t>for</w:t>
      </w:r>
      <w:proofErr w:type="spellEnd"/>
      <w:r w:rsidRPr="000313B5">
        <w:rPr>
          <w:i/>
          <w:iCs/>
        </w:rPr>
        <w:t xml:space="preserve"> </w:t>
      </w:r>
      <w:proofErr w:type="spellStart"/>
      <w:r w:rsidRPr="000313B5">
        <w:rPr>
          <w:i/>
          <w:iCs/>
        </w:rPr>
        <w:t>vocational</w:t>
      </w:r>
      <w:proofErr w:type="spellEnd"/>
      <w:r w:rsidRPr="000313B5">
        <w:rPr>
          <w:i/>
          <w:iCs/>
        </w:rPr>
        <w:t xml:space="preserve"> A </w:t>
      </w:r>
      <w:proofErr w:type="spellStart"/>
      <w:r w:rsidRPr="000313B5">
        <w:rPr>
          <w:i/>
          <w:iCs/>
        </w:rPr>
        <w:t>level</w:t>
      </w:r>
      <w:proofErr w:type="spellEnd"/>
      <w:r w:rsidRPr="000313B5">
        <w:rPr>
          <w:i/>
          <w:iCs/>
        </w:rPr>
        <w:t xml:space="preserve">: </w:t>
      </w:r>
      <w:proofErr w:type="spellStart"/>
      <w:r w:rsidRPr="000313B5">
        <w:rPr>
          <w:i/>
          <w:iCs/>
        </w:rPr>
        <w:t>formerly</w:t>
      </w:r>
      <w:proofErr w:type="spellEnd"/>
      <w:r w:rsidRPr="000313B5">
        <w:rPr>
          <w:i/>
          <w:iCs/>
        </w:rPr>
        <w:t xml:space="preserve"> </w:t>
      </w:r>
      <w:proofErr w:type="spellStart"/>
      <w:r w:rsidRPr="000313B5">
        <w:rPr>
          <w:i/>
          <w:iCs/>
        </w:rPr>
        <w:t>advanced</w:t>
      </w:r>
      <w:proofErr w:type="spellEnd"/>
      <w:r w:rsidRPr="000313B5">
        <w:rPr>
          <w:i/>
          <w:iCs/>
        </w:rPr>
        <w:t xml:space="preserve"> GNVQ</w:t>
      </w:r>
      <w:r w:rsidRPr="000313B5">
        <w:t xml:space="preserve">. London: </w:t>
      </w:r>
      <w:proofErr w:type="spellStart"/>
      <w:r w:rsidRPr="000313B5">
        <w:t>Collins</w:t>
      </w:r>
      <w:proofErr w:type="spellEnd"/>
      <w:r w:rsidRPr="000313B5">
        <w:t>, 2001. ISBN 00-032-9109-X.</w:t>
      </w:r>
    </w:p>
    <w:p w:rsidR="008C23F5" w:rsidRPr="008C23F5" w:rsidRDefault="008C23F5" w:rsidP="008C23F5">
      <w:pPr>
        <w:spacing w:line="360" w:lineRule="auto"/>
        <w:jc w:val="both"/>
      </w:pPr>
      <w:r w:rsidRPr="008C23F5">
        <w:t>MARCOUSÉ</w:t>
      </w:r>
      <w:r>
        <w:t xml:space="preserve">, </w:t>
      </w:r>
      <w:proofErr w:type="spellStart"/>
      <w:r>
        <w:t>Ian</w:t>
      </w:r>
      <w:proofErr w:type="spellEnd"/>
      <w:r w:rsidRPr="008C23F5">
        <w:t xml:space="preserve">. </w:t>
      </w:r>
      <w:r w:rsidRPr="008C23F5">
        <w:rPr>
          <w:i/>
          <w:iCs/>
        </w:rPr>
        <w:t xml:space="preserve">Business </w:t>
      </w:r>
      <w:proofErr w:type="spellStart"/>
      <w:r w:rsidRPr="008C23F5">
        <w:rPr>
          <w:i/>
          <w:iCs/>
        </w:rPr>
        <w:t>Studies</w:t>
      </w:r>
      <w:proofErr w:type="spellEnd"/>
      <w:r w:rsidRPr="008C23F5">
        <w:t xml:space="preserve">. </w:t>
      </w:r>
      <w:proofErr w:type="spellStart"/>
      <w:r w:rsidRPr="008C23F5">
        <w:t>Second</w:t>
      </w:r>
      <w:proofErr w:type="spellEnd"/>
      <w:r w:rsidRPr="008C23F5">
        <w:t xml:space="preserve"> </w:t>
      </w:r>
      <w:proofErr w:type="spellStart"/>
      <w:r w:rsidRPr="008C23F5">
        <w:t>edition</w:t>
      </w:r>
      <w:proofErr w:type="spellEnd"/>
      <w:r w:rsidRPr="008C23F5">
        <w:t xml:space="preserve">. London: </w:t>
      </w:r>
      <w:proofErr w:type="spellStart"/>
      <w:r w:rsidRPr="008C23F5">
        <w:t>Greengate</w:t>
      </w:r>
      <w:proofErr w:type="spellEnd"/>
      <w:r>
        <w:t xml:space="preserve"> </w:t>
      </w:r>
      <w:proofErr w:type="spellStart"/>
      <w:r w:rsidRPr="008C23F5">
        <w:t>Publishing</w:t>
      </w:r>
      <w:proofErr w:type="spellEnd"/>
      <w:r>
        <w:t xml:space="preserve"> </w:t>
      </w:r>
      <w:proofErr w:type="spellStart"/>
      <w:r w:rsidRPr="008C23F5">
        <w:t>Services</w:t>
      </w:r>
      <w:proofErr w:type="spellEnd"/>
      <w:r w:rsidRPr="008C23F5">
        <w:t>, 2003. ISBN 0340811102.</w:t>
      </w:r>
    </w:p>
    <w:p w:rsidR="008C23F5" w:rsidRPr="000313B5" w:rsidRDefault="008C23F5" w:rsidP="005E017F">
      <w:pPr>
        <w:spacing w:before="100" w:beforeAutospacing="1" w:after="100" w:afterAutospacing="1" w:line="240" w:lineRule="auto"/>
      </w:pPr>
    </w:p>
    <w:p w:rsidR="005E017F" w:rsidRPr="000313B5" w:rsidRDefault="005E017F" w:rsidP="005E017F">
      <w:pPr>
        <w:spacing w:before="100" w:beforeAutospacing="1" w:after="100" w:afterAutospacing="1" w:line="240" w:lineRule="auto"/>
        <w:rPr>
          <w:rFonts w:eastAsia="Times New Roman"/>
          <w:sz w:val="24"/>
          <w:szCs w:val="24"/>
          <w:lang w:val="en-GB"/>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64"/>
      </w:tblGrid>
      <w:tr w:rsidR="005E017F" w:rsidRPr="000313B5" w:rsidTr="00E94E08">
        <w:trPr>
          <w:trHeight w:val="89"/>
        </w:trPr>
        <w:tc>
          <w:tcPr>
            <w:tcW w:w="8364" w:type="dxa"/>
            <w:shd w:val="clear" w:color="auto" w:fill="auto"/>
          </w:tcPr>
          <w:p w:rsidR="005E017F" w:rsidRPr="000313B5" w:rsidRDefault="005E017F" w:rsidP="00E94E08">
            <w:pPr>
              <w:spacing w:after="0" w:line="240" w:lineRule="auto"/>
              <w:jc w:val="center"/>
              <w:rPr>
                <w:rFonts w:cs="Calibri"/>
                <w:sz w:val="28"/>
                <w:szCs w:val="28"/>
                <w:lang w:val="en-GB"/>
              </w:rPr>
            </w:pPr>
            <w:proofErr w:type="spellStart"/>
            <w:r w:rsidRPr="000313B5">
              <w:rPr>
                <w:rFonts w:cs="Calibri"/>
                <w:sz w:val="28"/>
                <w:szCs w:val="28"/>
                <w:lang w:val="en-GB"/>
              </w:rPr>
              <w:t>Pokud</w:t>
            </w:r>
            <w:proofErr w:type="spellEnd"/>
            <w:r w:rsidRPr="000313B5">
              <w:rPr>
                <w:rFonts w:cs="Calibri"/>
                <w:sz w:val="28"/>
                <w:szCs w:val="28"/>
                <w:lang w:val="en-GB"/>
              </w:rPr>
              <w:t xml:space="preserve"> </w:t>
            </w:r>
            <w:proofErr w:type="spellStart"/>
            <w:r w:rsidRPr="000313B5">
              <w:rPr>
                <w:rFonts w:cs="Calibri"/>
                <w:sz w:val="28"/>
                <w:szCs w:val="28"/>
                <w:lang w:val="en-GB"/>
              </w:rPr>
              <w:t>není</w:t>
            </w:r>
            <w:proofErr w:type="spellEnd"/>
            <w:r w:rsidRPr="000313B5">
              <w:rPr>
                <w:rFonts w:cs="Calibri"/>
                <w:sz w:val="28"/>
                <w:szCs w:val="28"/>
                <w:lang w:val="en-GB"/>
              </w:rPr>
              <w:t xml:space="preserve"> </w:t>
            </w:r>
            <w:proofErr w:type="spellStart"/>
            <w:r w:rsidRPr="000313B5">
              <w:rPr>
                <w:rFonts w:cs="Calibri"/>
                <w:sz w:val="28"/>
                <w:szCs w:val="28"/>
                <w:lang w:val="en-GB"/>
              </w:rPr>
              <w:t>uvedeno</w:t>
            </w:r>
            <w:proofErr w:type="spellEnd"/>
            <w:r w:rsidRPr="000313B5">
              <w:rPr>
                <w:rFonts w:cs="Calibri"/>
                <w:sz w:val="28"/>
                <w:szCs w:val="28"/>
                <w:lang w:val="en-GB"/>
              </w:rPr>
              <w:t xml:space="preserve"> </w:t>
            </w:r>
            <w:proofErr w:type="spellStart"/>
            <w:r w:rsidRPr="000313B5">
              <w:rPr>
                <w:rFonts w:cs="Calibri"/>
                <w:sz w:val="28"/>
                <w:szCs w:val="28"/>
                <w:lang w:val="en-GB"/>
              </w:rPr>
              <w:t>jinak</w:t>
            </w:r>
            <w:proofErr w:type="spellEnd"/>
            <w:r w:rsidRPr="000313B5">
              <w:rPr>
                <w:rFonts w:cs="Calibri"/>
                <w:sz w:val="28"/>
                <w:szCs w:val="28"/>
                <w:lang w:val="en-GB"/>
              </w:rPr>
              <w:t xml:space="preserve">, </w:t>
            </w:r>
            <w:proofErr w:type="spellStart"/>
            <w:r w:rsidRPr="000313B5">
              <w:rPr>
                <w:rFonts w:cs="Calibri"/>
                <w:sz w:val="28"/>
                <w:szCs w:val="28"/>
                <w:lang w:val="en-GB"/>
              </w:rPr>
              <w:t>použitý</w:t>
            </w:r>
            <w:proofErr w:type="spellEnd"/>
            <w:r w:rsidRPr="000313B5">
              <w:rPr>
                <w:rFonts w:cs="Calibri"/>
                <w:sz w:val="28"/>
                <w:szCs w:val="28"/>
                <w:lang w:val="en-GB"/>
              </w:rPr>
              <w:t xml:space="preserve"> </w:t>
            </w:r>
            <w:proofErr w:type="spellStart"/>
            <w:r w:rsidRPr="000313B5">
              <w:rPr>
                <w:rFonts w:cs="Calibri"/>
                <w:sz w:val="28"/>
                <w:szCs w:val="28"/>
                <w:lang w:val="en-GB"/>
              </w:rPr>
              <w:t>materiál</w:t>
            </w:r>
            <w:proofErr w:type="spellEnd"/>
            <w:r w:rsidRPr="000313B5">
              <w:rPr>
                <w:rFonts w:cs="Calibri"/>
                <w:sz w:val="28"/>
                <w:szCs w:val="28"/>
                <w:lang w:val="en-GB"/>
              </w:rPr>
              <w:t xml:space="preserve"> je z </w:t>
            </w:r>
            <w:proofErr w:type="spellStart"/>
            <w:r w:rsidRPr="000313B5">
              <w:rPr>
                <w:rFonts w:cs="Calibri"/>
                <w:sz w:val="28"/>
                <w:szCs w:val="28"/>
                <w:lang w:val="en-GB"/>
              </w:rPr>
              <w:t>vlastních</w:t>
            </w:r>
            <w:proofErr w:type="spellEnd"/>
            <w:r w:rsidRPr="000313B5">
              <w:rPr>
                <w:rFonts w:cs="Calibri"/>
                <w:sz w:val="28"/>
                <w:szCs w:val="28"/>
                <w:lang w:val="en-GB"/>
              </w:rPr>
              <w:t xml:space="preserve"> </w:t>
            </w:r>
            <w:proofErr w:type="spellStart"/>
            <w:r w:rsidRPr="000313B5">
              <w:rPr>
                <w:rFonts w:cs="Calibri"/>
                <w:sz w:val="28"/>
                <w:szCs w:val="28"/>
                <w:lang w:val="en-GB"/>
              </w:rPr>
              <w:t>zdrojů</w:t>
            </w:r>
            <w:proofErr w:type="spellEnd"/>
            <w:r w:rsidRPr="000313B5">
              <w:rPr>
                <w:rFonts w:cs="Calibri"/>
                <w:sz w:val="28"/>
                <w:szCs w:val="28"/>
                <w:lang w:val="en-GB"/>
              </w:rPr>
              <w:t xml:space="preserve"> </w:t>
            </w:r>
            <w:proofErr w:type="spellStart"/>
            <w:r w:rsidRPr="000313B5">
              <w:rPr>
                <w:rFonts w:cs="Calibri"/>
                <w:sz w:val="28"/>
                <w:szCs w:val="28"/>
                <w:lang w:val="en-GB"/>
              </w:rPr>
              <w:t>autora</w:t>
            </w:r>
            <w:proofErr w:type="spellEnd"/>
          </w:p>
          <w:p w:rsidR="005E017F" w:rsidRPr="000313B5" w:rsidRDefault="005E017F" w:rsidP="00E94E08">
            <w:pPr>
              <w:spacing w:after="0" w:line="240" w:lineRule="auto"/>
              <w:jc w:val="center"/>
              <w:rPr>
                <w:rFonts w:cs="Calibri"/>
                <w:b/>
                <w:sz w:val="28"/>
                <w:szCs w:val="28"/>
                <w:lang w:val="en-GB"/>
              </w:rPr>
            </w:pPr>
          </w:p>
        </w:tc>
      </w:tr>
    </w:tbl>
    <w:p w:rsidR="005E017F" w:rsidRPr="000313B5"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Pr="00AD6D30" w:rsidRDefault="005E017F" w:rsidP="005E017F">
      <w:pPr>
        <w:rPr>
          <w:rFonts w:cs="Calibri"/>
          <w:b/>
          <w:sz w:val="28"/>
          <w:szCs w:val="28"/>
          <w:lang w:val="en-GB"/>
        </w:rPr>
      </w:pPr>
      <w:r>
        <w:rPr>
          <w:noProof/>
        </w:rPr>
        <w:drawing>
          <wp:anchor distT="0" distB="0" distL="114300" distR="114300" simplePos="0" relativeHeight="251656192" behindDoc="0" locked="0" layoutInCell="1" allowOverlap="1">
            <wp:simplePos x="0" y="0"/>
            <wp:positionH relativeFrom="column">
              <wp:posOffset>1008380</wp:posOffset>
            </wp:positionH>
            <wp:positionV relativeFrom="paragraph">
              <wp:posOffset>2041525</wp:posOffset>
            </wp:positionV>
            <wp:extent cx="4034790" cy="890270"/>
            <wp:effectExtent l="19050" t="0" r="3810" b="0"/>
            <wp:wrapNone/>
            <wp:docPr id="11"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Pr>
          <w:noProof/>
        </w:rPr>
        <w:drawing>
          <wp:anchor distT="0" distB="0" distL="114300" distR="114300" simplePos="0" relativeHeight="251654144"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7"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366DF8" w:rsidRPr="00366DF8">
        <w:rPr>
          <w:noProof/>
          <w:lang w:val="en-GB"/>
        </w:rPr>
        <w:pict>
          <v:shapetype id="_x0000_t202" coordsize="21600,21600" o:spt="202" path="m,l,21600r21600,l21600,xe">
            <v:stroke joinstyle="miter"/>
            <v:path gradientshapeok="t" o:connecttype="rect"/>
          </v:shapetype>
          <v:shape id="Textové pole 2" o:spid="_x0000_s1029" type="#_x0000_t202" style="position:absolute;margin-left:121.1pt;margin-top:643pt;width:357.35pt;height:22.6pt;z-index:25165721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366DF8" w:rsidRPr="00366DF8">
        <w:rPr>
          <w:noProof/>
          <w:lang w:val="en-GB"/>
        </w:rPr>
        <w:pict>
          <v:shape id="Textové pole 4" o:spid="_x0000_s1028" type="#_x0000_t202" style="position:absolute;margin-left:121.1pt;margin-top:643pt;width:357.35pt;height:22.6pt;z-index:251658240;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YD86w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nIGA/O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5168"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10"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366DF8" w:rsidRPr="00366DF8">
        <w:rPr>
          <w:noProof/>
          <w:lang w:val="en-GB"/>
        </w:rPr>
        <w:pict>
          <v:shape id="Textové pole 7" o:spid="_x0000_s1031" type="#_x0000_t202" style="position:absolute;margin-left:121.1pt;margin-top:643pt;width:357.35pt;height:22.6pt;z-index:251659264;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&#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rkc3me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366DF8" w:rsidRPr="00366DF8">
        <w:rPr>
          <w:noProof/>
          <w:lang w:val="en-GB"/>
        </w:rPr>
        <w:pict>
          <v:shape id="Textové pole 8" o:spid="_x0000_s1030" type="#_x0000_t202" style="position:absolute;margin-left:121.1pt;margin-top:643pt;width:357.35pt;height:22.6pt;z-index:251660288;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&#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AtKi9+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3120"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4"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366DF8" w:rsidRPr="00366DF8">
        <w:rPr>
          <w:noProof/>
          <w:lang w:val="en-GB"/>
        </w:rPr>
        <w:pict>
          <v:shape id="Textové pole 1" o:spid="_x0000_s1027" type="#_x0000_t202" style="position:absolute;margin-left:121.1pt;margin-top:643pt;width:341.4pt;height:22.6pt;z-index:251661312;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1hS6g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DKy1hS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 xml:space="preserve">Pokud není uvedeno jinak, použitý materiál je z vlastních zdrojů </w:t>
                  </w:r>
                  <w:proofErr w:type="spellStart"/>
                  <w:r w:rsidRPr="00460645">
                    <w:rPr>
                      <w:rFonts w:ascii="Calibri" w:hAnsi="Calibri"/>
                      <w:color w:val="000000"/>
                      <w:kern w:val="24"/>
                    </w:rPr>
                    <w:t>ora</w:t>
                  </w:r>
                  <w:proofErr w:type="spellEnd"/>
                </w:p>
              </w:txbxContent>
            </v:textbox>
          </v:shape>
        </w:pict>
      </w:r>
      <w:r w:rsidR="00366DF8" w:rsidRPr="00366DF8">
        <w:rPr>
          <w:noProof/>
          <w:lang w:val="en-GB"/>
        </w:rPr>
        <w:pict>
          <v:shape id="Textové pole 5" o:spid="_x0000_s1026" type="#_x0000_t202" style="position:absolute;margin-left:121.1pt;margin-top:643pt;width:357.35pt;height:22.6pt;z-index:25166233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B6N8dy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p>
    <w:p w:rsidR="005E017F" w:rsidRDefault="005E017F" w:rsidP="005E017F">
      <w:pPr>
        <w:jc w:val="both"/>
        <w:rPr>
          <w:rFonts w:ascii="Calibri" w:eastAsia="Times New Roman" w:hAnsi="Calibri" w:cs="Times New Roman"/>
        </w:rPr>
      </w:pPr>
    </w:p>
    <w:p w:rsidR="005E017F" w:rsidRDefault="005E017F" w:rsidP="005E017F">
      <w:pPr>
        <w:pStyle w:val="Odstavecseseznamem"/>
        <w:ind w:left="0"/>
        <w:jc w:val="both"/>
      </w:pPr>
    </w:p>
    <w:p w:rsidR="005E017F" w:rsidRDefault="005E017F" w:rsidP="005E017F"/>
    <w:p w:rsidR="00A70DC1" w:rsidRDefault="00A70DC1"/>
    <w:sectPr w:rsidR="00A70DC1" w:rsidSect="00D134A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B512A"/>
    <w:multiLevelType w:val="hybridMultilevel"/>
    <w:tmpl w:val="95D0C9EA"/>
    <w:lvl w:ilvl="0" w:tplc="B276FB70">
      <w:numFmt w:val="bullet"/>
      <w:lvlText w:val="-"/>
      <w:lvlJc w:val="left"/>
      <w:pPr>
        <w:ind w:left="720" w:hanging="360"/>
      </w:pPr>
      <w:rPr>
        <w:rFonts w:ascii="Calibri" w:eastAsia="Times New Roman"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E697789"/>
    <w:multiLevelType w:val="hybridMultilevel"/>
    <w:tmpl w:val="A26CA6A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06D69E6"/>
    <w:multiLevelType w:val="hybridMultilevel"/>
    <w:tmpl w:val="7388A0D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1F354E4"/>
    <w:multiLevelType w:val="hybridMultilevel"/>
    <w:tmpl w:val="C89A40BA"/>
    <w:lvl w:ilvl="0" w:tplc="9E5C998A">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191F6B01"/>
    <w:multiLevelType w:val="hybridMultilevel"/>
    <w:tmpl w:val="0F78D332"/>
    <w:lvl w:ilvl="0" w:tplc="BECAD9E6">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C2E437C"/>
    <w:multiLevelType w:val="hybridMultilevel"/>
    <w:tmpl w:val="602CFE9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212B1769"/>
    <w:multiLevelType w:val="hybridMultilevel"/>
    <w:tmpl w:val="76AAD834"/>
    <w:lvl w:ilvl="0" w:tplc="A3C06BA8">
      <w:start w:val="1"/>
      <w:numFmt w:val="lowerLetter"/>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26485836"/>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8">
    <w:nsid w:val="3F7C3B3F"/>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9">
    <w:nsid w:val="420A317D"/>
    <w:multiLevelType w:val="hybridMultilevel"/>
    <w:tmpl w:val="74DA6C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449F4CE0"/>
    <w:multiLevelType w:val="hybridMultilevel"/>
    <w:tmpl w:val="F020BD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4F52344D"/>
    <w:multiLevelType w:val="hybridMultilevel"/>
    <w:tmpl w:val="AE081FA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50300767"/>
    <w:multiLevelType w:val="hybridMultilevel"/>
    <w:tmpl w:val="B30203EC"/>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58A0390D"/>
    <w:multiLevelType w:val="hybridMultilevel"/>
    <w:tmpl w:val="CC2E7B6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5E15268C"/>
    <w:multiLevelType w:val="hybridMultilevel"/>
    <w:tmpl w:val="640EF24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65205B3D"/>
    <w:multiLevelType w:val="hybridMultilevel"/>
    <w:tmpl w:val="F06637F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6E3D6D4A"/>
    <w:multiLevelType w:val="hybridMultilevel"/>
    <w:tmpl w:val="0ADE370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nsid w:val="74827AFC"/>
    <w:multiLevelType w:val="hybridMultilevel"/>
    <w:tmpl w:val="F058150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7"/>
  </w:num>
  <w:num w:numId="4">
    <w:abstractNumId w:val="4"/>
  </w:num>
  <w:num w:numId="5">
    <w:abstractNumId w:val="15"/>
  </w:num>
  <w:num w:numId="6">
    <w:abstractNumId w:val="13"/>
  </w:num>
  <w:num w:numId="7">
    <w:abstractNumId w:val="0"/>
  </w:num>
  <w:num w:numId="8">
    <w:abstractNumId w:val="6"/>
  </w:num>
  <w:num w:numId="9">
    <w:abstractNumId w:val="3"/>
  </w:num>
  <w:num w:numId="10">
    <w:abstractNumId w:val="10"/>
  </w:num>
  <w:num w:numId="11">
    <w:abstractNumId w:val="1"/>
  </w:num>
  <w:num w:numId="12">
    <w:abstractNumId w:val="14"/>
  </w:num>
  <w:num w:numId="13">
    <w:abstractNumId w:val="9"/>
  </w:num>
  <w:num w:numId="14">
    <w:abstractNumId w:val="17"/>
  </w:num>
  <w:num w:numId="15">
    <w:abstractNumId w:val="5"/>
  </w:num>
  <w:num w:numId="16">
    <w:abstractNumId w:val="16"/>
  </w:num>
  <w:num w:numId="17">
    <w:abstractNumId w:val="11"/>
  </w:num>
  <w:num w:numId="1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hyphenationZone w:val="425"/>
  <w:characterSpacingControl w:val="doNotCompress"/>
  <w:compat>
    <w:useFELayout/>
  </w:compat>
  <w:rsids>
    <w:rsidRoot w:val="005E017F"/>
    <w:rsid w:val="00033F7A"/>
    <w:rsid w:val="000A56AF"/>
    <w:rsid w:val="000A6760"/>
    <w:rsid w:val="001220C1"/>
    <w:rsid w:val="00187BFF"/>
    <w:rsid w:val="001C66F5"/>
    <w:rsid w:val="00306265"/>
    <w:rsid w:val="00366DF8"/>
    <w:rsid w:val="003E5A34"/>
    <w:rsid w:val="00456CE7"/>
    <w:rsid w:val="005A6523"/>
    <w:rsid w:val="005E017F"/>
    <w:rsid w:val="00651F44"/>
    <w:rsid w:val="006D66E3"/>
    <w:rsid w:val="007707AF"/>
    <w:rsid w:val="00782A2D"/>
    <w:rsid w:val="007A5463"/>
    <w:rsid w:val="008C23F5"/>
    <w:rsid w:val="008D03EB"/>
    <w:rsid w:val="00916F11"/>
    <w:rsid w:val="009904C3"/>
    <w:rsid w:val="009A4CA0"/>
    <w:rsid w:val="009D0C87"/>
    <w:rsid w:val="00A70DC1"/>
    <w:rsid w:val="00AD1953"/>
    <w:rsid w:val="00B03E1D"/>
    <w:rsid w:val="00B04B2C"/>
    <w:rsid w:val="00BE2F97"/>
    <w:rsid w:val="00C86E92"/>
    <w:rsid w:val="00CD7292"/>
    <w:rsid w:val="00D9346E"/>
    <w:rsid w:val="00D93D74"/>
    <w:rsid w:val="00DB33C5"/>
    <w:rsid w:val="00F143D5"/>
    <w:rsid w:val="00FA2C1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16F11"/>
  </w:style>
  <w:style w:type="paragraph" w:styleId="Nadpis1">
    <w:name w:val="heading 1"/>
    <w:basedOn w:val="Normln"/>
    <w:next w:val="Normln"/>
    <w:link w:val="Nadpis1Char"/>
    <w:uiPriority w:val="9"/>
    <w:qFormat/>
    <w:rsid w:val="005E017F"/>
    <w:pPr>
      <w:keepNext/>
      <w:keepLines/>
      <w:spacing w:before="480" w:after="0"/>
      <w:outlineLvl w:val="0"/>
    </w:pPr>
    <w:rPr>
      <w:rFonts w:ascii="Cambria" w:eastAsia="Times New Roman" w:hAnsi="Cambria" w:cs="Times New Roman"/>
      <w:b/>
      <w:bCs/>
      <w:color w:val="365F91"/>
      <w:sz w:val="28"/>
      <w:szCs w:val="28"/>
      <w:lang w:eastAsia="en-US"/>
    </w:rPr>
  </w:style>
  <w:style w:type="paragraph" w:styleId="Nadpis2">
    <w:name w:val="heading 2"/>
    <w:basedOn w:val="Normln"/>
    <w:next w:val="Normln"/>
    <w:link w:val="Nadpis2Char"/>
    <w:uiPriority w:val="9"/>
    <w:semiHidden/>
    <w:unhideWhenUsed/>
    <w:qFormat/>
    <w:rsid w:val="005E017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semiHidden/>
    <w:unhideWhenUsed/>
    <w:qFormat/>
    <w:rsid w:val="00306265"/>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E017F"/>
    <w:rPr>
      <w:rFonts w:ascii="Cambria" w:eastAsia="Times New Roman" w:hAnsi="Cambria" w:cs="Times New Roman"/>
      <w:b/>
      <w:bCs/>
      <w:color w:val="365F91"/>
      <w:sz w:val="28"/>
      <w:szCs w:val="28"/>
      <w:lang w:eastAsia="en-US"/>
    </w:rPr>
  </w:style>
  <w:style w:type="character" w:customStyle="1" w:styleId="Nadpis2Char">
    <w:name w:val="Nadpis 2 Char"/>
    <w:basedOn w:val="Standardnpsmoodstavce"/>
    <w:link w:val="Nadpis2"/>
    <w:uiPriority w:val="9"/>
    <w:semiHidden/>
    <w:rsid w:val="005E017F"/>
    <w:rPr>
      <w:rFonts w:asciiTheme="majorHAnsi" w:eastAsiaTheme="majorEastAsia" w:hAnsiTheme="majorHAnsi" w:cstheme="majorBidi"/>
      <w:b/>
      <w:bCs/>
      <w:color w:val="4F81BD" w:themeColor="accent1"/>
      <w:sz w:val="26"/>
      <w:szCs w:val="26"/>
    </w:rPr>
  </w:style>
  <w:style w:type="paragraph" w:styleId="Odstavecseseznamem">
    <w:name w:val="List Paragraph"/>
    <w:basedOn w:val="Normln"/>
    <w:uiPriority w:val="34"/>
    <w:qFormat/>
    <w:rsid w:val="005E017F"/>
    <w:pPr>
      <w:spacing w:line="240" w:lineRule="auto"/>
      <w:ind w:left="720"/>
      <w:contextualSpacing/>
    </w:pPr>
    <w:rPr>
      <w:rFonts w:ascii="Calibri" w:eastAsia="Calibri" w:hAnsi="Calibri" w:cs="Times New Roman"/>
      <w:lang w:eastAsia="en-US"/>
    </w:rPr>
  </w:style>
  <w:style w:type="paragraph" w:styleId="Normlnweb">
    <w:name w:val="Normal (Web)"/>
    <w:basedOn w:val="Normln"/>
    <w:uiPriority w:val="99"/>
    <w:unhideWhenUsed/>
    <w:rsid w:val="005E017F"/>
    <w:pPr>
      <w:spacing w:before="100" w:beforeAutospacing="1" w:after="100" w:afterAutospacing="1" w:line="240" w:lineRule="auto"/>
    </w:pPr>
    <w:rPr>
      <w:rFonts w:ascii="Times New Roman" w:eastAsia="Times New Roman" w:hAnsi="Times New Roman" w:cs="Times New Roman"/>
      <w:sz w:val="24"/>
      <w:szCs w:val="24"/>
    </w:rPr>
  </w:style>
  <w:style w:type="paragraph" w:styleId="Textbubliny">
    <w:name w:val="Balloon Text"/>
    <w:basedOn w:val="Normln"/>
    <w:link w:val="TextbublinyChar"/>
    <w:uiPriority w:val="99"/>
    <w:semiHidden/>
    <w:unhideWhenUsed/>
    <w:rsid w:val="000A56A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A56AF"/>
    <w:rPr>
      <w:rFonts w:ascii="Tahoma" w:hAnsi="Tahoma" w:cs="Tahoma"/>
      <w:sz w:val="16"/>
      <w:szCs w:val="16"/>
    </w:rPr>
  </w:style>
  <w:style w:type="character" w:customStyle="1" w:styleId="Nadpis3Char">
    <w:name w:val="Nadpis 3 Char"/>
    <w:basedOn w:val="Standardnpsmoodstavce"/>
    <w:link w:val="Nadpis3"/>
    <w:uiPriority w:val="9"/>
    <w:semiHidden/>
    <w:rsid w:val="00306265"/>
    <w:rPr>
      <w:rFonts w:asciiTheme="majorHAnsi" w:eastAsiaTheme="majorEastAsia" w:hAnsiTheme="majorHAnsi" w:cstheme="majorBidi"/>
      <w:b/>
      <w:bCs/>
      <w:color w:val="4F81BD" w:themeColor="accent1"/>
    </w:rPr>
  </w:style>
  <w:style w:type="table" w:styleId="Mkatabulky">
    <w:name w:val="Table Grid"/>
    <w:basedOn w:val="Normlntabulka"/>
    <w:uiPriority w:val="59"/>
    <w:rsid w:val="00D9346E"/>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563</Words>
  <Characters>3323</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Projekt6</dc:creator>
  <cp:lastModifiedBy>Projekt6</cp:lastModifiedBy>
  <cp:revision>4</cp:revision>
  <dcterms:created xsi:type="dcterms:W3CDTF">2013-10-21T14:17:00Z</dcterms:created>
  <dcterms:modified xsi:type="dcterms:W3CDTF">2013-10-21T14:27:00Z</dcterms:modified>
</cp:coreProperties>
</file>