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BD6E7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CESTOVNI_RUCH_1_UDRZITELNY_ROZVOJ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BD6E7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</w:t>
            </w:r>
            <w:r w:rsidR="00337B2B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3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BD6E7E">
              <w:rPr>
                <w:b/>
                <w:bCs/>
                <w:i/>
                <w:iCs/>
                <w:color w:val="000000"/>
                <w:kern w:val="24"/>
              </w:rPr>
              <w:t>Udržitelný rozvoj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1211AD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BD6E7E">
              <w:rPr>
                <w:b/>
                <w:bCs/>
                <w:i/>
                <w:iCs/>
                <w:color w:val="000000"/>
                <w:kern w:val="24"/>
              </w:rPr>
              <w:t xml:space="preserve"> důležitostí udržitelného rozvoje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  <w:r w:rsidR="00337B2B">
              <w:rPr>
                <w:b/>
                <w:bCs/>
                <w:i/>
                <w:iCs/>
                <w:color w:val="000000"/>
                <w:kern w:val="24"/>
              </w:rPr>
              <w:t>Zaměřuje se na tři důležité oblasti – životní prostředí, sociálně-kulturní oblast a ekonomickou oblast.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337B2B" w:rsidRDefault="00337B2B" w:rsidP="00337B2B">
      <w:pPr>
        <w:pStyle w:val="Nadpis1"/>
      </w:pPr>
      <w:r>
        <w:lastRenderedPageBreak/>
        <w:t>Trvale udržitelný rozvoj</w:t>
      </w:r>
    </w:p>
    <w:p w:rsidR="00337B2B" w:rsidRDefault="00337B2B" w:rsidP="00337B2B">
      <w:r>
        <w:t>Již dávno nelze tvrdit, že cestovní ruch je „čistým odvětvím podnikání“, neboť nepřináší jen samá pozitiva a jistoty, ale také významně mění mnohá území k obrazu turistů.</w:t>
      </w:r>
    </w:p>
    <w:p w:rsidR="00337B2B" w:rsidRDefault="00337B2B" w:rsidP="00337B2B">
      <w:r>
        <w:rPr>
          <w:b/>
        </w:rPr>
        <w:t>Negativní dopady rozvoje cestovního ruchu v regionu</w:t>
      </w:r>
      <w:r>
        <w:t xml:space="preserve"> působí problémy zejména v těchto důležitých oblastech:</w:t>
      </w:r>
    </w:p>
    <w:p w:rsidR="00337B2B" w:rsidRDefault="00337B2B" w:rsidP="00337B2B">
      <w:pPr>
        <w:pStyle w:val="Odstavecseseznamem"/>
        <w:numPr>
          <w:ilvl w:val="0"/>
          <w:numId w:val="6"/>
        </w:numPr>
        <w:spacing w:line="276" w:lineRule="auto"/>
      </w:pPr>
      <w:r>
        <w:rPr>
          <w:b/>
        </w:rPr>
        <w:t xml:space="preserve">životní prostředí – </w:t>
      </w:r>
      <w:r>
        <w:t>především v případě, kdy počet návštěvníků regionu překročí míru únosnosti a životní prostředí ztratí schopnost vypořádat se s nadměrným využíváním, což může vést nejen k jeho oslabení, ale i k jeho znehodnocení.</w:t>
      </w:r>
    </w:p>
    <w:p w:rsidR="00337B2B" w:rsidRDefault="00337B2B" w:rsidP="00337B2B">
      <w:pPr>
        <w:pStyle w:val="Odstavecseseznamem"/>
        <w:numPr>
          <w:ilvl w:val="0"/>
          <w:numId w:val="6"/>
        </w:numPr>
        <w:spacing w:line="276" w:lineRule="auto"/>
      </w:pPr>
      <w:r>
        <w:rPr>
          <w:b/>
        </w:rPr>
        <w:t xml:space="preserve">sociálně-kulturní oblast – </w:t>
      </w:r>
      <w:r>
        <w:t>změna systému hodnot a chování místních obyvatel, která v důsledku ohrožuje původní způsob života (změny často nastávají i ve struktuře komunity, rodinných vztazích, v tradičním životním stylu a morálce, cestovní ruch může způsobit změny v místní komunitě a hodnotách prostřednictvím přímého a nepřímého kontaktu návštěvníků s obyvateli regionu).</w:t>
      </w:r>
    </w:p>
    <w:p w:rsidR="00337B2B" w:rsidRDefault="00337B2B" w:rsidP="00337B2B">
      <w:pPr>
        <w:pStyle w:val="Odstavecseseznamem"/>
        <w:numPr>
          <w:ilvl w:val="0"/>
          <w:numId w:val="6"/>
        </w:numPr>
        <w:spacing w:line="276" w:lineRule="auto"/>
      </w:pPr>
      <w:r>
        <w:rPr>
          <w:b/>
        </w:rPr>
        <w:t>ekonomická oblast –</w:t>
      </w:r>
      <w:r>
        <w:t xml:space="preserve"> dopady rozvoje cestovního ruchu se v regionu projevují prostřednictvím skrytých nákladů, které vznikají jako následek rozvoje cestovního ruchu, ekonomické závislosti lokální komunity na cestovní ruch, sezónního charakteru práce, ekonomické krize. V případě „neřízení“ rozvoje cestovního ruchu v regionu mohou negativní vlivy převládnout a ohrozit další rozvoj cestovního ruchu.</w:t>
      </w:r>
    </w:p>
    <w:p w:rsidR="00337B2B" w:rsidRDefault="00337B2B" w:rsidP="00337B2B">
      <w:r>
        <w:rPr>
          <w:b/>
        </w:rPr>
        <w:t xml:space="preserve">Trvale udržitelný rozvoj </w:t>
      </w:r>
      <w:r w:rsidRPr="008E12F4">
        <w:t>je prioritní otázkou světové populace i světového ekonomického růstu. Protože</w:t>
      </w:r>
      <w:r>
        <w:rPr>
          <w:b/>
        </w:rPr>
        <w:t xml:space="preserve"> </w:t>
      </w:r>
      <w:r>
        <w:t>cestovní ruch řadíme mezi největší odvětví světové ekonomiky a v budoucnu se předpokládá stále růst jeho produkce v globálním měřítku, tak si musíme uvědomit, že úspěch – prodej produktu cestovního ruchu – je závislý na kvalitě životního prostředí, nezničené přírodě, a proto se musí zvyšovat morální odpovědnost tohoto průmyslu ke kvalitě životního prostředí a k trvale udržitelnému rozvoji.</w:t>
      </w:r>
    </w:p>
    <w:p w:rsidR="00337B2B" w:rsidRDefault="00337B2B" w:rsidP="00337B2B">
      <w:r>
        <w:t xml:space="preserve">Současný cestovní ruch ve světě i v některých případech v České republice lze charakterizovat určitými </w:t>
      </w:r>
      <w:r>
        <w:rPr>
          <w:b/>
        </w:rPr>
        <w:t xml:space="preserve">neudržitelnými trendy </w:t>
      </w:r>
      <w:r>
        <w:t>– mimo jiné výrazným kvantitativním nárůstem počtu domácích a zahraničních návštěvníků, významným a většinou neregulovatelným nárůstem infrastruktury cestovního ruchu, cestováním na větší vzdálenosti a geografickou expanzí cestovního ruchu.</w:t>
      </w:r>
    </w:p>
    <w:p w:rsidR="00337B2B" w:rsidRDefault="00337B2B" w:rsidP="00337B2B">
      <w:r>
        <w:t>Rostou však i aktivity EU, OSN a mezinárodních organizací cestovního ruchu (WTO) zaměřené právě na udržitelnost cestovního ruchu.</w:t>
      </w:r>
    </w:p>
    <w:p w:rsidR="00337B2B" w:rsidRDefault="00337B2B" w:rsidP="00337B2B">
      <w:r>
        <w:rPr>
          <w:b/>
        </w:rPr>
        <w:t>Agenda 21</w:t>
      </w:r>
      <w:r>
        <w:t xml:space="preserve"> – je program k vytvoření trvalého vývoje planety až do 21. stol. Podepsalo ho 182 vlád na konferenci Spojených národů o životním prostředí a rozvoji. Nemá právní závaznost, ale pouze morální a praktickou váhu, a oslovuje vlády, zastupitelstva, mezivládní a nevládní organizace, občanská sdružení, podnikatele, širokou veřejnost.</w:t>
      </w:r>
    </w:p>
    <w:p w:rsidR="00337B2B" w:rsidRDefault="00337B2B" w:rsidP="00337B2B">
      <w:r>
        <w:t>Základní zásady trvale udržitelného rozvoje v kontextu cestovního ruchu mají:</w:t>
      </w:r>
    </w:p>
    <w:p w:rsidR="00337B2B" w:rsidRDefault="00337B2B" w:rsidP="00337B2B">
      <w:pPr>
        <w:pStyle w:val="Odstavecseseznamem"/>
        <w:numPr>
          <w:ilvl w:val="0"/>
          <w:numId w:val="7"/>
        </w:numPr>
        <w:spacing w:line="276" w:lineRule="auto"/>
      </w:pPr>
      <w:r>
        <w:t>napomáhat lidem vést zdravý a produktivní život v souladu s přírodou,</w:t>
      </w:r>
    </w:p>
    <w:p w:rsidR="00337B2B" w:rsidRDefault="00337B2B" w:rsidP="00337B2B">
      <w:pPr>
        <w:pStyle w:val="Odstavecseseznamem"/>
        <w:numPr>
          <w:ilvl w:val="0"/>
          <w:numId w:val="7"/>
        </w:numPr>
        <w:spacing w:line="276" w:lineRule="auto"/>
      </w:pPr>
      <w:r>
        <w:t>přispívat k zachování, ochraně a obnovení ekosystému planety Země,</w:t>
      </w:r>
    </w:p>
    <w:p w:rsidR="00337B2B" w:rsidRDefault="00337B2B" w:rsidP="00337B2B">
      <w:pPr>
        <w:pStyle w:val="Odstavecseseznamem"/>
        <w:numPr>
          <w:ilvl w:val="0"/>
          <w:numId w:val="7"/>
        </w:numPr>
        <w:spacing w:line="276" w:lineRule="auto"/>
      </w:pPr>
      <w:r>
        <w:t>být založeny na vzorcích trvale udržitelnosti výroby i spotřeby.</w:t>
      </w:r>
    </w:p>
    <w:p w:rsidR="00337B2B" w:rsidRDefault="00337B2B" w:rsidP="00337B2B">
      <w:pPr>
        <w:ind w:left="404"/>
      </w:pPr>
      <w:r w:rsidRPr="008E12F4">
        <w:rPr>
          <w:b/>
        </w:rPr>
        <w:lastRenderedPageBreak/>
        <w:t>Ud</w:t>
      </w:r>
      <w:r>
        <w:rPr>
          <w:b/>
        </w:rPr>
        <w:t>ržitelný rozvoj cestovního ruchu uspokojuje potřeby současných turistů a hostitelských regionů a zároveň chrání a zvyšuje tyto možnosti do budoucna.</w:t>
      </w:r>
      <w:r>
        <w:t xml:space="preserve"> Např. firma </w:t>
      </w:r>
      <w:proofErr w:type="spellStart"/>
      <w:r>
        <w:t>CenterParcs</w:t>
      </w:r>
      <w:proofErr w:type="spellEnd"/>
      <w:r>
        <w:t xml:space="preserve"> vyloučila automobilový průmysl ve svých rekreačních střediscích v Evropě tak, že hosté po příjezdu zaparkují auto a po celý zbytek pobytu se pohybují na kole.</w:t>
      </w:r>
    </w:p>
    <w:p w:rsidR="00337B2B" w:rsidRDefault="00337B2B" w:rsidP="00337B2B">
      <w:pPr>
        <w:ind w:left="404"/>
      </w:pPr>
      <w:r w:rsidRPr="008E12F4">
        <w:rPr>
          <w:b/>
        </w:rPr>
        <w:t>Ud</w:t>
      </w:r>
      <w:r>
        <w:rPr>
          <w:b/>
        </w:rPr>
        <w:t xml:space="preserve">ržitelný rozvoj </w:t>
      </w:r>
      <w:r>
        <w:t>vymezujeme jako takový rozvoj, který současným i budoucím generacím zachovává možnost uspokojovat jejich základní životní potřeby a současně nesnižuje rozmanitost přírody a zachovává přirozené funkce ekosystémů, neboli udržitelný rozvoj je podmíněn takovou změnou materiálových a energetických toků mezi lidskou společností, umělými a přirozenými ekosystémy, která povede k dynamické rovnováze bez katastrofických výkyvů a nevratných negativních změn v celém systému biosféry.</w:t>
      </w:r>
    </w:p>
    <w:p w:rsidR="00337B2B" w:rsidRDefault="00337B2B" w:rsidP="00337B2B">
      <w:pPr>
        <w:ind w:left="404"/>
        <w:rPr>
          <w:b/>
        </w:rPr>
      </w:pPr>
      <w:r w:rsidRPr="008E12F4">
        <w:rPr>
          <w:b/>
        </w:rPr>
        <w:t>Ud</w:t>
      </w:r>
      <w:r>
        <w:rPr>
          <w:b/>
        </w:rPr>
        <w:t>ržitelný cestovní ruch, nepřesně též udržitelná turistika, je cestovní ruch, který dlouhodobě nenarušuje přírodní, kulturní a sociální prostředí.</w:t>
      </w:r>
    </w:p>
    <w:p w:rsidR="00337B2B" w:rsidRDefault="00337B2B" w:rsidP="00337B2B">
      <w:pPr>
        <w:ind w:left="404"/>
      </w:pPr>
      <w:r>
        <w:t>V českých podmínkách je udržitelný rozvoj přímo definován paragrafem 6 zákona č. 17/1992 Sb., o životním prostředí.</w:t>
      </w:r>
    </w:p>
    <w:p w:rsidR="00337B2B" w:rsidRDefault="00337B2B" w:rsidP="00337B2B">
      <w:pPr>
        <w:ind w:left="404"/>
      </w:pPr>
      <w:r>
        <w:t>Strategie udržitelného rozvoje v České republice není neměnným dokumentem, je historicky podmíněna, v průběhu času se bude rozvíjet, doplňovat a měnit. Její základní roli je včas upozornit na exitující a potenciální problémy, které by mohly ohrozit přechod ČR k udržitelnému rozvoji, a iniciovat opatření k předcházení těmto hrozbám, nebo alespoň zmírnění jejich dopadů, a co nejefektivněji řešit jejich eventuální důsledky.</w:t>
      </w:r>
    </w:p>
    <w:p w:rsidR="00337B2B" w:rsidRDefault="00337B2B" w:rsidP="00337B2B">
      <w:pPr>
        <w:ind w:left="404"/>
      </w:pPr>
      <w:r>
        <w:t>Základní časový horizont strategie je rok 2014, některé úvahy a cíle však míří až do roku 2030, případně i za tento rok podle povahy dané oblasti (např. energetika).</w:t>
      </w:r>
    </w:p>
    <w:p w:rsidR="00337B2B" w:rsidRDefault="00337B2B" w:rsidP="00337B2B">
      <w: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7CA0" w:rsidRPr="00737CA0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37CA0" w:rsidRPr="00737CA0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7CA0" w:rsidRPr="00737CA0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37CA0" w:rsidRPr="00737CA0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7CA0" w:rsidRPr="00737CA0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737CA0" w:rsidRPr="00737CA0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A7F08"/>
    <w:multiLevelType w:val="hybridMultilevel"/>
    <w:tmpl w:val="44FE371E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44C671D"/>
    <w:multiLevelType w:val="hybridMultilevel"/>
    <w:tmpl w:val="0C160C1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B640FE"/>
    <w:multiLevelType w:val="hybridMultilevel"/>
    <w:tmpl w:val="35460D82"/>
    <w:lvl w:ilvl="0" w:tplc="0405000D">
      <w:start w:val="1"/>
      <w:numFmt w:val="bullet"/>
      <w:lvlText w:val=""/>
      <w:lvlJc w:val="left"/>
      <w:pPr>
        <w:ind w:left="76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5080F"/>
    <w:rsid w:val="001211AD"/>
    <w:rsid w:val="001220C1"/>
    <w:rsid w:val="001C66F5"/>
    <w:rsid w:val="00337B2B"/>
    <w:rsid w:val="003E5A34"/>
    <w:rsid w:val="005E017F"/>
    <w:rsid w:val="00737CA0"/>
    <w:rsid w:val="00751C9A"/>
    <w:rsid w:val="00764330"/>
    <w:rsid w:val="007A5463"/>
    <w:rsid w:val="00916F11"/>
    <w:rsid w:val="009A4CA0"/>
    <w:rsid w:val="009D0C87"/>
    <w:rsid w:val="00A70DC1"/>
    <w:rsid w:val="00BD6E7E"/>
    <w:rsid w:val="00C86E92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11AD"/>
    <w:pPr>
      <w:keepNext/>
      <w:spacing w:before="240" w:after="60" w:line="240" w:lineRule="auto"/>
      <w:ind w:left="357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1211A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822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2</cp:revision>
  <dcterms:created xsi:type="dcterms:W3CDTF">2013-10-12T11:21:00Z</dcterms:created>
  <dcterms:modified xsi:type="dcterms:W3CDTF">2013-10-12T11:21:00Z</dcterms:modified>
</cp:coreProperties>
</file>