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A5EE3" w:rsidRPr="006F03BE" w:rsidRDefault="002A5EE3" w:rsidP="002A5EE3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GRAFY_16</w:t>
            </w:r>
          </w:p>
          <w:p w:rsidR="00485910" w:rsidRPr="000837D9" w:rsidRDefault="00485910" w:rsidP="002A5EE3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043096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Grafická znázornění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2A5EE3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10.července 2013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42577A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list je zaměřen na čtení dat z grafu a uplatnění těchto poznatků.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2A5EE3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Čtení z grafu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42577A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 w:rsidRPr="0072655E">
        <w:rPr>
          <w:rFonts w:ascii="Times New Roman" w:hAnsi="Times New Roman" w:cs="Times New Roman"/>
          <w:noProof/>
          <w:color w:val="000000" w:themeColor="text1"/>
          <w:kern w:val="24"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4572000" cy="2743200"/>
            <wp:effectExtent l="19050" t="0" r="19050" b="0"/>
            <wp:wrapTight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ight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  <w:t>U voleb, jejichž výsledky jsou vyjádřeny v grafu, bylo 2 531 620 platných hlasů. Určete, kolik voličů měla každá strana a nakreslete sloupcový diagram.</w:t>
      </w: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</w:p>
    <w:p w:rsidR="0072655E" w:rsidRDefault="0072655E" w:rsidP="00A14FFE">
      <w:pPr>
        <w:spacing w:after="0"/>
        <w:rPr>
          <w:rFonts w:ascii="Times New Roman" w:hAnsi="Times New Roman" w:cs="Times New Roman"/>
          <w:color w:val="000000" w:themeColor="text1"/>
          <w:kern w:val="24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kern w:val="24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-4943475</wp:posOffset>
            </wp:positionH>
            <wp:positionV relativeFrom="paragraph">
              <wp:posOffset>123190</wp:posOffset>
            </wp:positionV>
            <wp:extent cx="5514975" cy="3381375"/>
            <wp:effectExtent l="19050" t="0" r="9525" b="0"/>
            <wp:wrapTight wrapText="bothSides">
              <wp:wrapPolygon edited="0">
                <wp:start x="-75" y="0"/>
                <wp:lineTo x="-75" y="21539"/>
                <wp:lineTo x="21637" y="21539"/>
                <wp:lineTo x="21637" y="0"/>
                <wp:lineTo x="-75" y="0"/>
              </wp:wrapPolygon>
            </wp:wrapTight>
            <wp:docPr id="3" name="Graf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72655E" w:rsidRPr="00A14FFE" w:rsidRDefault="0072655E" w:rsidP="007265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Určete, která firma má v letech 2010 a 2012 nejmenší průměrnou cenu.</w:t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Vytvořte kruhový diagram pro rok 20</w:t>
      </w:r>
      <w:r w:rsidR="00ED0AA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0.</w:t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firem zlevnilo v roce 2012</w:t>
      </w:r>
      <w:r w:rsidR="00ED0A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jízdné?</w:t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2655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4572000" cy="2743200"/>
            <wp:effectExtent l="19050" t="0" r="19050" b="0"/>
            <wp:wrapTight wrapText="bothSides">
              <wp:wrapPolygon edited="0">
                <wp:start x="-90" y="0"/>
                <wp:lineTo x="-90" y="21600"/>
                <wp:lineTo x="21690" y="21600"/>
                <wp:lineTo x="21690" y="0"/>
                <wp:lineTo x="-90" y="0"/>
              </wp:wrapPolygon>
            </wp:wrapTight>
            <wp:docPr id="8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Určete průměrnou cenu mléka v letech 2008- 2013.</w:t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Určete tržbu firmy, která prodala 150 000 </w:t>
      </w:r>
      <w:proofErr w:type="spellStart"/>
      <w:r>
        <w:rPr>
          <w:rFonts w:ascii="Times New Roman" w:hAnsi="Times New Roman" w:cs="Times New Roman"/>
          <w:sz w:val="24"/>
          <w:szCs w:val="24"/>
        </w:rPr>
        <w:t>hl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mléka v roce 2006 za průměrnou cenu.</w:t>
      </w: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655E" w:rsidRDefault="0072655E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4101BC" w:rsidRPr="000837D9" w:rsidTr="006B74E8">
        <w:tc>
          <w:tcPr>
            <w:tcW w:w="9212" w:type="dxa"/>
          </w:tcPr>
          <w:p w:rsidR="004101BC" w:rsidRPr="000837D9" w:rsidRDefault="004101BC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72655E" w:rsidRPr="000837D9" w:rsidRDefault="0072655E" w:rsidP="0072655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2655E" w:rsidRPr="000837D9" w:rsidSect="005505E3"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294" w:rsidRDefault="007D6294" w:rsidP="0057227F">
      <w:pPr>
        <w:spacing w:after="0" w:line="240" w:lineRule="auto"/>
      </w:pPr>
      <w:r>
        <w:separator/>
      </w:r>
    </w:p>
  </w:endnote>
  <w:endnote w:type="continuationSeparator" w:id="0">
    <w:p w:rsidR="007D6294" w:rsidRDefault="007D629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294" w:rsidRDefault="007D6294" w:rsidP="0057227F">
      <w:pPr>
        <w:spacing w:after="0" w:line="240" w:lineRule="auto"/>
      </w:pPr>
      <w:r>
        <w:separator/>
      </w:r>
    </w:p>
  </w:footnote>
  <w:footnote w:type="continuationSeparator" w:id="0">
    <w:p w:rsidR="007D6294" w:rsidRDefault="007D6294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5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4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43096"/>
    <w:rsid w:val="00071EFA"/>
    <w:rsid w:val="000759A0"/>
    <w:rsid w:val="000837D9"/>
    <w:rsid w:val="000C7EF3"/>
    <w:rsid w:val="00144B9E"/>
    <w:rsid w:val="001542A6"/>
    <w:rsid w:val="00173A0A"/>
    <w:rsid w:val="001B29F3"/>
    <w:rsid w:val="001C2BA0"/>
    <w:rsid w:val="001C46B8"/>
    <w:rsid w:val="001F6B3C"/>
    <w:rsid w:val="002054A0"/>
    <w:rsid w:val="00293329"/>
    <w:rsid w:val="002A5EE3"/>
    <w:rsid w:val="002E398A"/>
    <w:rsid w:val="003503E1"/>
    <w:rsid w:val="00395DE6"/>
    <w:rsid w:val="003A4857"/>
    <w:rsid w:val="003C0F2B"/>
    <w:rsid w:val="004101BC"/>
    <w:rsid w:val="0042577A"/>
    <w:rsid w:val="00470D11"/>
    <w:rsid w:val="00477B3D"/>
    <w:rsid w:val="00485910"/>
    <w:rsid w:val="004F0CE7"/>
    <w:rsid w:val="004F393C"/>
    <w:rsid w:val="00540DAD"/>
    <w:rsid w:val="00544C15"/>
    <w:rsid w:val="005505E3"/>
    <w:rsid w:val="0057227F"/>
    <w:rsid w:val="0057256E"/>
    <w:rsid w:val="005A5829"/>
    <w:rsid w:val="005D0460"/>
    <w:rsid w:val="00604E21"/>
    <w:rsid w:val="00607D33"/>
    <w:rsid w:val="00624FA6"/>
    <w:rsid w:val="00654FF9"/>
    <w:rsid w:val="006906BF"/>
    <w:rsid w:val="00690B63"/>
    <w:rsid w:val="00693354"/>
    <w:rsid w:val="006B4AC1"/>
    <w:rsid w:val="006C3E2D"/>
    <w:rsid w:val="006C6731"/>
    <w:rsid w:val="006E2830"/>
    <w:rsid w:val="00724816"/>
    <w:rsid w:val="0072655E"/>
    <w:rsid w:val="007A7FAE"/>
    <w:rsid w:val="007D6294"/>
    <w:rsid w:val="00842081"/>
    <w:rsid w:val="00852DD1"/>
    <w:rsid w:val="009151BB"/>
    <w:rsid w:val="00980353"/>
    <w:rsid w:val="009C2B98"/>
    <w:rsid w:val="009D564B"/>
    <w:rsid w:val="00A14FFE"/>
    <w:rsid w:val="00A27C99"/>
    <w:rsid w:val="00A749CE"/>
    <w:rsid w:val="00AF0B67"/>
    <w:rsid w:val="00AF705D"/>
    <w:rsid w:val="00B74ECC"/>
    <w:rsid w:val="00B75244"/>
    <w:rsid w:val="00BA1868"/>
    <w:rsid w:val="00BC0933"/>
    <w:rsid w:val="00BE583F"/>
    <w:rsid w:val="00BF7660"/>
    <w:rsid w:val="00C12F1E"/>
    <w:rsid w:val="00C65686"/>
    <w:rsid w:val="00C92B93"/>
    <w:rsid w:val="00C948D7"/>
    <w:rsid w:val="00CB2FFE"/>
    <w:rsid w:val="00D46AAD"/>
    <w:rsid w:val="00D90F58"/>
    <w:rsid w:val="00DC6A67"/>
    <w:rsid w:val="00DE6831"/>
    <w:rsid w:val="00E07E48"/>
    <w:rsid w:val="00E2361B"/>
    <w:rsid w:val="00E81D35"/>
    <w:rsid w:val="00EA7A10"/>
    <w:rsid w:val="00ED0AA6"/>
    <w:rsid w:val="00EF4761"/>
    <w:rsid w:val="00F1138D"/>
    <w:rsid w:val="00F2055A"/>
    <w:rsid w:val="00F32BE7"/>
    <w:rsid w:val="00F33E46"/>
    <w:rsid w:val="00F44A30"/>
    <w:rsid w:val="00F77BF4"/>
    <w:rsid w:val="00FC137F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eo&#353;\AppData\Local\temp\Se&#353;it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eo&#353;\AppData\Local\temp\Se&#353;it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eo&#353;\AppData\Local\temp\Se&#353;it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cs-CZ"/>
              <a:t>Výsledky voleb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List1!$A$2</c:f>
              <c:strCache>
                <c:ptCount val="1"/>
                <c:pt idx="0">
                  <c:v>výsledky voleb</c:v>
                </c:pt>
              </c:strCache>
            </c:strRef>
          </c:tx>
          <c:dLbls>
            <c:showPercent val="1"/>
            <c:showLeaderLines val="1"/>
          </c:dLbls>
          <c:cat>
            <c:strRef>
              <c:f>List1!$B$1:$G$1</c:f>
              <c:strCache>
                <c:ptCount val="6"/>
                <c:pt idx="0">
                  <c:v>ČSSD</c:v>
                </c:pt>
                <c:pt idx="1">
                  <c:v>ODS</c:v>
                </c:pt>
                <c:pt idx="2">
                  <c:v>KSČM</c:v>
                </c:pt>
                <c:pt idx="3">
                  <c:v>TOP 09</c:v>
                </c:pt>
                <c:pt idx="4">
                  <c:v>VV</c:v>
                </c:pt>
                <c:pt idx="5">
                  <c:v>KDU-ČSL</c:v>
                </c:pt>
              </c:strCache>
            </c:strRef>
          </c:cat>
          <c:val>
            <c:numRef>
              <c:f>List1!$B$2:$G$2</c:f>
              <c:numCache>
                <c:formatCode>General</c:formatCode>
                <c:ptCount val="6"/>
                <c:pt idx="0">
                  <c:v>31</c:v>
                </c:pt>
                <c:pt idx="1">
                  <c:v>15</c:v>
                </c:pt>
                <c:pt idx="2">
                  <c:v>26</c:v>
                </c:pt>
                <c:pt idx="3">
                  <c:v>12</c:v>
                </c:pt>
                <c:pt idx="4">
                  <c:v>8</c:v>
                </c:pt>
                <c:pt idx="5">
                  <c:v>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tx>
        <c:rich>
          <a:bodyPr/>
          <a:lstStyle/>
          <a:p>
            <a:pPr>
              <a:defRPr/>
            </a:pPr>
            <a:r>
              <a:rPr lang="cs-CZ"/>
              <a:t>Změna cen dopravců na trase </a:t>
            </a:r>
          </a:p>
          <a:p>
            <a:pPr>
              <a:defRPr/>
            </a:pPr>
            <a:r>
              <a:rPr lang="cs-CZ"/>
              <a:t>Praha - Plzeň</a:t>
            </a:r>
          </a:p>
        </c:rich>
      </c:tx>
    </c:title>
    <c:view3D>
      <c:rAngAx val="1"/>
    </c:view3D>
    <c:plotArea>
      <c:layout>
        <c:manualLayout>
          <c:layoutTarget val="inner"/>
          <c:xMode val="edge"/>
          <c:yMode val="edge"/>
          <c:x val="0.10614643318838876"/>
          <c:y val="0.28658383812896587"/>
          <c:w val="0.82604436103518164"/>
          <c:h val="0.58328313511701069"/>
        </c:manualLayout>
      </c:layout>
      <c:bar3DChart>
        <c:barDir val="col"/>
        <c:grouping val="clustered"/>
        <c:ser>
          <c:idx val="0"/>
          <c:order val="0"/>
          <c:tx>
            <c:strRef>
              <c:f>List1!$B$20</c:f>
              <c:strCache>
                <c:ptCount val="1"/>
                <c:pt idx="0">
                  <c:v>2010</c:v>
                </c:pt>
              </c:strCache>
            </c:strRef>
          </c:tx>
          <c:dLbls>
            <c:dLbl>
              <c:idx val="0"/>
              <c:layout>
                <c:manualLayout>
                  <c:x val="-4.9751243781094526E-3"/>
                  <c:y val="-4.0342908367913414E-3"/>
                </c:manualLayout>
              </c:layout>
              <c:showVal val="1"/>
            </c:dLbl>
            <c:dLbl>
              <c:idx val="1"/>
              <c:layout>
                <c:manualLayout>
                  <c:x val="-1.4925373134328361E-2"/>
                  <c:y val="4.0342908367913414E-3"/>
                </c:manualLayout>
              </c:layout>
              <c:showVal val="1"/>
            </c:dLbl>
            <c:dLbl>
              <c:idx val="2"/>
              <c:layout>
                <c:manualLayout>
                  <c:x val="4.9751243781094526E-3"/>
                  <c:y val="-2.4205745020748012E-2"/>
                </c:manualLayout>
              </c:layout>
              <c:showVal val="1"/>
            </c:dLbl>
            <c:dLbl>
              <c:idx val="3"/>
              <c:layout>
                <c:manualLayout>
                  <c:x val="-1.4925373134328361E-2"/>
                  <c:y val="0"/>
                </c:manualLayout>
              </c:layout>
              <c:showVal val="1"/>
            </c:dLbl>
            <c:dLbl>
              <c:idx val="4"/>
              <c:layout>
                <c:manualLayout>
                  <c:x val="-7.4626865671641824E-3"/>
                  <c:y val="8.0685816735827035E-3"/>
                </c:manualLayout>
              </c:layout>
              <c:showVal val="1"/>
            </c:dLbl>
            <c:dLbl>
              <c:idx val="5"/>
              <c:layout>
                <c:manualLayout>
                  <c:x val="5.5430894972325609E-4"/>
                  <c:y val="-1.1829602080664241E-2"/>
                </c:manualLayout>
              </c:layout>
              <c:showVal val="1"/>
            </c:dLbl>
            <c:showVal val="1"/>
          </c:dLbls>
          <c:cat>
            <c:strRef>
              <c:f>List1!$C$19:$H$19</c:f>
              <c:strCache>
                <c:ptCount val="6"/>
                <c:pt idx="0">
                  <c:v>Student Agency</c:v>
                </c:pt>
                <c:pt idx="1">
                  <c:v>ČD</c:v>
                </c:pt>
                <c:pt idx="2">
                  <c:v>ČSAD</c:v>
                </c:pt>
                <c:pt idx="3">
                  <c:v>Veolia</c:v>
                </c:pt>
                <c:pt idx="4">
                  <c:v>VKJ</c:v>
                </c:pt>
                <c:pt idx="5">
                  <c:v>Eurobus</c:v>
                </c:pt>
              </c:strCache>
            </c:strRef>
          </c:cat>
          <c:val>
            <c:numRef>
              <c:f>List1!$C$20:$H$20</c:f>
              <c:numCache>
                <c:formatCode>#,##0\ "Kč";[Red]\-#,##0\ "Kč"</c:formatCode>
                <c:ptCount val="6"/>
                <c:pt idx="0">
                  <c:v>70</c:v>
                </c:pt>
                <c:pt idx="1">
                  <c:v>110</c:v>
                </c:pt>
                <c:pt idx="2">
                  <c:v>98</c:v>
                </c:pt>
                <c:pt idx="3">
                  <c:v>89</c:v>
                </c:pt>
                <c:pt idx="4">
                  <c:v>95</c:v>
                </c:pt>
                <c:pt idx="5">
                  <c:v>102</c:v>
                </c:pt>
              </c:numCache>
            </c:numRef>
          </c:val>
        </c:ser>
        <c:ser>
          <c:idx val="1"/>
          <c:order val="1"/>
          <c:tx>
            <c:strRef>
              <c:f>List1!$B$21</c:f>
              <c:strCache>
                <c:ptCount val="1"/>
                <c:pt idx="0">
                  <c:v>2012</c:v>
                </c:pt>
              </c:strCache>
            </c:strRef>
          </c:tx>
          <c:dLbls>
            <c:dLbl>
              <c:idx val="0"/>
              <c:layout>
                <c:manualLayout>
                  <c:x val="1.4839414503238908E-2"/>
                  <c:y val="-2.9269854357057073E-2"/>
                </c:manualLayout>
              </c:layout>
              <c:showVal val="1"/>
            </c:dLbl>
            <c:dLbl>
              <c:idx val="1"/>
              <c:layout>
                <c:manualLayout>
                  <c:x val="2.4875621890547265E-2"/>
                  <c:y val="-1.6137163347165404E-2"/>
                </c:manualLayout>
              </c:layout>
              <c:showVal val="1"/>
            </c:dLbl>
            <c:dLbl>
              <c:idx val="2"/>
              <c:layout>
                <c:manualLayout>
                  <c:x val="3.7313432835820892E-2"/>
                  <c:y val="-1.6137163347165404E-2"/>
                </c:manualLayout>
              </c:layout>
              <c:showVal val="1"/>
            </c:dLbl>
            <c:dLbl>
              <c:idx val="3"/>
              <c:layout>
                <c:manualLayout>
                  <c:x val="1.990049751243789E-2"/>
                  <c:y val="4.0342908367913414E-3"/>
                </c:manualLayout>
              </c:layout>
              <c:showVal val="1"/>
            </c:dLbl>
            <c:dLbl>
              <c:idx val="4"/>
              <c:layout>
                <c:manualLayout>
                  <c:x val="2.238786383045405E-2"/>
                  <c:y val="-2.4206062681443909E-2"/>
                </c:manualLayout>
              </c:layout>
              <c:showVal val="1"/>
            </c:dLbl>
            <c:dLbl>
              <c:idx val="5"/>
              <c:layout>
                <c:manualLayout>
                  <c:x val="3.7867624059945884E-2"/>
                  <c:y val="-8.0684377900465086E-3"/>
                </c:manualLayout>
              </c:layout>
              <c:showVal val="1"/>
            </c:dLbl>
            <c:showVal val="1"/>
          </c:dLbls>
          <c:cat>
            <c:strRef>
              <c:f>List1!$C$19:$H$19</c:f>
              <c:strCache>
                <c:ptCount val="6"/>
                <c:pt idx="0">
                  <c:v>Student Agency</c:v>
                </c:pt>
                <c:pt idx="1">
                  <c:v>ČD</c:v>
                </c:pt>
                <c:pt idx="2">
                  <c:v>ČSAD</c:v>
                </c:pt>
                <c:pt idx="3">
                  <c:v>Veolia</c:v>
                </c:pt>
                <c:pt idx="4">
                  <c:v>VKJ</c:v>
                </c:pt>
                <c:pt idx="5">
                  <c:v>Eurobus</c:v>
                </c:pt>
              </c:strCache>
            </c:strRef>
          </c:cat>
          <c:val>
            <c:numRef>
              <c:f>List1!$C$21:$H$21</c:f>
              <c:numCache>
                <c:formatCode>#,##0\ "Kč";[Red]\-#,##0\ "Kč"</c:formatCode>
                <c:ptCount val="6"/>
                <c:pt idx="0">
                  <c:v>75</c:v>
                </c:pt>
                <c:pt idx="1">
                  <c:v>100</c:v>
                </c:pt>
                <c:pt idx="2">
                  <c:v>100</c:v>
                </c:pt>
                <c:pt idx="3">
                  <c:v>93</c:v>
                </c:pt>
                <c:pt idx="4">
                  <c:v>97</c:v>
                </c:pt>
                <c:pt idx="5">
                  <c:v>105</c:v>
                </c:pt>
              </c:numCache>
            </c:numRef>
          </c:val>
        </c:ser>
        <c:dLbls>
          <c:showVal val="1"/>
        </c:dLbls>
        <c:shape val="cylinder"/>
        <c:axId val="81595008"/>
        <c:axId val="81721600"/>
        <c:axId val="0"/>
      </c:bar3DChart>
      <c:catAx>
        <c:axId val="81595008"/>
        <c:scaling>
          <c:orientation val="minMax"/>
        </c:scaling>
        <c:axPos val="b"/>
        <c:tickLblPos val="nextTo"/>
        <c:crossAx val="81721600"/>
        <c:crosses val="autoZero"/>
        <c:auto val="1"/>
        <c:lblAlgn val="ctr"/>
        <c:lblOffset val="100"/>
      </c:catAx>
      <c:valAx>
        <c:axId val="81721600"/>
        <c:scaling>
          <c:orientation val="minMax"/>
        </c:scaling>
        <c:axPos val="l"/>
        <c:majorGridlines/>
        <c:numFmt formatCode="#,##0\ &quot;Kč&quot;;[Red]\-#,##0\ &quot;Kč&quot;" sourceLinked="1"/>
        <c:tickLblPos val="nextTo"/>
        <c:crossAx val="81595008"/>
        <c:crosses val="autoZero"/>
        <c:crossBetween val="between"/>
      </c:valAx>
    </c:plotArea>
    <c:legend>
      <c:legendPos val="t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title>
      <c:layout>
        <c:manualLayout>
          <c:xMode val="edge"/>
          <c:yMode val="edge"/>
          <c:x val="0.22791666666666671"/>
          <c:y val="2.7777777777777981E-2"/>
        </c:manualLayout>
      </c:layout>
    </c:title>
    <c:plotArea>
      <c:layout/>
      <c:lineChart>
        <c:grouping val="stacked"/>
        <c:ser>
          <c:idx val="0"/>
          <c:order val="0"/>
          <c:tx>
            <c:strRef>
              <c:f>List1!$J$2</c:f>
              <c:strCache>
                <c:ptCount val="1"/>
                <c:pt idx="0">
                  <c:v>průměrná cena mléka (1l)</c:v>
                </c:pt>
              </c:strCache>
            </c:strRef>
          </c:tx>
          <c:marker>
            <c:symbol val="none"/>
          </c:marker>
          <c:dLbls>
            <c:dLblPos val="t"/>
            <c:showVal val="1"/>
          </c:dLbls>
          <c:cat>
            <c:numRef>
              <c:f>List1!$I$3:$I$12</c:f>
              <c:numCache>
                <c:formatCode>General</c:formatCode>
                <c:ptCount val="10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</c:numCache>
            </c:numRef>
          </c:cat>
          <c:val>
            <c:numRef>
              <c:f>List1!$J$3:$J$11</c:f>
              <c:numCache>
                <c:formatCode>General</c:formatCode>
                <c:ptCount val="9"/>
                <c:pt idx="0">
                  <c:v>13.9</c:v>
                </c:pt>
                <c:pt idx="1">
                  <c:v>12.5</c:v>
                </c:pt>
                <c:pt idx="2">
                  <c:v>14.4</c:v>
                </c:pt>
                <c:pt idx="3">
                  <c:v>15.2</c:v>
                </c:pt>
                <c:pt idx="4">
                  <c:v>17.100000000000001</c:v>
                </c:pt>
                <c:pt idx="5">
                  <c:v>16.7</c:v>
                </c:pt>
                <c:pt idx="6">
                  <c:v>15.5</c:v>
                </c:pt>
                <c:pt idx="7">
                  <c:v>16.2</c:v>
                </c:pt>
                <c:pt idx="8">
                  <c:v>16.8</c:v>
                </c:pt>
              </c:numCache>
            </c:numRef>
          </c:val>
        </c:ser>
        <c:dLbls>
          <c:showVal val="1"/>
        </c:dLbls>
        <c:dropLines/>
        <c:marker val="1"/>
        <c:axId val="81844480"/>
        <c:axId val="125710336"/>
      </c:lineChart>
      <c:catAx>
        <c:axId val="81844480"/>
        <c:scaling>
          <c:orientation val="minMax"/>
        </c:scaling>
        <c:axPos val="b"/>
        <c:numFmt formatCode="General" sourceLinked="1"/>
        <c:tickLblPos val="nextTo"/>
        <c:crossAx val="125710336"/>
        <c:crosses val="autoZero"/>
        <c:auto val="1"/>
        <c:lblAlgn val="ctr"/>
        <c:lblOffset val="100"/>
      </c:catAx>
      <c:valAx>
        <c:axId val="125710336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cs-CZ"/>
                  <a:t>Kč</a:t>
                </a:r>
              </a:p>
            </c:rich>
          </c:tx>
        </c:title>
        <c:numFmt formatCode="General" sourceLinked="1"/>
        <c:tickLblPos val="nextTo"/>
        <c:crossAx val="81844480"/>
        <c:crosses val="autoZero"/>
        <c:crossBetween val="between"/>
      </c:valAx>
    </c:plotArea>
    <c:plotVisOnly val="1"/>
    <c:dispBlanksAs val="zero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C8C07-EF05-48BC-86EB-0C34671F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7</cp:revision>
  <dcterms:created xsi:type="dcterms:W3CDTF">2013-09-04T17:40:00Z</dcterms:created>
  <dcterms:modified xsi:type="dcterms:W3CDTF">2013-11-28T07:56:00Z</dcterms:modified>
</cp:coreProperties>
</file>