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2EF" w:rsidRDefault="008D32EF" w:rsidP="008D32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258824"/>
            <wp:effectExtent l="19050" t="0" r="0" b="0"/>
            <wp:docPr id="3" name="obrázek 1" descr="http://www.spsautocb.cz/images/stories/loga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psautocb.cz/images/stories/loga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32EF" w:rsidRDefault="008D32EF" w:rsidP="008D32EF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4950" w:type="pct"/>
        <w:jc w:val="center"/>
        <w:tblCellMar>
          <w:left w:w="0" w:type="dxa"/>
          <w:right w:w="0" w:type="dxa"/>
        </w:tblCellMar>
        <w:tblLook w:val="0000"/>
      </w:tblPr>
      <w:tblGrid>
        <w:gridCol w:w="2224"/>
        <w:gridCol w:w="7042"/>
      </w:tblGrid>
      <w:tr w:rsidR="008D32EF" w:rsidRPr="001D4230" w:rsidTr="00833E3B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D32EF" w:rsidRPr="001D4230" w:rsidRDefault="008D32EF" w:rsidP="00833E3B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D32EF" w:rsidRPr="001D4230" w:rsidRDefault="008D32EF" w:rsidP="00833E3B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8D32EF" w:rsidRPr="001D4230" w:rsidTr="00833E3B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D32EF" w:rsidRPr="001D4230" w:rsidRDefault="008D32EF" w:rsidP="00833E3B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D32EF" w:rsidRPr="001D4230" w:rsidRDefault="008D32EF" w:rsidP="00833E3B">
            <w:pPr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Ing.Jan</w:t>
            </w:r>
            <w:proofErr w:type="gramEnd"/>
            <w:r>
              <w:rPr>
                <w:rFonts w:ascii="Calibri" w:hAnsi="Calibri"/>
              </w:rPr>
              <w:t xml:space="preserve"> Štěpka</w:t>
            </w:r>
          </w:p>
        </w:tc>
      </w:tr>
      <w:tr w:rsidR="008D32EF" w:rsidRPr="001D4230" w:rsidTr="00833E3B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D32EF" w:rsidRPr="001D4230" w:rsidRDefault="008D32EF" w:rsidP="00833E3B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D32EF" w:rsidRPr="00610DA2" w:rsidRDefault="008D32EF" w:rsidP="008D32EF">
            <w:pPr>
              <w:pStyle w:val="Luk2"/>
              <w:rPr>
                <w:rFonts w:asciiTheme="minorHAnsi" w:hAnsi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/>
                <w:b w:val="0"/>
                <w:sz w:val="22"/>
                <w:szCs w:val="22"/>
              </w:rPr>
              <w:t>Směnka</w:t>
            </w:r>
          </w:p>
        </w:tc>
      </w:tr>
      <w:tr w:rsidR="008D32EF" w:rsidRPr="001D4230" w:rsidTr="00833E3B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D32EF" w:rsidRPr="001D4230" w:rsidRDefault="008D32EF" w:rsidP="00833E3B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D32EF" w:rsidRPr="001D4230" w:rsidRDefault="008D32EF" w:rsidP="00833E3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Ekonomika </w:t>
            </w:r>
          </w:p>
        </w:tc>
      </w:tr>
      <w:tr w:rsidR="008D32EF" w:rsidRPr="001D4230" w:rsidTr="00833E3B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D32EF" w:rsidRPr="001D4230" w:rsidRDefault="008D32EF" w:rsidP="00833E3B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D32EF" w:rsidRPr="001D4230" w:rsidRDefault="008D32EF" w:rsidP="00833E3B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 xml:space="preserve">Nástavba, obor  </w:t>
            </w:r>
            <w:proofErr w:type="gramStart"/>
            <w:r>
              <w:rPr>
                <w:rFonts w:ascii="Calibri" w:hAnsi="Calibri"/>
                <w:bCs/>
              </w:rPr>
              <w:t>Podnikání  - 2.ročník</w:t>
            </w:r>
            <w:proofErr w:type="gramEnd"/>
          </w:p>
        </w:tc>
      </w:tr>
      <w:tr w:rsidR="008D32EF" w:rsidRPr="001D4230" w:rsidTr="00833E3B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D32EF" w:rsidRPr="001D4230" w:rsidRDefault="008D32EF" w:rsidP="00833E3B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D32EF" w:rsidRPr="001D4230" w:rsidRDefault="008D32EF" w:rsidP="00833E3B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8D32EF" w:rsidRPr="001D4230" w:rsidTr="00833E3B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D32EF" w:rsidRPr="001D4230" w:rsidRDefault="008D32EF" w:rsidP="00833E3B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D32EF" w:rsidRPr="001D4230" w:rsidRDefault="002A434B" w:rsidP="002A434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Říjen </w:t>
            </w:r>
            <w:r w:rsidR="008D32EF">
              <w:rPr>
                <w:rFonts w:ascii="Calibri" w:hAnsi="Calibri"/>
              </w:rPr>
              <w:t xml:space="preserve">  201</w:t>
            </w:r>
            <w:r>
              <w:rPr>
                <w:rFonts w:ascii="Calibri" w:hAnsi="Calibri"/>
              </w:rPr>
              <w:t>2</w:t>
            </w:r>
          </w:p>
        </w:tc>
      </w:tr>
      <w:tr w:rsidR="008D32EF" w:rsidRPr="001D4230" w:rsidTr="00833E3B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D32EF" w:rsidRPr="001D4230" w:rsidRDefault="008D32EF" w:rsidP="00833E3B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D32EF" w:rsidRPr="008D32EF" w:rsidRDefault="008D32EF" w:rsidP="008D32EF">
            <w:pPr>
              <w:spacing w:before="120" w:after="0"/>
              <w:rPr>
                <w:rFonts w:cs="Times New Roman"/>
              </w:rPr>
            </w:pPr>
            <w:r w:rsidRPr="008D32EF">
              <w:rPr>
                <w:rFonts w:cs="Times New Roman"/>
              </w:rPr>
              <w:t>Materiál vysvětluje pojmy související s krátkodobým cenným papírem, který je v současné době zejména při poskytování bankovních úvěrů hojně využíván. Součástí jsou kontrolní otázky.</w:t>
            </w:r>
          </w:p>
        </w:tc>
      </w:tr>
    </w:tbl>
    <w:p w:rsidR="008D32EF" w:rsidRDefault="008D32EF" w:rsidP="00F95506">
      <w:pPr>
        <w:spacing w:after="120"/>
        <w:rPr>
          <w:rFonts w:ascii="Times New Roman" w:hAnsi="Times New Roman" w:cs="Times New Roman"/>
          <w:b/>
          <w:sz w:val="28"/>
          <w:szCs w:val="28"/>
        </w:rPr>
      </w:pPr>
    </w:p>
    <w:p w:rsidR="008D32EF" w:rsidRDefault="008D32EF" w:rsidP="00F95506">
      <w:pPr>
        <w:spacing w:after="120"/>
        <w:rPr>
          <w:rFonts w:ascii="Times New Roman" w:hAnsi="Times New Roman" w:cs="Times New Roman"/>
          <w:b/>
          <w:sz w:val="28"/>
          <w:szCs w:val="28"/>
        </w:rPr>
      </w:pPr>
    </w:p>
    <w:p w:rsidR="00D364F1" w:rsidRDefault="005D7FF9" w:rsidP="00F95506">
      <w:pPr>
        <w:spacing w:after="1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Směnka</w:t>
      </w:r>
    </w:p>
    <w:p w:rsidR="005D7FF9" w:rsidRDefault="005D7FF9" w:rsidP="00F95506">
      <w:pPr>
        <w:spacing w:before="100" w:beforeAutospacing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 převoditelný dluhový dokument, z někož vyplývá bezpodmínečný dlužnický závazek sepsaný v přesně stanové formě a poskytující majiteli směnky nesporné právo požadovat ve stanovenou dobu zaplacení peněžní částky na směnce uvedené.</w:t>
      </w:r>
    </w:p>
    <w:p w:rsidR="005D7FF9" w:rsidRPr="00D364F1" w:rsidRDefault="005D7FF9">
      <w:pPr>
        <w:rPr>
          <w:rFonts w:ascii="Times New Roman" w:hAnsi="Times New Roman" w:cs="Times New Roman"/>
          <w:b/>
          <w:sz w:val="24"/>
          <w:szCs w:val="24"/>
        </w:rPr>
      </w:pPr>
      <w:r w:rsidRPr="00D364F1">
        <w:rPr>
          <w:rFonts w:ascii="Times New Roman" w:hAnsi="Times New Roman" w:cs="Times New Roman"/>
          <w:b/>
          <w:sz w:val="24"/>
          <w:szCs w:val="24"/>
        </w:rPr>
        <w:t>Základní druhy směnek:</w:t>
      </w:r>
    </w:p>
    <w:p w:rsidR="00D364F1" w:rsidRDefault="00D364F1" w:rsidP="00D364F1">
      <w:pPr>
        <w:pStyle w:val="Odstavecseseznamem"/>
        <w:numPr>
          <w:ilvl w:val="0"/>
          <w:numId w:val="1"/>
        </w:numPr>
        <w:spacing w:before="120" w:after="0"/>
        <w:rPr>
          <w:rFonts w:ascii="Times New Roman" w:hAnsi="Times New Roman" w:cs="Times New Roman"/>
          <w:sz w:val="24"/>
          <w:szCs w:val="24"/>
        </w:rPr>
      </w:pPr>
      <w:r w:rsidRPr="00D364F1">
        <w:rPr>
          <w:rFonts w:ascii="Times New Roman" w:hAnsi="Times New Roman" w:cs="Times New Roman"/>
          <w:b/>
          <w:sz w:val="24"/>
          <w:szCs w:val="24"/>
        </w:rPr>
        <w:t>směnka cizí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7FF9" w:rsidRPr="00D364F1">
        <w:rPr>
          <w:rFonts w:ascii="Times New Roman" w:hAnsi="Times New Roman" w:cs="Times New Roman"/>
          <w:sz w:val="24"/>
          <w:szCs w:val="24"/>
        </w:rPr>
        <w:t xml:space="preserve">– výstave přikazuje </w:t>
      </w:r>
      <w:r w:rsidR="005D7FF9" w:rsidRPr="00F95506">
        <w:rPr>
          <w:rFonts w:ascii="Times New Roman" w:hAnsi="Times New Roman" w:cs="Times New Roman"/>
          <w:b/>
          <w:sz w:val="24"/>
          <w:szCs w:val="24"/>
        </w:rPr>
        <w:t>směnečnému dlužníkovi (směnečníkovi)</w:t>
      </w:r>
      <w:r w:rsidR="005D7FF9" w:rsidRPr="00D364F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D7FF9" w:rsidRPr="00D364F1">
        <w:rPr>
          <w:rFonts w:ascii="Times New Roman" w:hAnsi="Times New Roman" w:cs="Times New Roman"/>
          <w:sz w:val="24"/>
          <w:szCs w:val="24"/>
        </w:rPr>
        <w:t>zaplatit</w:t>
      </w:r>
      <w:r w:rsidRPr="00D364F1">
        <w:rPr>
          <w:rFonts w:ascii="Times New Roman" w:hAnsi="Times New Roman" w:cs="Times New Roman"/>
          <w:sz w:val="24"/>
          <w:szCs w:val="24"/>
        </w:rPr>
        <w:t xml:space="preserve"> </w:t>
      </w:r>
      <w:r w:rsidR="005D7FF9" w:rsidRPr="00D364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jemu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samotnému, případně třetí osobě (remitentovi)</w:t>
      </w:r>
    </w:p>
    <w:p w:rsidR="00D364F1" w:rsidRPr="00D364F1" w:rsidRDefault="00D364F1" w:rsidP="00D364F1">
      <w:pPr>
        <w:pStyle w:val="Odstavecseseznamem"/>
        <w:spacing w:before="120" w:after="0"/>
        <w:rPr>
          <w:rFonts w:ascii="Times New Roman" w:hAnsi="Times New Roman" w:cs="Times New Roman"/>
          <w:sz w:val="24"/>
          <w:szCs w:val="24"/>
        </w:rPr>
      </w:pPr>
    </w:p>
    <w:p w:rsidR="00D364F1" w:rsidRPr="00D364F1" w:rsidRDefault="00D364F1" w:rsidP="00D364F1">
      <w:pPr>
        <w:pStyle w:val="Odstavecseseznamem"/>
        <w:numPr>
          <w:ilvl w:val="0"/>
          <w:numId w:val="1"/>
        </w:numPr>
        <w:spacing w:before="120" w:after="0"/>
        <w:rPr>
          <w:rFonts w:ascii="Times New Roman" w:hAnsi="Times New Roman" w:cs="Times New Roman"/>
          <w:sz w:val="24"/>
          <w:szCs w:val="24"/>
        </w:rPr>
      </w:pPr>
      <w:r w:rsidRPr="00D364F1">
        <w:rPr>
          <w:rFonts w:ascii="Times New Roman" w:hAnsi="Times New Roman" w:cs="Times New Roman"/>
          <w:b/>
          <w:sz w:val="24"/>
          <w:szCs w:val="24"/>
        </w:rPr>
        <w:t>směnka vlastní</w:t>
      </w:r>
      <w:r>
        <w:rPr>
          <w:rFonts w:ascii="Times New Roman" w:hAnsi="Times New Roman" w:cs="Times New Roman"/>
          <w:sz w:val="24"/>
          <w:szCs w:val="24"/>
        </w:rPr>
        <w:t xml:space="preserve"> – je příslib samotného</w:t>
      </w:r>
      <w:r w:rsidRPr="00F95506">
        <w:rPr>
          <w:rFonts w:ascii="Times New Roman" w:hAnsi="Times New Roman" w:cs="Times New Roman"/>
          <w:b/>
          <w:sz w:val="24"/>
          <w:szCs w:val="24"/>
        </w:rPr>
        <w:t xml:space="preserve"> výstavce</w:t>
      </w:r>
      <w:r>
        <w:rPr>
          <w:rFonts w:ascii="Times New Roman" w:hAnsi="Times New Roman" w:cs="Times New Roman"/>
          <w:sz w:val="24"/>
          <w:szCs w:val="24"/>
        </w:rPr>
        <w:t xml:space="preserve"> zaplatit remitentovi v den splatnosti peněžní částku na směnce uvedenou.</w:t>
      </w:r>
    </w:p>
    <w:p w:rsidR="005D7FF9" w:rsidRDefault="00D364F1" w:rsidP="00D364F1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V ČR se používání směnek řídí zejména </w:t>
      </w:r>
      <w:r w:rsidRPr="00D364F1">
        <w:rPr>
          <w:rFonts w:ascii="Times New Roman" w:hAnsi="Times New Roman" w:cs="Times New Roman"/>
          <w:b/>
          <w:i/>
          <w:sz w:val="24"/>
          <w:szCs w:val="24"/>
        </w:rPr>
        <w:t>Zákonem směnečným a šekovým (č.190/1950 Sb.)</w:t>
      </w:r>
      <w:r w:rsidR="005D7FF9" w:rsidRPr="00D364F1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D364F1" w:rsidRDefault="00D364F1" w:rsidP="00D364F1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Aby vznikl platný směnečný závazek, musí být splněny nároky na jeho formu. Zákony předepisují pro cizí směnku osm a pro vlastní směnku sedm zákonných náležitostí.</w:t>
      </w:r>
    </w:p>
    <w:p w:rsidR="00D364F1" w:rsidRPr="00156567" w:rsidRDefault="00D364F1" w:rsidP="00156567">
      <w:pPr>
        <w:spacing w:before="240" w:after="0"/>
        <w:rPr>
          <w:rFonts w:ascii="Times New Roman" w:hAnsi="Times New Roman" w:cs="Times New Roman"/>
          <w:b/>
          <w:sz w:val="24"/>
          <w:szCs w:val="24"/>
        </w:rPr>
      </w:pPr>
      <w:r w:rsidRPr="00156567">
        <w:rPr>
          <w:rFonts w:ascii="Times New Roman" w:hAnsi="Times New Roman" w:cs="Times New Roman"/>
          <w:b/>
          <w:sz w:val="24"/>
          <w:szCs w:val="24"/>
        </w:rPr>
        <w:t>U směnky cizí jde o tyto náležitosti:</w:t>
      </w:r>
    </w:p>
    <w:p w:rsidR="00D364F1" w:rsidRDefault="00D364F1" w:rsidP="00D364F1">
      <w:pPr>
        <w:pStyle w:val="Odstavecseseznamem"/>
        <w:numPr>
          <w:ilvl w:val="0"/>
          <w:numId w:val="2"/>
        </w:num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umístění slova „směnka“ přímo v textu směnky</w:t>
      </w:r>
    </w:p>
    <w:p w:rsidR="00D364F1" w:rsidRDefault="00D364F1" w:rsidP="00D364F1">
      <w:pPr>
        <w:pStyle w:val="Odstavecseseznamem"/>
        <w:numPr>
          <w:ilvl w:val="0"/>
          <w:numId w:val="2"/>
        </w:num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bezpodmínečný příkaz zaplatit částku,</w:t>
      </w:r>
    </w:p>
    <w:p w:rsidR="00D364F1" w:rsidRDefault="00D364F1" w:rsidP="00D364F1">
      <w:pPr>
        <w:pStyle w:val="Odstavecseseznamem"/>
        <w:numPr>
          <w:ilvl w:val="0"/>
          <w:numId w:val="2"/>
        </w:num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jméno toho, kdo má platit (směnečníka)</w:t>
      </w:r>
    </w:p>
    <w:p w:rsidR="00D364F1" w:rsidRDefault="00D364F1" w:rsidP="00D364F1">
      <w:pPr>
        <w:pStyle w:val="Odstavecseseznamem"/>
        <w:numPr>
          <w:ilvl w:val="0"/>
          <w:numId w:val="2"/>
        </w:num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jméno toho, komu má být placeno</w:t>
      </w:r>
      <w:r w:rsidR="00156567">
        <w:rPr>
          <w:rFonts w:ascii="Times New Roman" w:hAnsi="Times New Roman" w:cs="Times New Roman"/>
          <w:sz w:val="24"/>
          <w:szCs w:val="24"/>
        </w:rPr>
        <w:t xml:space="preserve"> (na řad)</w:t>
      </w:r>
    </w:p>
    <w:p w:rsidR="00D364F1" w:rsidRDefault="00D364F1" w:rsidP="00D364F1">
      <w:pPr>
        <w:pStyle w:val="Odstavecseseznamem"/>
        <w:numPr>
          <w:ilvl w:val="0"/>
          <w:numId w:val="2"/>
        </w:num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údaj splatnosti</w:t>
      </w:r>
    </w:p>
    <w:p w:rsidR="00D364F1" w:rsidRDefault="00D364F1" w:rsidP="00D364F1">
      <w:pPr>
        <w:pStyle w:val="Odstavecseseznamem"/>
        <w:numPr>
          <w:ilvl w:val="0"/>
          <w:numId w:val="2"/>
        </w:num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datum a místo vystavení směnky, </w:t>
      </w:r>
    </w:p>
    <w:p w:rsidR="00D364F1" w:rsidRDefault="00D364F1" w:rsidP="00D364F1">
      <w:pPr>
        <w:pStyle w:val="Odstavecseseznamem"/>
        <w:numPr>
          <w:ilvl w:val="0"/>
          <w:numId w:val="2"/>
        </w:num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údaj místa, kde má být placeno</w:t>
      </w:r>
    </w:p>
    <w:p w:rsidR="00D364F1" w:rsidRDefault="00D364F1" w:rsidP="00D364F1">
      <w:pPr>
        <w:pStyle w:val="Odstavecseseznamem"/>
        <w:numPr>
          <w:ilvl w:val="0"/>
          <w:numId w:val="2"/>
        </w:num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výstavce směnky</w:t>
      </w:r>
    </w:p>
    <w:p w:rsidR="00D364F1" w:rsidRPr="00D364F1" w:rsidRDefault="00D364F1" w:rsidP="00D364F1">
      <w:pPr>
        <w:spacing w:before="120"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D364F1" w:rsidRDefault="00D364F1" w:rsidP="00D364F1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směnky vlastní jsou podstatné náležitosti identické, až na to, že neobsahují údaje směnečníka, jelikož směnečným dlužníkem je v tomto případě sám výstavce.</w:t>
      </w:r>
    </w:p>
    <w:p w:rsidR="00147A2A" w:rsidRPr="00156567" w:rsidRDefault="00D364F1" w:rsidP="00D364F1">
      <w:pPr>
        <w:spacing w:before="12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Směnka je ze zákona cenným papírem </w:t>
      </w:r>
      <w:r w:rsidRPr="00D364F1">
        <w:rPr>
          <w:rFonts w:ascii="Times New Roman" w:hAnsi="Times New Roman" w:cs="Times New Roman"/>
          <w:b/>
          <w:sz w:val="24"/>
          <w:szCs w:val="24"/>
        </w:rPr>
        <w:t>na řa</w:t>
      </w:r>
      <w:r w:rsidR="00147A2A">
        <w:rPr>
          <w:rFonts w:ascii="Times New Roman" w:hAnsi="Times New Roman" w:cs="Times New Roman"/>
          <w:b/>
          <w:sz w:val="24"/>
          <w:szCs w:val="24"/>
        </w:rPr>
        <w:t xml:space="preserve">d. </w:t>
      </w:r>
      <w:r w:rsidR="00147A2A">
        <w:rPr>
          <w:rFonts w:ascii="Times New Roman" w:hAnsi="Times New Roman" w:cs="Times New Roman"/>
          <w:sz w:val="24"/>
          <w:szCs w:val="24"/>
        </w:rPr>
        <w:t xml:space="preserve">To znamená, že práva ze směnky je možné jednoduše </w:t>
      </w:r>
      <w:proofErr w:type="gramStart"/>
      <w:r w:rsidR="00147A2A" w:rsidRPr="00156567">
        <w:rPr>
          <w:rFonts w:ascii="Times New Roman" w:hAnsi="Times New Roman" w:cs="Times New Roman"/>
          <w:b/>
          <w:sz w:val="24"/>
          <w:szCs w:val="24"/>
        </w:rPr>
        <w:t>převádět  rubopisem</w:t>
      </w:r>
      <w:proofErr w:type="gramEnd"/>
      <w:r w:rsidR="00147A2A" w:rsidRPr="00156567">
        <w:rPr>
          <w:rFonts w:ascii="Times New Roman" w:hAnsi="Times New Roman" w:cs="Times New Roman"/>
          <w:b/>
          <w:sz w:val="24"/>
          <w:szCs w:val="24"/>
        </w:rPr>
        <w:t xml:space="preserve"> (indosamentem),</w:t>
      </w:r>
      <w:r w:rsidR="00147A2A">
        <w:rPr>
          <w:rFonts w:ascii="Times New Roman" w:hAnsi="Times New Roman" w:cs="Times New Roman"/>
          <w:sz w:val="24"/>
          <w:szCs w:val="24"/>
        </w:rPr>
        <w:t xml:space="preserve"> který můžeme charakterizovat jako prohlášení dosavadního majitele směnky (na rubu směnky), že směnku převádní na jinou osobu. Osoba, která </w:t>
      </w:r>
      <w:proofErr w:type="gramStart"/>
      <w:r w:rsidR="00147A2A">
        <w:rPr>
          <w:rFonts w:ascii="Times New Roman" w:hAnsi="Times New Roman" w:cs="Times New Roman"/>
          <w:sz w:val="24"/>
          <w:szCs w:val="24"/>
        </w:rPr>
        <w:t>převádí</w:t>
      </w:r>
      <w:proofErr w:type="gramEnd"/>
      <w:r w:rsidR="00147A2A">
        <w:rPr>
          <w:rFonts w:ascii="Times New Roman" w:hAnsi="Times New Roman" w:cs="Times New Roman"/>
          <w:sz w:val="24"/>
          <w:szCs w:val="24"/>
        </w:rPr>
        <w:t xml:space="preserve"> práva</w:t>
      </w:r>
      <w:r w:rsidR="00156567">
        <w:rPr>
          <w:rFonts w:ascii="Times New Roman" w:hAnsi="Times New Roman" w:cs="Times New Roman"/>
          <w:sz w:val="24"/>
          <w:szCs w:val="24"/>
        </w:rPr>
        <w:t xml:space="preserve"> na jinou osobu s</w:t>
      </w:r>
      <w:r w:rsidR="00147A2A">
        <w:rPr>
          <w:rFonts w:ascii="Times New Roman" w:hAnsi="Times New Roman" w:cs="Times New Roman"/>
          <w:sz w:val="24"/>
          <w:szCs w:val="24"/>
        </w:rPr>
        <w:t xml:space="preserve">e </w:t>
      </w:r>
      <w:proofErr w:type="gramStart"/>
      <w:r w:rsidR="00147A2A">
        <w:rPr>
          <w:rFonts w:ascii="Times New Roman" w:hAnsi="Times New Roman" w:cs="Times New Roman"/>
          <w:sz w:val="24"/>
          <w:szCs w:val="24"/>
        </w:rPr>
        <w:t>nazývá</w:t>
      </w:r>
      <w:proofErr w:type="gramEnd"/>
      <w:r w:rsidR="00147A2A" w:rsidRPr="00156567">
        <w:rPr>
          <w:rFonts w:ascii="Times New Roman" w:hAnsi="Times New Roman" w:cs="Times New Roman"/>
          <w:b/>
          <w:sz w:val="24"/>
          <w:szCs w:val="24"/>
        </w:rPr>
        <w:t xml:space="preserve"> indosant</w:t>
      </w:r>
      <w:r w:rsidR="00147A2A">
        <w:rPr>
          <w:rFonts w:ascii="Times New Roman" w:hAnsi="Times New Roman" w:cs="Times New Roman"/>
          <w:sz w:val="24"/>
          <w:szCs w:val="24"/>
        </w:rPr>
        <w:t xml:space="preserve"> a ten komu se práva ze směnky převádějí se označuje jako </w:t>
      </w:r>
      <w:r w:rsidR="00147A2A" w:rsidRPr="00156567">
        <w:rPr>
          <w:rFonts w:ascii="Times New Roman" w:hAnsi="Times New Roman" w:cs="Times New Roman"/>
          <w:b/>
          <w:sz w:val="24"/>
          <w:szCs w:val="24"/>
        </w:rPr>
        <w:t>indosář.</w:t>
      </w:r>
      <w:r w:rsidR="00147A2A">
        <w:rPr>
          <w:rFonts w:ascii="Times New Roman" w:hAnsi="Times New Roman" w:cs="Times New Roman"/>
          <w:sz w:val="24"/>
          <w:szCs w:val="24"/>
        </w:rPr>
        <w:t xml:space="preserve"> Směnku lze převádět rubopisem opakovaně. Všichni indosanti pak odpovídají za přijetí a zaplacení směnky, neučiní-li tak přímý dlužník (směnečník). Indosanti mohou tento závazek v indosamentu vyloučit doložkou </w:t>
      </w:r>
      <w:r w:rsidR="00147A2A" w:rsidRPr="00156567">
        <w:rPr>
          <w:rFonts w:ascii="Times New Roman" w:hAnsi="Times New Roman" w:cs="Times New Roman"/>
          <w:b/>
          <w:sz w:val="24"/>
          <w:szCs w:val="24"/>
        </w:rPr>
        <w:t>„bez postihu“</w:t>
      </w:r>
    </w:p>
    <w:p w:rsidR="00156567" w:rsidRDefault="00147A2A" w:rsidP="00D364F1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Závazky ze směnky mohou být také zajištěny tzv. </w:t>
      </w:r>
      <w:r w:rsidRPr="00147A2A">
        <w:rPr>
          <w:rFonts w:ascii="Times New Roman" w:hAnsi="Times New Roman" w:cs="Times New Roman"/>
          <w:b/>
          <w:sz w:val="24"/>
          <w:szCs w:val="24"/>
        </w:rPr>
        <w:t>směněčným avalem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Jde o situaci, kdy se za závazky směnečného dlužníka zaručuje třetí osoba jako směnečný rukojmí. Zaručit se je možné za kteroukoli osobu zavázanou ze směnky, takže na směnce může být uvedeno i několik avalů. Není-li uvedeno, za kterou osobu </w:t>
      </w:r>
      <w:r w:rsidRPr="00147A2A">
        <w:rPr>
          <w:rFonts w:ascii="Times New Roman" w:hAnsi="Times New Roman" w:cs="Times New Roman"/>
          <w:b/>
          <w:sz w:val="24"/>
          <w:szCs w:val="24"/>
        </w:rPr>
        <w:t>směnečný aval (rukojmí)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ručí, platí, že ručí za výstavce. V mezinárodním obchodě se obvykle požaduje aval bankovní. </w:t>
      </w:r>
    </w:p>
    <w:p w:rsidR="00147A2A" w:rsidRDefault="00147A2A" w:rsidP="00D364F1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Banky si samozřejmě za tuto službu účtují poplatky, jejichž výše závisí na úvěrové spolehlivosti žadatele, na lhůtě splatnosti a na výši avalované částky.</w:t>
      </w:r>
    </w:p>
    <w:p w:rsidR="00147A2A" w:rsidRDefault="00147A2A" w:rsidP="00D364F1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Ocitne-li se směnka </w:t>
      </w:r>
      <w:r w:rsidRPr="00156567">
        <w:rPr>
          <w:rFonts w:ascii="Times New Roman" w:hAnsi="Times New Roman" w:cs="Times New Roman"/>
          <w:b/>
          <w:sz w:val="24"/>
          <w:szCs w:val="24"/>
        </w:rPr>
        <w:t>„v nouzi“,</w:t>
      </w:r>
      <w:r>
        <w:rPr>
          <w:rFonts w:ascii="Times New Roman" w:hAnsi="Times New Roman" w:cs="Times New Roman"/>
          <w:sz w:val="24"/>
          <w:szCs w:val="24"/>
        </w:rPr>
        <w:t xml:space="preserve"> tj. není-li zaplacena v den splatnosti nebo ve dvou dalších pracovních dnech, může majitel směnky vykonat</w:t>
      </w:r>
      <w:r w:rsidRPr="00147A2A">
        <w:rPr>
          <w:rFonts w:ascii="Times New Roman" w:hAnsi="Times New Roman" w:cs="Times New Roman"/>
          <w:b/>
          <w:sz w:val="24"/>
          <w:szCs w:val="24"/>
        </w:rPr>
        <w:t xml:space="preserve"> postih</w:t>
      </w:r>
      <w:r>
        <w:rPr>
          <w:rFonts w:ascii="Times New Roman" w:hAnsi="Times New Roman" w:cs="Times New Roman"/>
          <w:sz w:val="24"/>
          <w:szCs w:val="24"/>
        </w:rPr>
        <w:t xml:space="preserve"> proti vedlejším dlůžníkům (výstavci, indosantům a jejich avalistů</w:t>
      </w:r>
      <w:r w:rsidR="00156567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 u cizí směnky). Majitel směnky může při postihu žádat na kterémkoliv z </w:t>
      </w:r>
      <w:proofErr w:type="gramStart"/>
      <w:r>
        <w:rPr>
          <w:rFonts w:ascii="Times New Roman" w:hAnsi="Times New Roman" w:cs="Times New Roman"/>
          <w:sz w:val="24"/>
          <w:szCs w:val="24"/>
        </w:rPr>
        <w:t>nich a nebo na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všech dohromady zaplacení na směnce uvedené částky včetně úroků a výloh. Bezpodmínečným předpokladem postihů je </w:t>
      </w:r>
      <w:r w:rsidRPr="00147A2A">
        <w:rPr>
          <w:rFonts w:ascii="Times New Roman" w:hAnsi="Times New Roman" w:cs="Times New Roman"/>
          <w:b/>
          <w:sz w:val="24"/>
          <w:szCs w:val="24"/>
        </w:rPr>
        <w:t>protest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tj. listina sepsaná úřední osobou (notářem, soudcem nebo obecním úřadem), konstatující, že směnka nebyla v den splatnosti zaplacena.</w:t>
      </w:r>
    </w:p>
    <w:p w:rsidR="00147A2A" w:rsidRDefault="00147A2A" w:rsidP="00D364F1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 hlediska financování mezinárodního obchodu je důležité, že majitel směnky ji může eskontovat, zpravidla ji prodává bance a tak si uvolňuje finanční prostředky. Při odkupu si banky srážejí tzv. </w:t>
      </w:r>
      <w:r w:rsidRPr="00147A2A">
        <w:rPr>
          <w:rFonts w:ascii="Times New Roman" w:hAnsi="Times New Roman" w:cs="Times New Roman"/>
          <w:b/>
          <w:sz w:val="24"/>
          <w:szCs w:val="24"/>
        </w:rPr>
        <w:t>diskont,</w:t>
      </w:r>
      <w:r>
        <w:rPr>
          <w:rFonts w:ascii="Times New Roman" w:hAnsi="Times New Roman" w:cs="Times New Roman"/>
          <w:sz w:val="24"/>
          <w:szCs w:val="24"/>
        </w:rPr>
        <w:t xml:space="preserve"> jehož výše se řídí lhůtou splatnosti a aktuální výší úrokových sazeb.</w:t>
      </w:r>
    </w:p>
    <w:p w:rsidR="00F95506" w:rsidRDefault="00F95506" w:rsidP="00D364F1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Při zaplacení směnky má být směnka opatřena </w:t>
      </w:r>
      <w:r w:rsidRPr="00F95506">
        <w:rPr>
          <w:rFonts w:ascii="Times New Roman" w:hAnsi="Times New Roman" w:cs="Times New Roman"/>
          <w:b/>
          <w:sz w:val="24"/>
          <w:szCs w:val="24"/>
        </w:rPr>
        <w:t>kvitanční doložkou</w:t>
      </w:r>
      <w:r>
        <w:rPr>
          <w:rFonts w:ascii="Times New Roman" w:hAnsi="Times New Roman" w:cs="Times New Roman"/>
          <w:sz w:val="24"/>
          <w:szCs w:val="24"/>
        </w:rPr>
        <w:t xml:space="preserve"> „zaplaceno dne“ a podpisem, napsanou přímo na směnce.</w:t>
      </w:r>
    </w:p>
    <w:p w:rsidR="00F95506" w:rsidRDefault="00F95506" w:rsidP="00D364F1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Směnečná suma nesmí být splácena po částech.</w:t>
      </w:r>
    </w:p>
    <w:p w:rsidR="00F95506" w:rsidRDefault="00F95506" w:rsidP="00D364F1">
      <w:pPr>
        <w:spacing w:before="120" w:after="0"/>
        <w:rPr>
          <w:rFonts w:ascii="Times New Roman" w:hAnsi="Times New Roman" w:cs="Times New Roman"/>
          <w:sz w:val="24"/>
          <w:szCs w:val="24"/>
        </w:rPr>
      </w:pPr>
    </w:p>
    <w:p w:rsidR="00F95506" w:rsidRDefault="00147A2A" w:rsidP="00D364F1">
      <w:pPr>
        <w:spacing w:before="120" w:after="0"/>
        <w:rPr>
          <w:rFonts w:ascii="Times New Roman" w:hAnsi="Times New Roman" w:cs="Times New Roman"/>
          <w:b/>
          <w:sz w:val="24"/>
          <w:szCs w:val="24"/>
        </w:rPr>
      </w:pPr>
      <w:r w:rsidRPr="00147A2A">
        <w:rPr>
          <w:rFonts w:ascii="Times New Roman" w:hAnsi="Times New Roman" w:cs="Times New Roman"/>
          <w:b/>
          <w:sz w:val="24"/>
          <w:szCs w:val="24"/>
        </w:rPr>
        <w:t xml:space="preserve">Směnka plní především </w:t>
      </w:r>
      <w:r w:rsidR="00F95506">
        <w:rPr>
          <w:rFonts w:ascii="Times New Roman" w:hAnsi="Times New Roman" w:cs="Times New Roman"/>
          <w:b/>
          <w:sz w:val="24"/>
          <w:szCs w:val="24"/>
        </w:rPr>
        <w:t>tyto</w:t>
      </w:r>
      <w:r w:rsidRPr="00147A2A">
        <w:rPr>
          <w:rFonts w:ascii="Times New Roman" w:hAnsi="Times New Roman" w:cs="Times New Roman"/>
          <w:b/>
          <w:sz w:val="24"/>
          <w:szCs w:val="24"/>
        </w:rPr>
        <w:t xml:space="preserve"> funkce:</w:t>
      </w:r>
    </w:p>
    <w:p w:rsidR="00F95506" w:rsidRDefault="00F95506" w:rsidP="00F95506">
      <w:pPr>
        <w:spacing w:before="120" w:after="0"/>
        <w:rPr>
          <w:rFonts w:ascii="Times New Roman" w:hAnsi="Times New Roman" w:cs="Times New Roman"/>
          <w:b/>
          <w:sz w:val="24"/>
          <w:szCs w:val="24"/>
        </w:rPr>
      </w:pPr>
      <w:r w:rsidRPr="00F95506">
        <w:rPr>
          <w:rFonts w:ascii="Times New Roman" w:hAnsi="Times New Roman" w:cs="Times New Roman"/>
          <w:sz w:val="24"/>
          <w:szCs w:val="24"/>
        </w:rPr>
        <w:t>Směnka je</w:t>
      </w:r>
      <w:r>
        <w:rPr>
          <w:rFonts w:ascii="Times New Roman" w:hAnsi="Times New Roman" w:cs="Times New Roman"/>
          <w:b/>
          <w:sz w:val="24"/>
          <w:szCs w:val="24"/>
        </w:rPr>
        <w:t xml:space="preserve"> platidlem</w:t>
      </w:r>
    </w:p>
    <w:p w:rsidR="00F95506" w:rsidRDefault="00F95506" w:rsidP="00F9550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Zástava </w:t>
      </w:r>
      <w:r>
        <w:rPr>
          <w:rFonts w:ascii="Times New Roman" w:hAnsi="Times New Roman" w:cs="Times New Roman"/>
          <w:sz w:val="24"/>
          <w:szCs w:val="24"/>
        </w:rPr>
        <w:t>při poskytnutí úvěru</w:t>
      </w:r>
    </w:p>
    <w:p w:rsidR="00F95506" w:rsidRDefault="00F95506" w:rsidP="00F9550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95506">
        <w:rPr>
          <w:rFonts w:ascii="Times New Roman" w:hAnsi="Times New Roman" w:cs="Times New Roman"/>
          <w:b/>
          <w:sz w:val="24"/>
          <w:szCs w:val="24"/>
        </w:rPr>
        <w:t>Ručení</w:t>
      </w:r>
      <w:r>
        <w:rPr>
          <w:rFonts w:ascii="Times New Roman" w:hAnsi="Times New Roman" w:cs="Times New Roman"/>
          <w:sz w:val="24"/>
          <w:szCs w:val="24"/>
        </w:rPr>
        <w:t xml:space="preserve"> za určitou obchodní transakci</w:t>
      </w:r>
    </w:p>
    <w:p w:rsidR="00F95506" w:rsidRDefault="00F95506" w:rsidP="00F9550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Může být součástí </w:t>
      </w:r>
      <w:r w:rsidRPr="00F95506">
        <w:rPr>
          <w:rFonts w:ascii="Times New Roman" w:hAnsi="Times New Roman" w:cs="Times New Roman"/>
          <w:b/>
          <w:sz w:val="24"/>
          <w:szCs w:val="24"/>
        </w:rPr>
        <w:t>dokumentárního akreditivu</w:t>
      </w:r>
    </w:p>
    <w:p w:rsidR="00147A2A" w:rsidRPr="00F95506" w:rsidRDefault="00F95506" w:rsidP="00F95506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7A2A" w:rsidRDefault="00725A45" w:rsidP="00D364F1">
      <w:pPr>
        <w:spacing w:before="120" w:after="0"/>
        <w:rPr>
          <w:rFonts w:ascii="Times New Roman" w:hAnsi="Times New Roman" w:cs="Times New Roman"/>
          <w:b/>
          <w:sz w:val="24"/>
          <w:szCs w:val="24"/>
        </w:rPr>
      </w:pPr>
      <w:r w:rsidRPr="00725A45">
        <w:rPr>
          <w:rFonts w:ascii="Times New Roman" w:hAnsi="Times New Roman" w:cs="Times New Roman"/>
          <w:b/>
          <w:sz w:val="24"/>
          <w:szCs w:val="24"/>
        </w:rPr>
        <w:t>Otázky:</w:t>
      </w:r>
    </w:p>
    <w:p w:rsidR="00725A45" w:rsidRDefault="00725A45" w:rsidP="00725A45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 Co je to „směnka“ a jaké jsou dva základní druhy směnek?</w:t>
      </w:r>
    </w:p>
    <w:p w:rsidR="00725A45" w:rsidRDefault="00725A45" w:rsidP="00725A45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 Jaké funkce plní směnka?</w:t>
      </w:r>
    </w:p>
    <w:p w:rsidR="00725A45" w:rsidRDefault="00725A45" w:rsidP="00725A45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 Kdo je „směnečník“ a kdo „remitent“</w:t>
      </w:r>
    </w:p>
    <w:p w:rsidR="00725A45" w:rsidRDefault="00725A45" w:rsidP="00725A45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 Kdy je směnka „v nouzi“, co je „postih“ a „protest“ u směnky?</w:t>
      </w:r>
    </w:p>
    <w:p w:rsidR="00725A45" w:rsidRPr="00725A45" w:rsidRDefault="00725A45" w:rsidP="00725A45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Jakým způsobem lze převádět práva ze směnky? </w:t>
      </w:r>
    </w:p>
    <w:p w:rsidR="00156567" w:rsidRDefault="00156567" w:rsidP="00D364F1">
      <w:pPr>
        <w:spacing w:before="120" w:after="0"/>
        <w:rPr>
          <w:rFonts w:ascii="Times New Roman" w:hAnsi="Times New Roman" w:cs="Times New Roman"/>
          <w:sz w:val="24"/>
          <w:szCs w:val="24"/>
        </w:rPr>
      </w:pPr>
    </w:p>
    <w:p w:rsidR="008D32EF" w:rsidRDefault="008D32EF" w:rsidP="00D364F1">
      <w:pPr>
        <w:spacing w:before="120" w:after="0"/>
        <w:rPr>
          <w:rFonts w:ascii="Times New Roman" w:hAnsi="Times New Roman" w:cs="Times New Roman"/>
          <w:sz w:val="24"/>
          <w:szCs w:val="24"/>
        </w:rPr>
      </w:pPr>
    </w:p>
    <w:p w:rsidR="008D32EF" w:rsidRDefault="008D32EF" w:rsidP="00D364F1">
      <w:pPr>
        <w:spacing w:before="120" w:after="0"/>
        <w:rPr>
          <w:rFonts w:ascii="Times New Roman" w:hAnsi="Times New Roman" w:cs="Times New Roman"/>
          <w:sz w:val="24"/>
          <w:szCs w:val="24"/>
        </w:rPr>
      </w:pPr>
    </w:p>
    <w:p w:rsidR="008D32EF" w:rsidRDefault="008D32EF" w:rsidP="00D364F1">
      <w:pPr>
        <w:spacing w:before="120" w:after="0"/>
        <w:rPr>
          <w:rFonts w:ascii="Times New Roman" w:hAnsi="Times New Roman" w:cs="Times New Roman"/>
          <w:sz w:val="24"/>
          <w:szCs w:val="24"/>
        </w:rPr>
      </w:pPr>
    </w:p>
    <w:p w:rsidR="00156567" w:rsidRDefault="008D32EF" w:rsidP="00D364F1">
      <w:pPr>
        <w:spacing w:before="12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Zdroje</w:t>
      </w:r>
      <w:r w:rsidR="00156567" w:rsidRPr="00156567">
        <w:rPr>
          <w:rFonts w:ascii="Times New Roman" w:hAnsi="Times New Roman" w:cs="Times New Roman"/>
          <w:b/>
          <w:sz w:val="24"/>
          <w:szCs w:val="24"/>
        </w:rPr>
        <w:t>:</w:t>
      </w:r>
    </w:p>
    <w:p w:rsidR="008D32EF" w:rsidRPr="008D32EF" w:rsidRDefault="008D32EF" w:rsidP="00D364F1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 w:rsidRPr="008D32EF">
        <w:rPr>
          <w:rFonts w:ascii="Times New Roman" w:hAnsi="Times New Roman" w:cs="Times New Roman"/>
          <w:b/>
          <w:sz w:val="72"/>
          <w:szCs w:val="72"/>
        </w:rPr>
        <w:t>.</w:t>
      </w:r>
      <w:r w:rsidRPr="008D32EF">
        <w:rPr>
          <w:rFonts w:ascii="Times New Roman" w:hAnsi="Times New Roman" w:cs="Times New Roman"/>
          <w:sz w:val="24"/>
          <w:szCs w:val="24"/>
        </w:rPr>
        <w:t xml:space="preserve">  Interní materiály GE Capital Bank, a.s. (autor neznám)</w:t>
      </w:r>
    </w:p>
    <w:p w:rsidR="00D364F1" w:rsidRDefault="00D364F1" w:rsidP="00D364F1">
      <w:pPr>
        <w:spacing w:before="120"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156567" w:rsidRPr="00D364F1" w:rsidRDefault="00156567" w:rsidP="00D364F1">
      <w:pPr>
        <w:spacing w:before="120" w:after="0"/>
        <w:ind w:left="360"/>
        <w:rPr>
          <w:rFonts w:ascii="Times New Roman" w:hAnsi="Times New Roman" w:cs="Times New Roman"/>
          <w:sz w:val="24"/>
          <w:szCs w:val="24"/>
        </w:rPr>
      </w:pPr>
    </w:p>
    <w:sectPr w:rsidR="00156567" w:rsidRPr="00D364F1" w:rsidSect="00606E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1C7DBF"/>
    <w:multiLevelType w:val="hybridMultilevel"/>
    <w:tmpl w:val="6BB212D4"/>
    <w:lvl w:ilvl="0" w:tplc="D01432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0F18E5"/>
    <w:multiLevelType w:val="hybridMultilevel"/>
    <w:tmpl w:val="86C23A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A05715"/>
    <w:multiLevelType w:val="hybridMultilevel"/>
    <w:tmpl w:val="A81822BA"/>
    <w:lvl w:ilvl="0" w:tplc="A65E0D8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5D7FF9"/>
    <w:rsid w:val="00147A2A"/>
    <w:rsid w:val="00156567"/>
    <w:rsid w:val="001D26F3"/>
    <w:rsid w:val="002A434B"/>
    <w:rsid w:val="003633E5"/>
    <w:rsid w:val="004766F0"/>
    <w:rsid w:val="005D7FF9"/>
    <w:rsid w:val="00606E5E"/>
    <w:rsid w:val="00725A45"/>
    <w:rsid w:val="008D32EF"/>
    <w:rsid w:val="00D364F1"/>
    <w:rsid w:val="00F955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6E5E"/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D32E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364F1"/>
    <w:pPr>
      <w:ind w:left="720"/>
      <w:contextualSpacing/>
    </w:pPr>
  </w:style>
  <w:style w:type="paragraph" w:customStyle="1" w:styleId="Luk2">
    <w:name w:val="Lukáš 2"/>
    <w:basedOn w:val="Nadpis2"/>
    <w:qFormat/>
    <w:rsid w:val="008D32EF"/>
    <w:pPr>
      <w:keepLines w:val="0"/>
      <w:spacing w:before="0" w:line="240" w:lineRule="auto"/>
    </w:pPr>
    <w:rPr>
      <w:rFonts w:ascii="Calibri" w:eastAsia="Times New Roman" w:hAnsi="Calibri" w:cs="Times New Roman"/>
      <w:iCs/>
      <w:color w:val="auto"/>
      <w:sz w:val="32"/>
      <w:szCs w:val="2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D32E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D32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32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627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Štěpka</dc:creator>
  <cp:lastModifiedBy>Štěpka</cp:lastModifiedBy>
  <cp:revision>5</cp:revision>
  <dcterms:created xsi:type="dcterms:W3CDTF">2013-02-06T10:00:00Z</dcterms:created>
  <dcterms:modified xsi:type="dcterms:W3CDTF">2013-04-03T19:14:00Z</dcterms:modified>
</cp:coreProperties>
</file>