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0E4" w:rsidRPr="006B00E4" w:rsidRDefault="006B00E4" w:rsidP="006B00E4">
      <w:pPr>
        <w:spacing w:after="0" w:line="240" w:lineRule="auto"/>
        <w:ind w:left="-426" w:right="-143"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191125" cy="762000"/>
            <wp:effectExtent l="0" t="0" r="9525" b="0"/>
            <wp:docPr id="5" name="Obrázek 5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00E4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 </w:t>
      </w:r>
    </w:p>
    <w:p w:rsidR="006B00E4" w:rsidRPr="006B00E4" w:rsidRDefault="006B00E4" w:rsidP="006B00E4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24"/>
          <w:lang w:eastAsia="cs-CZ"/>
        </w:rPr>
      </w:pPr>
    </w:p>
    <w:p w:rsidR="006B00E4" w:rsidRPr="006B00E4" w:rsidRDefault="006B00E4" w:rsidP="006B00E4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2686050" cy="152400"/>
            <wp:effectExtent l="0" t="0" r="0" b="0"/>
            <wp:docPr id="4" name="Obrázek 4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0E4" w:rsidRPr="006B00E4" w:rsidRDefault="006B00E4" w:rsidP="006B00E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B00E4" w:rsidRPr="006B00E4" w:rsidRDefault="006B00E4" w:rsidP="006B00E4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2"/>
        <w:gridCol w:w="5905"/>
      </w:tblGrid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>Název školy:</w:t>
            </w:r>
            <w:r w:rsidRPr="006B00E4"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Střední škola sociální PERSPEKTIVA a Vyšší odborná škola, s.r.o.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 xml:space="preserve">Adresa:  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 xml:space="preserve">Mírová 218/6, Dubí III </w:t>
            </w:r>
            <w:proofErr w:type="spellStart"/>
            <w:r w:rsidRPr="006B00E4"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Pozorka</w:t>
            </w:r>
            <w:proofErr w:type="spellEnd"/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>Název projektu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KLÍČE K POZNÁVÁNÍ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 xml:space="preserve">Registrační číslo projektu: 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CZ.1.07/1.5.00/34.0928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Šablona:</w:t>
            </w: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 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I/2 Inovace a zkvalitnění výuky směřující k rozvoji čtenářské a informační gramotnosti</w:t>
            </w:r>
          </w:p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Název a číslo materiálu:</w:t>
            </w: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VY_12_INOVACE_ČJL_2.A_</w:t>
            </w:r>
            <w:r w:rsidR="00D7398E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1-24</w:t>
            </w:r>
          </w:p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Arial"/>
                <w:color w:val="FF0000"/>
                <w:sz w:val="24"/>
                <w:szCs w:val="24"/>
                <w:lang w:eastAsia="cs-CZ"/>
              </w:rPr>
            </w:pPr>
            <w:r w:rsidRPr="006B00E4">
              <w:rPr>
                <w:rFonts w:ascii="Calibri" w:eastAsia="Times New Roman" w:hAnsi="Calibri" w:cs="Arial"/>
                <w:color w:val="FF0000"/>
                <w:sz w:val="24"/>
                <w:szCs w:val="24"/>
                <w:lang w:eastAsia="cs-CZ"/>
              </w:rPr>
              <w:t>TÉMA SADY: SOCIÁLNÍ PROBLEMATIKA V UMĚLECKÉ LITERATUŘE</w:t>
            </w:r>
          </w:p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Název: 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Lev Nikolajevič Tolstoj – Anna Karenina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Vytvořeno:</w:t>
            </w: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2619F1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3.5.2013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Mgr. Martina Šafránková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Vyučovací předmět: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Český jazyk a literatura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723163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II</w:t>
            </w:r>
            <w:r w:rsidR="006B00E4"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.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Na základě probrané látky analyzuje žák ukázku z díla </w:t>
            </w:r>
            <w:proofErr w:type="gramStart"/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L.N.</w:t>
            </w:r>
            <w:proofErr w:type="gramEnd"/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Tolstého</w:t>
            </w: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. Pracovní list slouží jako příprava ke státní maturitě, ale rozvíjí i žákovy znalosti. Žák pracuje i s obsahovou stránkou textu. Žák formuluje své myšlenky v písemném projevu.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Lev Nikolajevič Tolstoj, Anna Karenina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Výsledky vzdělávání dle RVP:</w:t>
            </w:r>
          </w:p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Rozumí obsahu textu i jeho částí;</w:t>
            </w:r>
          </w:p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čte s porozuměním věcně i jazykově</w:t>
            </w:r>
          </w:p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přiměřené texty, orientuje se v textu;</w:t>
            </w:r>
          </w:p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vhodně se prezentuje, argumentuje </w:t>
            </w:r>
          </w:p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 obhajuje svá stanoviska.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Typ interakce: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Aktivita</w:t>
            </w:r>
          </w:p>
        </w:tc>
      </w:tr>
      <w:tr w:rsidR="006B00E4" w:rsidRPr="006B00E4" w:rsidTr="009B39AA">
        <w:trPr>
          <w:jc w:val="center"/>
        </w:trPr>
        <w:tc>
          <w:tcPr>
            <w:tcW w:w="2642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Druh výukového zdroje:</w:t>
            </w:r>
          </w:p>
        </w:tc>
        <w:tc>
          <w:tcPr>
            <w:tcW w:w="5905" w:type="dxa"/>
            <w:shd w:val="clear" w:color="auto" w:fill="auto"/>
          </w:tcPr>
          <w:p w:rsidR="006B00E4" w:rsidRPr="006B00E4" w:rsidRDefault="006B00E4" w:rsidP="006B00E4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6B00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Pracovní list</w:t>
            </w:r>
          </w:p>
        </w:tc>
      </w:tr>
    </w:tbl>
    <w:p w:rsidR="006B00E4" w:rsidRDefault="006B00E4" w:rsidP="006B00E4">
      <w:pPr>
        <w:rPr>
          <w:sz w:val="24"/>
          <w:szCs w:val="24"/>
        </w:rPr>
      </w:pPr>
    </w:p>
    <w:p w:rsidR="006B00E4" w:rsidRPr="006B00E4" w:rsidRDefault="006B00E4" w:rsidP="00BB2413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Lev Nikolajevič Tolstoj</w:t>
      </w:r>
    </w:p>
    <w:p w:rsidR="006B00E4" w:rsidRPr="006B00E4" w:rsidRDefault="006B00E4" w:rsidP="00BB2413">
      <w:pPr>
        <w:contextualSpacing/>
        <w:jc w:val="center"/>
        <w:rPr>
          <w:sz w:val="24"/>
          <w:szCs w:val="24"/>
        </w:rPr>
      </w:pPr>
      <w:r w:rsidRPr="006B00E4">
        <w:rPr>
          <w:b/>
          <w:sz w:val="24"/>
          <w:szCs w:val="24"/>
        </w:rPr>
        <w:t>Anna Kareninová</w:t>
      </w:r>
      <w:r w:rsidRPr="006B00E4">
        <w:rPr>
          <w:sz w:val="24"/>
          <w:szCs w:val="24"/>
        </w:rPr>
        <w:t xml:space="preserve"> (1878)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>Když vlak vjel do stanice, vystoupila Anna s</w:t>
      </w:r>
      <w:r>
        <w:rPr>
          <w:sz w:val="24"/>
          <w:szCs w:val="24"/>
        </w:rPr>
        <w:t> </w:t>
      </w:r>
      <w:r w:rsidRPr="006B00E4">
        <w:rPr>
          <w:sz w:val="24"/>
          <w:szCs w:val="24"/>
        </w:rPr>
        <w:t>hloučkem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ostatních cestujících, a vyhýbajíc se jim jako malomocným,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zůstala stát na nástupišti a usilovně vzpomínala, proč sem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přijela a co chtěla udělat. Vše, co se jí dřív zdálo možné,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v té chvíli stěží chápala, zvlášť v hlučícím davu všech těch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nestydatých lidí, kteří ji nenechávali na pokoji.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>Vzpomněla si, že chtěla jet dál, nebude-li zde mít odpověď. Proto zastavila jednoho z nosičů a tázala se, zda tu není kočí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 xml:space="preserve">s dopisem pro hraběte </w:t>
      </w:r>
      <w:proofErr w:type="spellStart"/>
      <w:r w:rsidRPr="006B00E4">
        <w:rPr>
          <w:sz w:val="24"/>
          <w:szCs w:val="24"/>
        </w:rPr>
        <w:t>Vronského</w:t>
      </w:r>
      <w:proofErr w:type="spellEnd"/>
      <w:r w:rsidRPr="006B00E4">
        <w:rPr>
          <w:sz w:val="24"/>
          <w:szCs w:val="24"/>
        </w:rPr>
        <w:t>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 xml:space="preserve">„Hrabě </w:t>
      </w:r>
      <w:proofErr w:type="spellStart"/>
      <w:r w:rsidRPr="006B00E4">
        <w:rPr>
          <w:sz w:val="24"/>
          <w:szCs w:val="24"/>
        </w:rPr>
        <w:t>Vronskij</w:t>
      </w:r>
      <w:proofErr w:type="spellEnd"/>
      <w:r w:rsidRPr="006B00E4">
        <w:rPr>
          <w:sz w:val="24"/>
          <w:szCs w:val="24"/>
        </w:rPr>
        <w:t xml:space="preserve">? Před chvilinkou tu byl jejich kočár. Jeli naproti kněžně </w:t>
      </w:r>
      <w:proofErr w:type="spellStart"/>
      <w:r w:rsidRPr="006B00E4">
        <w:rPr>
          <w:sz w:val="24"/>
          <w:szCs w:val="24"/>
        </w:rPr>
        <w:t>Sorokinové</w:t>
      </w:r>
      <w:proofErr w:type="spellEnd"/>
      <w:r w:rsidRPr="006B00E4">
        <w:rPr>
          <w:sz w:val="24"/>
          <w:szCs w:val="24"/>
        </w:rPr>
        <w:t xml:space="preserve"> a slečně dceři. A jak vypadá ten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kočí?“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 xml:space="preserve">Zatímco Anna mluvila s nosičem, červený, veselý kočí </w:t>
      </w:r>
      <w:proofErr w:type="spellStart"/>
      <w:r w:rsidRPr="006B00E4">
        <w:rPr>
          <w:sz w:val="24"/>
          <w:szCs w:val="24"/>
        </w:rPr>
        <w:t>Michajla</w:t>
      </w:r>
      <w:proofErr w:type="spellEnd"/>
      <w:r w:rsidRPr="006B00E4">
        <w:rPr>
          <w:sz w:val="24"/>
          <w:szCs w:val="24"/>
        </w:rPr>
        <w:t xml:space="preserve"> v parádním modrém kabátě s řetízkem, zřejmě pyšný, jak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dobře všecko vyřídil, přistoupil k ní a podal jí psaní. Otevřela je a srdce se jí sevřelo, ještě než dočetla.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 xml:space="preserve">„Je mi velice líto, že mě dopis nezastihl. Vrátím se v deset hodin,“ nedbalým písmem psal </w:t>
      </w:r>
      <w:proofErr w:type="spellStart"/>
      <w:r w:rsidRPr="006B00E4">
        <w:rPr>
          <w:sz w:val="24"/>
          <w:szCs w:val="24"/>
        </w:rPr>
        <w:t>Vronskij</w:t>
      </w:r>
      <w:proofErr w:type="spellEnd"/>
      <w:r w:rsidRPr="006B00E4">
        <w:rPr>
          <w:sz w:val="24"/>
          <w:szCs w:val="24"/>
        </w:rPr>
        <w:t>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>Tak! To se dalo čekat! Anna se zlostně ušklíbla.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 xml:space="preserve">„Dobře, tedy jeď domů,“ tiše pravila k </w:t>
      </w:r>
      <w:proofErr w:type="spellStart"/>
      <w:r w:rsidRPr="006B00E4">
        <w:rPr>
          <w:sz w:val="24"/>
          <w:szCs w:val="24"/>
        </w:rPr>
        <w:t>Michajlovi</w:t>
      </w:r>
      <w:proofErr w:type="spellEnd"/>
      <w:r w:rsidRPr="006B00E4">
        <w:rPr>
          <w:sz w:val="24"/>
          <w:szCs w:val="24"/>
        </w:rPr>
        <w:t>. Mluvila tiše, poněvadž jí srdce tak prudce tlouklo, že nemohla dýchat.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>Ne, nedám se od tebe týrat, pomyslela si, ale hrozba neplatila jemu ani jí samé, nýbrž někomu neznámému, kdo jí působil</w:t>
      </w:r>
      <w:r w:rsidR="00BB2413"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muka. Vykročila po nástupišti ven ze stanice…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>Bože, kam půjde? Šla po nástupišti dál a dále. Na konci nástupiště zůstala stát. Dámy a děti, které byly naproti obrýlenému</w:t>
      </w:r>
      <w:r w:rsidR="00BB2413"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pánovi a hlasitě se smály a hovořily, umlkly a prohlížely si ji, když došla k nim. Zrychlila krok a ustoupila k okraji nástupiště.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>Blížil se nákladní vlak. Nástupiště se otřáslo a Anně se zdálo, že zase jede.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 xml:space="preserve">A v tom si vzpomněla na člověka, kterého přejel vlak v den, kdy se poprvé setkala s </w:t>
      </w:r>
      <w:proofErr w:type="spellStart"/>
      <w:r w:rsidRPr="006B00E4">
        <w:rPr>
          <w:sz w:val="24"/>
          <w:szCs w:val="24"/>
        </w:rPr>
        <w:t>Vronským</w:t>
      </w:r>
      <w:proofErr w:type="spellEnd"/>
      <w:r w:rsidRPr="006B00E4">
        <w:rPr>
          <w:sz w:val="24"/>
          <w:szCs w:val="24"/>
        </w:rPr>
        <w:t>, a najednou pochopila,</w:t>
      </w:r>
      <w:r w:rsidR="00BB2413"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co má dělat. Hbitým, svižným krokem sestoupila po schůdkách vedoucích od čerpadla ke kolejím a stoupla si těsně k vlaku,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který jel kolem ní. Dívala se na spodek vozů, na šrouby, řetězy a vysoká litinová kola prvního vozu, zvolna se valícího, a snažila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se odhadnout střed mezi předními a zadními koly i okamžik, kdy bude ten střed proti ní.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>Tam! Hleděla do stínu vozu, na písek smíšený s mourem, kterým byly zaváty pražce. Tam právě uprostřed, a potrestá ho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a zbaví se všech i sebe.</w:t>
      </w:r>
    </w:p>
    <w:p w:rsidR="006B00E4" w:rsidRPr="006B00E4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>Chtěla se vrhnout pod první vůz, jehož střed se octl proti ní. Ale začala si sundávat z ruky červenou kabelku a to ji zdrželo,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až už bylo pozdě, střed vozu ji minul… Ale nespouštěla zrak z kol dalšího vozu, který se blížil. A přesně ve chvíli, kdy byl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střed mezi koly proti ní, odhodila červenou kabelku, s hlavou vtaženou mezi ramena padla pod vůz na ruce a lehce, jako by</w:t>
      </w:r>
    </w:p>
    <w:p w:rsidR="00602DA1" w:rsidRDefault="006B00E4" w:rsidP="00BB2413">
      <w:pPr>
        <w:contextualSpacing/>
        <w:rPr>
          <w:sz w:val="24"/>
          <w:szCs w:val="24"/>
        </w:rPr>
      </w:pPr>
      <w:r w:rsidRPr="006B00E4">
        <w:rPr>
          <w:sz w:val="24"/>
          <w:szCs w:val="24"/>
        </w:rPr>
        <w:t>chtěla hned zase vstát, poklekla. A v témž okamžiku se zhrozila, co dělá. Kde je? Co dělá? Proč? Chtěla se zvednout a uskočit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zpět. Ale cosi obrovského a neúprosného ji udeřilo do hlavy a vleklo ji za záda. „Panebože, odpusť mi všecko!“ hlesla, když si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 xml:space="preserve">uvědomila, že zápas je marný… A svíce, při níž četla knihu plnou nepokoje, klamu, bolesti a zla, ta svíce vzplanula </w:t>
      </w:r>
      <w:r w:rsidRPr="006B00E4">
        <w:rPr>
          <w:sz w:val="24"/>
          <w:szCs w:val="24"/>
        </w:rPr>
        <w:lastRenderedPageBreak/>
        <w:t>jasnějším</w:t>
      </w:r>
      <w:r>
        <w:rPr>
          <w:sz w:val="24"/>
          <w:szCs w:val="24"/>
        </w:rPr>
        <w:t xml:space="preserve"> </w:t>
      </w:r>
      <w:r w:rsidRPr="006B00E4">
        <w:rPr>
          <w:sz w:val="24"/>
          <w:szCs w:val="24"/>
        </w:rPr>
        <w:t>světlem než kdy jindy, ozářila jí vše, co předtím bylo obestřenou tmou, zaprskala, začala skomírat a zhasla navždy.</w:t>
      </w:r>
    </w:p>
    <w:p w:rsidR="00BB2413" w:rsidRDefault="00BB2413" w:rsidP="00BB2413">
      <w:pPr>
        <w:contextualSpacing/>
        <w:rPr>
          <w:sz w:val="24"/>
          <w:szCs w:val="24"/>
        </w:rPr>
      </w:pPr>
    </w:p>
    <w:p w:rsidR="005F7402" w:rsidRDefault="005F7402" w:rsidP="00BB2413">
      <w:pPr>
        <w:contextualSpacing/>
        <w:rPr>
          <w:sz w:val="24"/>
          <w:szCs w:val="24"/>
        </w:rPr>
      </w:pPr>
    </w:p>
    <w:p w:rsidR="005F7402" w:rsidRPr="005F7402" w:rsidRDefault="005F7402" w:rsidP="00BB2413">
      <w:pPr>
        <w:contextualSpacing/>
        <w:rPr>
          <w:b/>
          <w:sz w:val="24"/>
          <w:szCs w:val="24"/>
          <w:u w:val="single"/>
        </w:rPr>
      </w:pPr>
      <w:r w:rsidRPr="005F7402">
        <w:rPr>
          <w:b/>
          <w:sz w:val="24"/>
          <w:szCs w:val="24"/>
          <w:u w:val="single"/>
        </w:rPr>
        <w:t>Otázky</w:t>
      </w:r>
    </w:p>
    <w:p w:rsidR="005F7402" w:rsidRDefault="005F7402" w:rsidP="00BB2413">
      <w:pPr>
        <w:contextualSpacing/>
        <w:rPr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1) Proč hlavní hrdinka spáchala sebevraždu?</w:t>
      </w:r>
    </w:p>
    <w:p w:rsidR="005F7402" w:rsidRDefault="005F7402" w:rsidP="00BB2413">
      <w:pPr>
        <w:contextualSpacing/>
        <w:rPr>
          <w:b/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2) Znáte jiné literární postavy, které v závěru díla spáchají sebevraždu?</w:t>
      </w:r>
    </w:p>
    <w:p w:rsidR="005F7402" w:rsidRDefault="005F7402" w:rsidP="00BB2413">
      <w:pPr>
        <w:contextualSpacing/>
        <w:rPr>
          <w:b/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</w:p>
    <w:p w:rsidR="00BB2413" w:rsidRDefault="00BB2413" w:rsidP="00BB2413">
      <w:pPr>
        <w:contextualSpacing/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3) Diskutujte: </w:t>
      </w:r>
      <w:r w:rsidRPr="00BB2413">
        <w:rPr>
          <w:b/>
          <w:i/>
          <w:sz w:val="24"/>
          <w:szCs w:val="24"/>
        </w:rPr>
        <w:t>Je sebevražda za nějakých okolností omluvitelná?</w:t>
      </w:r>
    </w:p>
    <w:p w:rsidR="005F7402" w:rsidRDefault="005F7402" w:rsidP="00BB2413">
      <w:pPr>
        <w:contextualSpacing/>
        <w:rPr>
          <w:b/>
          <w:i/>
          <w:sz w:val="24"/>
          <w:szCs w:val="24"/>
        </w:rPr>
      </w:pPr>
      <w:bookmarkStart w:id="0" w:name="_GoBack"/>
      <w:bookmarkEnd w:id="0"/>
    </w:p>
    <w:p w:rsidR="00BB2413" w:rsidRDefault="00BB2413" w:rsidP="00BB2413">
      <w:pPr>
        <w:contextualSpacing/>
        <w:rPr>
          <w:b/>
          <w:i/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4) Zařaďte dílo z hlediska literárního žánru a literárního druhu:</w:t>
      </w:r>
    </w:p>
    <w:p w:rsidR="00BB2413" w:rsidRDefault="00BB2413" w:rsidP="00BB2413">
      <w:pPr>
        <w:contextualSpacing/>
        <w:rPr>
          <w:b/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5) Charakterizujte hlavní hrdinku:</w:t>
      </w:r>
    </w:p>
    <w:p w:rsidR="00BB2413" w:rsidRDefault="00BB2413" w:rsidP="00BB2413">
      <w:pPr>
        <w:contextualSpacing/>
        <w:rPr>
          <w:b/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</w:p>
    <w:p w:rsidR="00BB2413" w:rsidRDefault="00BB2413" w:rsidP="00BB2413">
      <w:pPr>
        <w:contextualSpacing/>
        <w:rPr>
          <w:b/>
          <w:sz w:val="24"/>
          <w:szCs w:val="24"/>
        </w:rPr>
      </w:pPr>
    </w:p>
    <w:p w:rsidR="00BB2413" w:rsidRPr="00BB2413" w:rsidRDefault="00BB2413" w:rsidP="00BB2413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6) Na základě ukázky se pokuste popsat pocity hlavní hrdinky:</w:t>
      </w:r>
    </w:p>
    <w:p w:rsidR="00BB2413" w:rsidRPr="00BB2413" w:rsidRDefault="00BB2413" w:rsidP="00BB2413">
      <w:pPr>
        <w:contextualSpacing/>
        <w:rPr>
          <w:b/>
          <w:sz w:val="24"/>
          <w:szCs w:val="24"/>
        </w:rPr>
      </w:pPr>
    </w:p>
    <w:sectPr w:rsidR="00BB2413" w:rsidRPr="00BB2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0E4"/>
    <w:rsid w:val="00037918"/>
    <w:rsid w:val="002619F1"/>
    <w:rsid w:val="005F7402"/>
    <w:rsid w:val="006B00E4"/>
    <w:rsid w:val="00723163"/>
    <w:rsid w:val="00BB2413"/>
    <w:rsid w:val="00BE20EC"/>
    <w:rsid w:val="00D7398E"/>
    <w:rsid w:val="00E062AB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0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00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4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31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0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00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675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3</cp:revision>
  <dcterms:created xsi:type="dcterms:W3CDTF">2014-02-01T20:12:00Z</dcterms:created>
  <dcterms:modified xsi:type="dcterms:W3CDTF">2014-02-01T20:14:00Z</dcterms:modified>
</cp:coreProperties>
</file>