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1D40" w:rsidRPr="00444BE0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1D40" w:rsidRPr="000133AC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VY_52_INOVACE_3.A_2/16</w:t>
            </w:r>
          </w:p>
          <w:p w:rsidR="00D81D40" w:rsidRPr="000133AC" w:rsidRDefault="00D81D40" w:rsidP="00F03E6D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D81D40" w:rsidRPr="000133AC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Specifika sociálních služeb pro bezdomovce</w:t>
            </w:r>
          </w:p>
          <w:p w:rsidR="00D81D40" w:rsidRPr="00444BE0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1D40" w:rsidRPr="00444BE0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10.4.2013</w:t>
            </w:r>
            <w:proofErr w:type="gramEnd"/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1D40" w:rsidRPr="00444BE0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1D40" w:rsidRPr="00444BE0" w:rsidRDefault="00D81D40" w:rsidP="00F03E6D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1D40" w:rsidRPr="00D84D70" w:rsidRDefault="00D81D40" w:rsidP="00F03E6D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1D40" w:rsidRDefault="00D81D4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studijní text pro žáky, který se věnuje charakteristice jednotlivých druhů služeb pro bezdomovce. Na konci textu jsou otázky, které mají ověřit pochopení problematiky.</w:t>
            </w:r>
          </w:p>
          <w:p w:rsidR="00D81D40" w:rsidRDefault="00D81D4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1D40" w:rsidRPr="00D84D70" w:rsidRDefault="00D81D4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1D40" w:rsidRDefault="00D81D4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Služby pro bezdomovce, azylové ubytování</w:t>
            </w:r>
          </w:p>
          <w:p w:rsidR="00D81D40" w:rsidRPr="00D84D70" w:rsidRDefault="00D81D4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D81D40" w:rsidRPr="00444BE0" w:rsidRDefault="00D81D40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D81D40" w:rsidRPr="008E7B20" w:rsidRDefault="00D81D40" w:rsidP="00D81D40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D81D40" w:rsidRPr="008E7B20" w:rsidRDefault="00D81D40" w:rsidP="00D81D40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D81D40" w:rsidRPr="008E7B20" w:rsidRDefault="00D81D40" w:rsidP="00D81D40">
            <w:pPr>
              <w:rPr>
                <w:rFonts w:asciiTheme="minorHAnsi" w:hAnsiTheme="minorHAnsi"/>
                <w:sz w:val="28"/>
                <w:szCs w:val="28"/>
              </w:rPr>
            </w:pPr>
            <w:r w:rsidRPr="008E7B20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</w:t>
            </w:r>
          </w:p>
          <w:p w:rsidR="00D81D40" w:rsidRDefault="00D81D4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1D40" w:rsidRPr="00D84D70" w:rsidRDefault="00D81D4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1D40" w:rsidRPr="00D84D70" w:rsidRDefault="00D81D4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D81D40" w:rsidRPr="00D84D70" w:rsidTr="00D84D70">
        <w:trPr>
          <w:jc w:val="center"/>
        </w:trPr>
        <w:tc>
          <w:tcPr>
            <w:tcW w:w="2642" w:type="dxa"/>
          </w:tcPr>
          <w:p w:rsidR="00D81D40" w:rsidRPr="00444BE0" w:rsidRDefault="00D81D4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 xml:space="preserve">Druh výukového </w:t>
            </w: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zdroje:</w:t>
            </w:r>
          </w:p>
        </w:tc>
        <w:tc>
          <w:tcPr>
            <w:tcW w:w="5905" w:type="dxa"/>
          </w:tcPr>
          <w:p w:rsidR="00D81D40" w:rsidRPr="00D84D70" w:rsidRDefault="00D81D4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1809EA" w:rsidRPr="001809EA" w:rsidRDefault="001809EA" w:rsidP="001809EA">
      <w:pPr>
        <w:keepNext/>
        <w:widowControl/>
        <w:numPr>
          <w:ilvl w:val="2"/>
          <w:numId w:val="0"/>
        </w:numPr>
        <w:suppressAutoHyphens w:val="0"/>
        <w:overflowPunct/>
        <w:autoSpaceDE/>
        <w:autoSpaceDN/>
        <w:adjustRightInd/>
        <w:spacing w:before="360"/>
        <w:ind w:left="1497" w:hanging="504"/>
        <w:textAlignment w:val="auto"/>
        <w:outlineLvl w:val="2"/>
        <w:rPr>
          <w:rFonts w:ascii="Arial" w:hAnsi="Arial" w:cs="Arial"/>
          <w:b/>
          <w:bCs/>
          <w:i/>
          <w:kern w:val="0"/>
          <w:sz w:val="22"/>
          <w:szCs w:val="24"/>
        </w:rPr>
      </w:pPr>
      <w:bookmarkStart w:id="0" w:name="_Toc304325542"/>
      <w:r w:rsidRPr="001809EA">
        <w:rPr>
          <w:rFonts w:ascii="Arial" w:hAnsi="Arial" w:cs="Arial"/>
          <w:b/>
          <w:bCs/>
          <w:i/>
          <w:kern w:val="0"/>
          <w:sz w:val="22"/>
          <w:szCs w:val="24"/>
        </w:rPr>
        <w:t>Služby pro bezdomovce</w:t>
      </w:r>
      <w:bookmarkEnd w:id="0"/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kern w:val="0"/>
          <w:sz w:val="22"/>
          <w:szCs w:val="24"/>
        </w:rPr>
      </w:pP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kern w:val="0"/>
          <w:sz w:val="22"/>
          <w:szCs w:val="24"/>
        </w:rPr>
        <w:t xml:space="preserve">Sociální práce s bezdomovci se dá rozčlenit na </w:t>
      </w:r>
      <w:r w:rsidRPr="001809EA">
        <w:rPr>
          <w:rFonts w:ascii="Arial" w:hAnsi="Arial" w:cs="Arial"/>
          <w:b/>
          <w:kern w:val="0"/>
          <w:sz w:val="22"/>
          <w:szCs w:val="24"/>
        </w:rPr>
        <w:t xml:space="preserve">preventivní aktivity, služby zaměřené na naplnění základních potřeb a služby zaměřené na reintegraci a soběstačnost. 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kern w:val="0"/>
          <w:sz w:val="22"/>
          <w:szCs w:val="24"/>
        </w:rPr>
        <w:t xml:space="preserve">Do </w:t>
      </w:r>
      <w:r w:rsidRPr="001809EA">
        <w:rPr>
          <w:rFonts w:ascii="Arial" w:hAnsi="Arial" w:cs="Arial"/>
          <w:b/>
          <w:kern w:val="0"/>
          <w:sz w:val="22"/>
          <w:szCs w:val="24"/>
        </w:rPr>
        <w:t xml:space="preserve">preventivních aktivit </w:t>
      </w:r>
      <w:r w:rsidRPr="001809EA">
        <w:rPr>
          <w:rFonts w:ascii="Arial" w:hAnsi="Arial" w:cs="Arial"/>
          <w:kern w:val="0"/>
          <w:sz w:val="22"/>
          <w:szCs w:val="24"/>
        </w:rPr>
        <w:t xml:space="preserve">patří zejména poskytování </w:t>
      </w:r>
      <w:r w:rsidRPr="001809EA">
        <w:rPr>
          <w:rFonts w:ascii="Arial" w:hAnsi="Arial" w:cs="Arial"/>
          <w:b/>
          <w:kern w:val="0"/>
          <w:sz w:val="22"/>
          <w:szCs w:val="24"/>
        </w:rPr>
        <w:t xml:space="preserve">sociálního poradenství. Při práci </w:t>
      </w:r>
      <w:r w:rsidRPr="001809EA">
        <w:rPr>
          <w:rFonts w:ascii="Arial" w:hAnsi="Arial" w:cs="Arial"/>
          <w:kern w:val="0"/>
          <w:sz w:val="22"/>
          <w:szCs w:val="24"/>
        </w:rPr>
        <w:t>s bezdomovci se uplatňuje sociální poradenství základní i odborné. Obecně je cílem sociálního poradenství dovést klienty k soběstačnosti, vlastně pomoci člověku tak, aby si dokázal pomoci sám. Proč myslíte, že je sociální poradenství pro tyto osoby tak důležité? Odpověď je snadná – tito lidé dostatečně neznají svá práva a povinnosti a proto se mohou jednoduše ocitnout v situaci, kdy zůstanou bez domova. Může být pro ně obtížné jednat s úředníky, nerozumí tomu, co po nich úřady požadují, nevědí, na co mají nárok a kde takový nárok mohou uplatnit. Sociální poradenství vlastně vypomáhá tam, kde nejsou úředníci schopni vystupovat dostatečně srozumitelně, a dále klienta orientuje v dostupných sociálních službách.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kern w:val="0"/>
          <w:sz w:val="22"/>
          <w:szCs w:val="24"/>
        </w:rPr>
        <w:t>Poradenství je v ČR poskytováno v občanských poradnách a v nízkoprahových kontaktních centrech organizací, které bezdomovcům poskytují i ostatní služby. V obou případech je bezplatné. Jak se lidé bez domova o možnosti poradenství mohou dozvědět? Osvědčila se spolupráce s úřady práce a referáty sociálních věcí, kam se tito lidé zpravidla jako první obracejí. Úředníci mohou rozdávat informační brožury, případně klientům návštěvu poradenského centra zprostředkovat.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kern w:val="0"/>
          <w:sz w:val="22"/>
          <w:szCs w:val="24"/>
        </w:rPr>
        <w:t xml:space="preserve">Aby mohli lidé z ulice řešit svoji životní situaci, potřebují mít zabezpečeny svoje základní životní potřeby. K tomu </w:t>
      </w:r>
      <w:r w:rsidRPr="001809EA">
        <w:rPr>
          <w:rFonts w:ascii="Arial" w:hAnsi="Arial" w:cs="Arial"/>
          <w:b/>
          <w:kern w:val="0"/>
          <w:sz w:val="22"/>
          <w:szCs w:val="24"/>
        </w:rPr>
        <w:t xml:space="preserve">slouží služby zaměřené na naplnění základních životních potřeb. </w:t>
      </w:r>
      <w:r w:rsidRPr="001809EA">
        <w:rPr>
          <w:rFonts w:ascii="Arial" w:hAnsi="Arial" w:cs="Arial"/>
          <w:kern w:val="0"/>
          <w:sz w:val="22"/>
          <w:szCs w:val="24"/>
        </w:rPr>
        <w:t>Mezi základní životní potřeby patří místo k odpočinku, jídlo, teplo, základní lékařská péče, očista a ošacení. Je velmi efektivní, pokud jsou všechny služby poskytující zabezpečení základních životních potřeb koncentrovány v jednom místě. Většina organizací, které pracují s bezdomovci, tuto praxi takto realizují – provozují např. jídelnu, poskytují příchozím základní hygienické potřeby, zapůjčují koupelnu nebo převlékárnu a umožňují klientům výběr čistých šatů z šatníku. Protože bezdomovci obvykle nejsou žádoucími pacienty klasické zdravotní péče (nemají doklady, nejsou pojištěni), osvědčil se provoz ordinací praktických lékařů v rámci těchto nízkoprahových center.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kern w:val="0"/>
          <w:sz w:val="22"/>
          <w:szCs w:val="24"/>
        </w:rPr>
        <w:t xml:space="preserve">Mezi služby zaměřené na uspokojení základních životních potřeb se řadí </w:t>
      </w:r>
      <w:r w:rsidRPr="001809EA">
        <w:rPr>
          <w:rFonts w:ascii="Arial" w:hAnsi="Arial" w:cs="Arial"/>
          <w:b/>
          <w:kern w:val="0"/>
          <w:sz w:val="22"/>
          <w:szCs w:val="24"/>
        </w:rPr>
        <w:t>všechny formy azylového bydlení.</w:t>
      </w:r>
      <w:r w:rsidRPr="001809EA">
        <w:rPr>
          <w:rFonts w:ascii="Arial" w:hAnsi="Arial" w:cs="Arial"/>
          <w:kern w:val="0"/>
          <w:sz w:val="22"/>
          <w:szCs w:val="24"/>
        </w:rPr>
        <w:t xml:space="preserve"> Ty jde dále rozdělit podle toho, na jak dlouho jsou poskytovány a jaké nároky kladou na klienta.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b/>
          <w:kern w:val="0"/>
          <w:sz w:val="22"/>
          <w:szCs w:val="24"/>
        </w:rPr>
        <w:t>Krátkodobé azylové ubytování s</w:t>
      </w:r>
      <w:r w:rsidRPr="001809EA">
        <w:rPr>
          <w:rFonts w:ascii="Arial" w:hAnsi="Arial" w:cs="Arial"/>
          <w:kern w:val="0"/>
          <w:sz w:val="22"/>
          <w:szCs w:val="24"/>
        </w:rPr>
        <w:t xml:space="preserve">louží k překlenutí krizové situace v řádu dnů, maximálně týdnů. Nabízí nižší standard bydlení, nejčastěji vícelůžkové pokoje, poskytuje tak klientům málo soukromí. </w:t>
      </w:r>
      <w:r w:rsidRPr="001809EA">
        <w:rPr>
          <w:rFonts w:ascii="Arial" w:hAnsi="Arial" w:cs="Arial"/>
          <w:b/>
          <w:kern w:val="0"/>
          <w:sz w:val="22"/>
          <w:szCs w:val="24"/>
        </w:rPr>
        <w:t>Střednědobé azylové ubytování</w:t>
      </w:r>
      <w:r w:rsidRPr="001809EA">
        <w:rPr>
          <w:rFonts w:ascii="Arial" w:hAnsi="Arial" w:cs="Arial"/>
          <w:kern w:val="0"/>
          <w:sz w:val="22"/>
          <w:szCs w:val="24"/>
        </w:rPr>
        <w:t xml:space="preserve"> počítá s pobytem klienta po dobu několika týdnů až měsíců, během kterých se očekává vyřešení jeho problému a návrat k soběstačnosti. Je zde poskytován vyšší standard a více soukromí – samostatné pokoje. Předpokládá se již aktivní snaha klienta o jeho návrat k soběstačnosti, klient musí spolupracovat na řešení svých problémů. </w:t>
      </w:r>
      <w:r w:rsidRPr="001809EA">
        <w:rPr>
          <w:rFonts w:ascii="Arial" w:hAnsi="Arial" w:cs="Arial"/>
          <w:b/>
          <w:kern w:val="0"/>
          <w:sz w:val="22"/>
          <w:szCs w:val="24"/>
        </w:rPr>
        <w:t>Dlouhodobé azylové ubytování</w:t>
      </w:r>
      <w:r w:rsidRPr="001809EA">
        <w:rPr>
          <w:rFonts w:ascii="Arial" w:hAnsi="Arial" w:cs="Arial"/>
          <w:kern w:val="0"/>
          <w:sz w:val="22"/>
          <w:szCs w:val="24"/>
        </w:rPr>
        <w:t xml:space="preserve"> poskytuje přístřeší na několik měsíců až let. Nejvíce se podobá přirozenému způsobu bydlení. Klient má zde největší svobodu a odpovědnost – cílem je nácvik dovedností vedoucí k samostatnosti a převzetí odpovědnosti za vlastní život. U klientů se předpokládá, že již nabyli některé potřebné dovednosti – mají doklady, stálý příjem, jsou schopni platit nájem…Je poskytován pro muže, matky s dětmi a tzv. domy na půl cesty. </w:t>
      </w:r>
      <w:r w:rsidRPr="001809EA">
        <w:rPr>
          <w:rFonts w:ascii="Arial" w:hAnsi="Arial" w:cs="Arial"/>
          <w:b/>
          <w:kern w:val="0"/>
          <w:sz w:val="22"/>
          <w:szCs w:val="24"/>
        </w:rPr>
        <w:t>Cvičné a chráněné byty</w:t>
      </w:r>
      <w:r w:rsidRPr="001809EA">
        <w:rPr>
          <w:rFonts w:ascii="Arial" w:hAnsi="Arial" w:cs="Arial"/>
          <w:kern w:val="0"/>
          <w:sz w:val="22"/>
          <w:szCs w:val="24"/>
        </w:rPr>
        <w:t xml:space="preserve"> jsou nejblíže reálnému životu. Jejich největší výhodou je začleněnost do </w:t>
      </w:r>
      <w:r w:rsidRPr="001809EA">
        <w:rPr>
          <w:rFonts w:ascii="Arial" w:hAnsi="Arial" w:cs="Arial"/>
          <w:kern w:val="0"/>
          <w:sz w:val="22"/>
          <w:szCs w:val="24"/>
        </w:rPr>
        <w:lastRenderedPageBreak/>
        <w:t>přirozeného okolního prostředí – klienti se stýkají se svými sousedy, je snížena jejich izolace i stigmatizace. Díky kontaktu s tzv. normální společností vzrůstá jejich sebejistota a tím i šance na úplnou integraci (v ČR je jich ale málo, jsou nedostupné).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kern w:val="0"/>
          <w:sz w:val="22"/>
          <w:szCs w:val="24"/>
        </w:rPr>
        <w:t xml:space="preserve">A jaké existují </w:t>
      </w:r>
      <w:r w:rsidRPr="001809EA">
        <w:rPr>
          <w:rFonts w:ascii="Arial" w:hAnsi="Arial" w:cs="Arial"/>
          <w:b/>
          <w:kern w:val="0"/>
          <w:sz w:val="22"/>
          <w:szCs w:val="24"/>
        </w:rPr>
        <w:t>služby zaměřené na soběstačnost?</w:t>
      </w:r>
      <w:r w:rsidRPr="001809EA">
        <w:rPr>
          <w:rFonts w:ascii="Arial" w:hAnsi="Arial" w:cs="Arial"/>
          <w:kern w:val="0"/>
          <w:sz w:val="22"/>
          <w:szCs w:val="24"/>
        </w:rPr>
        <w:t xml:space="preserve"> Tyto služby nabízejí výcvik v potřebných dovednostech (sociálních) a služby podporující zaměstnanost. </w:t>
      </w:r>
      <w:r w:rsidRPr="001809EA">
        <w:rPr>
          <w:rFonts w:ascii="Arial" w:hAnsi="Arial" w:cs="Arial"/>
          <w:b/>
          <w:kern w:val="0"/>
          <w:sz w:val="22"/>
          <w:szCs w:val="24"/>
        </w:rPr>
        <w:t>Vzdělávací a rekvalifikační kurzy</w:t>
      </w:r>
      <w:r w:rsidRPr="001809EA">
        <w:rPr>
          <w:rFonts w:ascii="Arial" w:hAnsi="Arial" w:cs="Arial"/>
          <w:kern w:val="0"/>
          <w:sz w:val="22"/>
          <w:szCs w:val="24"/>
        </w:rPr>
        <w:t xml:space="preserve"> – někdy formou svépomocných skupin – </w:t>
      </w:r>
      <w:proofErr w:type="spellStart"/>
      <w:r w:rsidRPr="001809EA">
        <w:rPr>
          <w:rFonts w:ascii="Arial" w:hAnsi="Arial" w:cs="Arial"/>
          <w:kern w:val="0"/>
          <w:sz w:val="22"/>
          <w:szCs w:val="24"/>
        </w:rPr>
        <w:t>job</w:t>
      </w:r>
      <w:proofErr w:type="spellEnd"/>
      <w:r w:rsidRPr="001809EA">
        <w:rPr>
          <w:rFonts w:ascii="Arial" w:hAnsi="Arial" w:cs="Arial"/>
          <w:kern w:val="0"/>
          <w:sz w:val="22"/>
          <w:szCs w:val="24"/>
        </w:rPr>
        <w:t xml:space="preserve"> klubů, jsou sporadicky realizovány v některých institucích a někdy zaměňovány s ergoterapií. Měly by být založeny na kombinaci skutečné rekvalifikace s posilováním sociálních dovedností a pracovních návyků.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b/>
          <w:kern w:val="0"/>
          <w:sz w:val="22"/>
          <w:szCs w:val="24"/>
        </w:rPr>
        <w:t>Chráněná a podporovaná zaměstnání</w:t>
      </w:r>
      <w:r w:rsidRPr="001809EA">
        <w:rPr>
          <w:rFonts w:ascii="Arial" w:hAnsi="Arial" w:cs="Arial"/>
          <w:kern w:val="0"/>
          <w:sz w:val="22"/>
          <w:szCs w:val="24"/>
        </w:rPr>
        <w:t xml:space="preserve"> se realizují v podobě chráněných dílen a tréninkových pracovišť (tréninkové kavárny). Klienti nejsou zaměstnanci v běžném slova smyslu,</w:t>
      </w:r>
      <w:r>
        <w:rPr>
          <w:rFonts w:ascii="Arial" w:hAnsi="Arial" w:cs="Arial"/>
          <w:kern w:val="0"/>
          <w:sz w:val="22"/>
          <w:szCs w:val="24"/>
        </w:rPr>
        <w:t xml:space="preserve"> není s nimi uzavřena pracovní </w:t>
      </w:r>
      <w:r w:rsidRPr="001809EA">
        <w:rPr>
          <w:rFonts w:ascii="Arial" w:hAnsi="Arial" w:cs="Arial"/>
          <w:kern w:val="0"/>
          <w:sz w:val="22"/>
          <w:szCs w:val="24"/>
        </w:rPr>
        <w:t xml:space="preserve">smlouva. Prostředí je uzpůsobeno potřebám klientů, je ochraňující, nezatěžující (pružná pracovní doba, tolerantnější přístup k absencím, asistence). Tréninková pracoviště jsou vhodná pro klienty, kteří pro svůj hendikep nemohou pracovat v běžném prostředí, jejich hendikep na trhu práce není věcí chybějících pracovních návyků a dovedností, přesto však pracovat chtějí a </w:t>
      </w:r>
      <w:proofErr w:type="spellStart"/>
      <w:proofErr w:type="gramStart"/>
      <w:r w:rsidRPr="001809EA">
        <w:rPr>
          <w:rFonts w:ascii="Arial" w:hAnsi="Arial" w:cs="Arial"/>
          <w:kern w:val="0"/>
          <w:sz w:val="22"/>
          <w:szCs w:val="24"/>
        </w:rPr>
        <w:t>potřebují.Primární</w:t>
      </w:r>
      <w:proofErr w:type="spellEnd"/>
      <w:proofErr w:type="gramEnd"/>
      <w:r w:rsidRPr="001809EA">
        <w:rPr>
          <w:rFonts w:ascii="Arial" w:hAnsi="Arial" w:cs="Arial"/>
          <w:kern w:val="0"/>
          <w:sz w:val="22"/>
          <w:szCs w:val="24"/>
        </w:rPr>
        <w:t xml:space="preserve"> cíl dílen není výrobní, ale terapeutický. 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b/>
          <w:kern w:val="0"/>
          <w:sz w:val="22"/>
          <w:szCs w:val="24"/>
        </w:rPr>
        <w:t>Podporované zaměstnání</w:t>
      </w:r>
      <w:r w:rsidRPr="001809EA">
        <w:rPr>
          <w:rFonts w:ascii="Arial" w:hAnsi="Arial" w:cs="Arial"/>
          <w:kern w:val="0"/>
          <w:sz w:val="22"/>
          <w:szCs w:val="24"/>
        </w:rPr>
        <w:t xml:space="preserve"> je mezistupeň mezi sociální </w:t>
      </w:r>
      <w:proofErr w:type="gramStart"/>
      <w:r w:rsidRPr="001809EA">
        <w:rPr>
          <w:rFonts w:ascii="Arial" w:hAnsi="Arial" w:cs="Arial"/>
          <w:kern w:val="0"/>
          <w:sz w:val="22"/>
          <w:szCs w:val="24"/>
        </w:rPr>
        <w:t>službou  a otevřeným</w:t>
      </w:r>
      <w:proofErr w:type="gramEnd"/>
      <w:r w:rsidRPr="001809EA">
        <w:rPr>
          <w:rFonts w:ascii="Arial" w:hAnsi="Arial" w:cs="Arial"/>
          <w:kern w:val="0"/>
          <w:sz w:val="22"/>
          <w:szCs w:val="24"/>
        </w:rPr>
        <w:t xml:space="preserve"> pracovním trhem. Vztah ke klientovi </w:t>
      </w:r>
      <w:proofErr w:type="gramStart"/>
      <w:r w:rsidRPr="001809EA">
        <w:rPr>
          <w:rFonts w:ascii="Arial" w:hAnsi="Arial" w:cs="Arial"/>
          <w:kern w:val="0"/>
          <w:sz w:val="22"/>
          <w:szCs w:val="24"/>
        </w:rPr>
        <w:t>je  upraven</w:t>
      </w:r>
      <w:proofErr w:type="gramEnd"/>
      <w:r w:rsidRPr="001809EA">
        <w:rPr>
          <w:rFonts w:ascii="Arial" w:hAnsi="Arial" w:cs="Arial"/>
          <w:kern w:val="0"/>
          <w:sz w:val="22"/>
          <w:szCs w:val="24"/>
        </w:rPr>
        <w:t xml:space="preserve"> pracovní smlouvou. Od zaměstnance je očekávaná větší míra zodpovědnosti. Cílem je připravit klienta-zaměstnance ke vstupu na otevřený pracovní trh a pomoci mu v něm uspět. Postoj k zaměstnanci je však v podporovaném zaměstnání shovívavější než v klasickém pracovním poměru. </w:t>
      </w:r>
    </w:p>
    <w:p w:rsidR="001809EA" w:rsidRP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b/>
          <w:kern w:val="0"/>
          <w:sz w:val="22"/>
          <w:szCs w:val="24"/>
        </w:rPr>
      </w:pPr>
      <w:r w:rsidRPr="001809EA">
        <w:rPr>
          <w:rFonts w:ascii="Arial" w:hAnsi="Arial" w:cs="Arial"/>
          <w:b/>
          <w:kern w:val="0"/>
          <w:sz w:val="22"/>
          <w:szCs w:val="24"/>
        </w:rPr>
        <w:t xml:space="preserve">Veřejně prospěšné práce </w:t>
      </w:r>
      <w:r w:rsidRPr="001809EA">
        <w:rPr>
          <w:rFonts w:ascii="Arial" w:hAnsi="Arial" w:cs="Arial"/>
          <w:kern w:val="0"/>
          <w:sz w:val="22"/>
          <w:szCs w:val="24"/>
        </w:rPr>
        <w:t>– jsou jedna z forem podporovaného zaměstnání. Vybraní klienti organizací nebo lidé v evidenci ÚP se stávají zaměstnanci neziskových organizací. Cílem je poskytovat odrazový můstek nekvalifikovaným lidem s nedostatečnou praxí nebo lidi téměř důchodového věku, kteří se s malou kvalifikací nedokážou uplatnit na trhu práce.</w:t>
      </w:r>
      <w:r w:rsidRPr="001809EA">
        <w:rPr>
          <w:rFonts w:ascii="Arial" w:hAnsi="Arial" w:cs="Arial"/>
          <w:b/>
          <w:kern w:val="0"/>
          <w:sz w:val="22"/>
          <w:szCs w:val="24"/>
        </w:rPr>
        <w:t xml:space="preserve"> </w:t>
      </w:r>
    </w:p>
    <w:p w:rsidR="001809EA" w:rsidRDefault="001809EA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 w:rsidRPr="001809EA">
        <w:rPr>
          <w:rFonts w:ascii="Arial" w:hAnsi="Arial" w:cs="Arial"/>
          <w:b/>
          <w:kern w:val="0"/>
          <w:sz w:val="22"/>
          <w:szCs w:val="24"/>
        </w:rPr>
        <w:t>Sociální firmy</w:t>
      </w:r>
      <w:r w:rsidRPr="001809EA">
        <w:rPr>
          <w:rFonts w:ascii="Arial" w:hAnsi="Arial" w:cs="Arial"/>
          <w:kern w:val="0"/>
          <w:sz w:val="22"/>
          <w:szCs w:val="24"/>
        </w:rPr>
        <w:t xml:space="preserve"> jsou nejblíže otevřenému pracovnímu trhu. Sociální firma poskytuje zaměstnání zejména lidem znevýhodněným, je však zároveň normálním podnikem vytvářejícím zisk v rámci neziskové organizace. Není komerční firma, ale ani nezisková organizace!!! (často jsou od nich odebírány výrobky od firem, které nesplňují povinnost zaměstnávat osoby se zdravotním postižením a plní ji tímto způsobem). Vztah zaměstnance a zaměstnavatele je upraven pracovní smlouvou. Pracovní poměr není limitován časem, nejedná se o terapeutické ani rehabilitační zařízení, zaměstnanec má možnost využívat podpůrných služeb v jiných zařízeních a zaměstnavatel mu v tom vychází vstříc.</w:t>
      </w:r>
    </w:p>
    <w:p w:rsidR="0002120F" w:rsidRDefault="0002120F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02120F" w:rsidRDefault="0002120F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  <w:r>
        <w:rPr>
          <w:rFonts w:ascii="Arial" w:hAnsi="Arial" w:cs="Arial"/>
          <w:kern w:val="0"/>
          <w:sz w:val="22"/>
          <w:szCs w:val="24"/>
        </w:rPr>
        <w:t>Zdroj:</w:t>
      </w: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02120F">
        <w:rPr>
          <w:rFonts w:ascii="Arial" w:hAnsi="Arial" w:cs="Arial"/>
          <w:kern w:val="0"/>
          <w:sz w:val="22"/>
          <w:szCs w:val="22"/>
        </w:rPr>
        <w:t xml:space="preserve">BEDNÁŘOVÁ, Z.; PELECH, L.. </w:t>
      </w:r>
      <w:r w:rsidRPr="0002120F">
        <w:rPr>
          <w:rFonts w:ascii="Arial" w:hAnsi="Arial" w:cs="Arial"/>
          <w:i/>
          <w:iCs/>
          <w:kern w:val="0"/>
          <w:sz w:val="22"/>
          <w:szCs w:val="22"/>
        </w:rPr>
        <w:t xml:space="preserve">Sociální práce na </w:t>
      </w:r>
      <w:proofErr w:type="gramStart"/>
      <w:r w:rsidRPr="0002120F">
        <w:rPr>
          <w:rFonts w:ascii="Arial" w:hAnsi="Arial" w:cs="Arial"/>
          <w:i/>
          <w:iCs/>
          <w:kern w:val="0"/>
          <w:sz w:val="22"/>
          <w:szCs w:val="22"/>
        </w:rPr>
        <w:t>ulici : STREETWORK</w:t>
      </w:r>
      <w:proofErr w:type="gramEnd"/>
      <w:r w:rsidRPr="0002120F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02120F">
        <w:rPr>
          <w:rFonts w:ascii="Arial" w:hAnsi="Arial" w:cs="Arial"/>
          <w:kern w:val="0"/>
          <w:sz w:val="22"/>
          <w:szCs w:val="22"/>
        </w:rPr>
        <w:t>Brno : Doplněk</w:t>
      </w:r>
      <w:proofErr w:type="gramEnd"/>
      <w:r w:rsidRPr="0002120F">
        <w:rPr>
          <w:rFonts w:ascii="Arial" w:hAnsi="Arial" w:cs="Arial"/>
          <w:kern w:val="0"/>
          <w:sz w:val="22"/>
          <w:szCs w:val="22"/>
        </w:rPr>
        <w:t>, 2000. 106 s. ISBN 80-7239-048-1.</w:t>
      </w: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02120F">
        <w:rPr>
          <w:rFonts w:ascii="Arial" w:hAnsi="Arial" w:cs="Arial"/>
          <w:kern w:val="0"/>
          <w:sz w:val="22"/>
          <w:szCs w:val="22"/>
        </w:rPr>
        <w:t xml:space="preserve">GABURA, J.; PRUŽINSKÁ, J. </w:t>
      </w:r>
      <w:r w:rsidRPr="0002120F">
        <w:rPr>
          <w:rFonts w:ascii="Arial" w:hAnsi="Arial" w:cs="Arial"/>
          <w:i/>
          <w:iCs/>
          <w:kern w:val="0"/>
          <w:sz w:val="22"/>
          <w:szCs w:val="22"/>
        </w:rPr>
        <w:t>Poradenský proces</w:t>
      </w:r>
      <w:r w:rsidRPr="0002120F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02120F">
        <w:rPr>
          <w:rFonts w:ascii="Arial" w:hAnsi="Arial" w:cs="Arial"/>
          <w:kern w:val="0"/>
          <w:sz w:val="22"/>
          <w:szCs w:val="22"/>
        </w:rPr>
        <w:t>Praha : Sociologické</w:t>
      </w:r>
      <w:proofErr w:type="gramEnd"/>
      <w:r w:rsidRPr="0002120F">
        <w:rPr>
          <w:rFonts w:ascii="Arial" w:hAnsi="Arial" w:cs="Arial"/>
          <w:kern w:val="0"/>
          <w:sz w:val="22"/>
          <w:szCs w:val="22"/>
        </w:rPr>
        <w:t xml:space="preserve"> nakladatelství, 1995. 147 s. ISBN 80-85850-10-9.</w:t>
      </w: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02120F">
        <w:rPr>
          <w:rFonts w:ascii="Arial" w:hAnsi="Arial" w:cs="Arial"/>
          <w:kern w:val="0"/>
          <w:sz w:val="22"/>
          <w:szCs w:val="22"/>
        </w:rPr>
        <w:t xml:space="preserve">JANOUŠKOVÁ, K., et al. </w:t>
      </w:r>
      <w:r w:rsidRPr="0002120F">
        <w:rPr>
          <w:rFonts w:ascii="Arial" w:hAnsi="Arial" w:cs="Arial"/>
          <w:i/>
          <w:iCs/>
          <w:kern w:val="0"/>
          <w:sz w:val="22"/>
          <w:szCs w:val="22"/>
        </w:rPr>
        <w:t xml:space="preserve">Metodické a koordinační dovednosti v sociálních </w:t>
      </w:r>
      <w:proofErr w:type="gramStart"/>
      <w:r w:rsidRPr="0002120F">
        <w:rPr>
          <w:rFonts w:ascii="Arial" w:hAnsi="Arial" w:cs="Arial"/>
          <w:i/>
          <w:iCs/>
          <w:kern w:val="0"/>
          <w:sz w:val="22"/>
          <w:szCs w:val="22"/>
        </w:rPr>
        <w:t>službách : Sborník</w:t>
      </w:r>
      <w:proofErr w:type="gramEnd"/>
      <w:r w:rsidRPr="0002120F">
        <w:rPr>
          <w:rFonts w:ascii="Arial" w:hAnsi="Arial" w:cs="Arial"/>
          <w:i/>
          <w:iCs/>
          <w:kern w:val="0"/>
          <w:sz w:val="22"/>
          <w:szCs w:val="22"/>
        </w:rPr>
        <w:t xml:space="preserve"> studijních textů pro metodiky sociální prevence a sociální kurátory pověřené koordinační činností</w:t>
      </w:r>
      <w:r w:rsidRPr="0002120F">
        <w:rPr>
          <w:rFonts w:ascii="Arial" w:hAnsi="Arial" w:cs="Arial"/>
          <w:kern w:val="0"/>
          <w:sz w:val="22"/>
          <w:szCs w:val="22"/>
        </w:rPr>
        <w:t xml:space="preserve">. Ostrava, ZSF </w:t>
      </w:r>
      <w:proofErr w:type="gramStart"/>
      <w:r w:rsidRPr="0002120F">
        <w:rPr>
          <w:rFonts w:ascii="Arial" w:hAnsi="Arial" w:cs="Arial"/>
          <w:kern w:val="0"/>
          <w:sz w:val="22"/>
          <w:szCs w:val="22"/>
        </w:rPr>
        <w:t>OU : PISTOPMETIA</w:t>
      </w:r>
      <w:proofErr w:type="gramEnd"/>
      <w:r w:rsidRPr="0002120F">
        <w:rPr>
          <w:rFonts w:ascii="Arial" w:hAnsi="Arial" w:cs="Arial"/>
          <w:kern w:val="0"/>
          <w:sz w:val="22"/>
          <w:szCs w:val="22"/>
        </w:rPr>
        <w:t>, 2007. 349 s. ISBN 978-80-7368-229-3.</w:t>
      </w: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02120F">
        <w:rPr>
          <w:rFonts w:ascii="Arial" w:hAnsi="Arial" w:cs="Arial"/>
          <w:kern w:val="0"/>
          <w:sz w:val="22"/>
          <w:szCs w:val="22"/>
        </w:rPr>
        <w:t xml:space="preserve">MATOUŠEK, O., et al. </w:t>
      </w:r>
      <w:r w:rsidRPr="0002120F">
        <w:rPr>
          <w:rFonts w:ascii="Arial" w:hAnsi="Arial" w:cs="Arial"/>
          <w:i/>
          <w:iCs/>
          <w:kern w:val="0"/>
          <w:sz w:val="22"/>
          <w:szCs w:val="22"/>
        </w:rPr>
        <w:t>Metody a řízení sociální práce</w:t>
      </w:r>
      <w:r w:rsidRPr="0002120F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02120F">
        <w:rPr>
          <w:rFonts w:ascii="Arial" w:hAnsi="Arial" w:cs="Arial"/>
          <w:kern w:val="0"/>
          <w:sz w:val="22"/>
          <w:szCs w:val="22"/>
        </w:rPr>
        <w:t>Praha : Portál</w:t>
      </w:r>
      <w:proofErr w:type="gramEnd"/>
      <w:r w:rsidRPr="0002120F">
        <w:rPr>
          <w:rFonts w:ascii="Arial" w:hAnsi="Arial" w:cs="Arial"/>
          <w:kern w:val="0"/>
          <w:sz w:val="22"/>
          <w:szCs w:val="22"/>
        </w:rPr>
        <w:t>, 2003. 384 s. ISBN 80-7178-548-2.</w:t>
      </w: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</w:p>
    <w:p w:rsidR="0002120F" w:rsidRPr="0002120F" w:rsidRDefault="0002120F" w:rsidP="0002120F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 w:cs="Arial"/>
          <w:kern w:val="0"/>
          <w:sz w:val="22"/>
          <w:szCs w:val="22"/>
        </w:rPr>
      </w:pPr>
      <w:r w:rsidRPr="0002120F">
        <w:rPr>
          <w:rFonts w:ascii="Arial" w:hAnsi="Arial" w:cs="Arial"/>
          <w:kern w:val="0"/>
          <w:sz w:val="22"/>
          <w:szCs w:val="22"/>
        </w:rPr>
        <w:t xml:space="preserve">NEDĚLNÍKOVÁ, D., et al. </w:t>
      </w:r>
      <w:r w:rsidRPr="0002120F">
        <w:rPr>
          <w:rFonts w:ascii="Arial" w:hAnsi="Arial" w:cs="Arial"/>
          <w:i/>
          <w:iCs/>
          <w:kern w:val="0"/>
          <w:sz w:val="22"/>
          <w:szCs w:val="22"/>
        </w:rPr>
        <w:t>Metodická příručka pro výkon terénní sociální práce</w:t>
      </w:r>
      <w:r w:rsidRPr="0002120F">
        <w:rPr>
          <w:rFonts w:ascii="Arial" w:hAnsi="Arial" w:cs="Arial"/>
          <w:kern w:val="0"/>
          <w:sz w:val="22"/>
          <w:szCs w:val="22"/>
        </w:rPr>
        <w:t xml:space="preserve">. </w:t>
      </w:r>
      <w:proofErr w:type="gramStart"/>
      <w:r w:rsidRPr="0002120F">
        <w:rPr>
          <w:rFonts w:ascii="Arial" w:hAnsi="Arial" w:cs="Arial"/>
          <w:kern w:val="0"/>
          <w:sz w:val="22"/>
          <w:szCs w:val="22"/>
        </w:rPr>
        <w:t xml:space="preserve">Ostrava : </w:t>
      </w:r>
      <w:proofErr w:type="spellStart"/>
      <w:r w:rsidRPr="0002120F">
        <w:rPr>
          <w:rFonts w:ascii="Arial" w:hAnsi="Arial" w:cs="Arial"/>
          <w:kern w:val="0"/>
          <w:sz w:val="22"/>
          <w:szCs w:val="22"/>
        </w:rPr>
        <w:t>PItSTOPMEDIA</w:t>
      </w:r>
      <w:proofErr w:type="spellEnd"/>
      <w:proofErr w:type="gramEnd"/>
      <w:r w:rsidRPr="0002120F">
        <w:rPr>
          <w:rFonts w:ascii="Arial" w:hAnsi="Arial" w:cs="Arial"/>
          <w:kern w:val="0"/>
          <w:sz w:val="22"/>
          <w:szCs w:val="22"/>
        </w:rPr>
        <w:t>, 2007. 201 s.</w:t>
      </w:r>
    </w:p>
    <w:p w:rsidR="0002120F" w:rsidRPr="001809EA" w:rsidRDefault="0002120F" w:rsidP="001809EA">
      <w:pPr>
        <w:widowControl/>
        <w:suppressAutoHyphens w:val="0"/>
        <w:overflowPunct/>
        <w:autoSpaceDE/>
        <w:autoSpaceDN/>
        <w:adjustRightInd/>
        <w:spacing w:after="200" w:line="276" w:lineRule="auto"/>
        <w:contextualSpacing/>
        <w:jc w:val="both"/>
        <w:textAlignment w:val="auto"/>
        <w:rPr>
          <w:rFonts w:ascii="Arial" w:hAnsi="Arial" w:cs="Arial"/>
          <w:kern w:val="0"/>
          <w:sz w:val="22"/>
          <w:szCs w:val="24"/>
        </w:rPr>
      </w:pPr>
    </w:p>
    <w:p w:rsidR="001809EA" w:rsidRDefault="001809EA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1809EA" w:rsidRPr="00D81D40" w:rsidRDefault="001809EA" w:rsidP="006A70D7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Prostudujte si výše uvedený text o možných službách pro bezdomovce a odpovězte na následující otázky:</w:t>
      </w:r>
    </w:p>
    <w:p w:rsidR="001809EA" w:rsidRPr="00D81D40" w:rsidRDefault="001809EA" w:rsidP="006A70D7">
      <w:pPr>
        <w:widowControl/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Jaké služby pro bezdomovce jsou zaměřeny na reintegraci a soběstačnost?</w:t>
      </w: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Co je poskytováno bezdomovcům v rámci preventivních aktivit?</w:t>
      </w: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Uveďte základní životní potřeby bezdomovců.</w:t>
      </w: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Uveďte, jakým způsobem konkrétně může sociální služba pro bezdomovce uspokojovat jejich základní životní potřeby, které jste uvedli v otázce č. 3?</w:t>
      </w: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Která z forem azylového bydlení je nejblíže reálnému životu?</w:t>
      </w: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Co je to sociální firma a do jakého typu služeb pro bezdomovce ji můžeme zařadit?</w:t>
      </w:r>
    </w:p>
    <w:p w:rsidR="001809EA" w:rsidRPr="00D81D40" w:rsidRDefault="001809EA" w:rsidP="001809EA">
      <w:pPr>
        <w:pStyle w:val="Odstavecseseznamem"/>
        <w:widowControl/>
        <w:numPr>
          <w:ilvl w:val="0"/>
          <w:numId w:val="15"/>
        </w:numPr>
        <w:suppressAutoHyphens w:val="0"/>
        <w:overflowPunct/>
        <w:textAlignment w:val="auto"/>
        <w:rPr>
          <w:rFonts w:ascii="Arial" w:hAnsi="Arial" w:cs="Arial"/>
          <w:b/>
          <w:bCs/>
          <w:kern w:val="0"/>
          <w:szCs w:val="24"/>
        </w:rPr>
      </w:pPr>
      <w:r w:rsidRPr="00D81D40">
        <w:rPr>
          <w:rFonts w:ascii="Arial" w:hAnsi="Arial" w:cs="Arial"/>
          <w:b/>
          <w:bCs/>
          <w:kern w:val="0"/>
          <w:szCs w:val="24"/>
        </w:rPr>
        <w:t>Ve kte</w:t>
      </w:r>
      <w:bookmarkStart w:id="1" w:name="_GoBack"/>
      <w:bookmarkEnd w:id="1"/>
      <w:r w:rsidRPr="00D81D40">
        <w:rPr>
          <w:rFonts w:ascii="Arial" w:hAnsi="Arial" w:cs="Arial"/>
          <w:b/>
          <w:bCs/>
          <w:kern w:val="0"/>
          <w:szCs w:val="24"/>
        </w:rPr>
        <w:t>rém typu služby zaměřeném na reintegraci a soběstačnost není s klientem uzavřena pracovní smlouva?</w:t>
      </w:r>
    </w:p>
    <w:p w:rsidR="00422271" w:rsidRPr="00D81D40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ascii="Arial" w:eastAsia="Calibri" w:hAnsi="Arial" w:cs="Arial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b/>
          <w:spacing w:val="20"/>
          <w:kern w:val="0"/>
          <w:sz w:val="28"/>
          <w:szCs w:val="28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ind w:left="340"/>
        <w:contextualSpacing/>
        <w:jc w:val="both"/>
        <w:textAlignment w:val="auto"/>
        <w:rPr>
          <w:rFonts w:eastAsia="Calibri"/>
          <w:b/>
          <w:spacing w:val="20"/>
          <w:kern w:val="0"/>
          <w:sz w:val="28"/>
          <w:szCs w:val="28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422271" w:rsidRPr="00422271" w:rsidRDefault="00422271" w:rsidP="00422271">
      <w:pPr>
        <w:widowControl/>
        <w:suppressAutoHyphens w:val="0"/>
        <w:overflowPunct/>
        <w:autoSpaceDE/>
        <w:autoSpaceDN/>
        <w:adjustRightInd/>
        <w:spacing w:after="200" w:line="360" w:lineRule="auto"/>
        <w:jc w:val="both"/>
        <w:textAlignment w:val="auto"/>
        <w:rPr>
          <w:rFonts w:eastAsia="Calibri"/>
          <w:spacing w:val="20"/>
          <w:kern w:val="0"/>
          <w:szCs w:val="24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2FC" w:rsidRDefault="002452FC">
      <w:r>
        <w:separator/>
      </w:r>
    </w:p>
  </w:endnote>
  <w:endnote w:type="continuationSeparator" w:id="0">
    <w:p w:rsidR="002452FC" w:rsidRDefault="00245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2FC" w:rsidRDefault="002452FC">
      <w:r>
        <w:separator/>
      </w:r>
    </w:p>
  </w:footnote>
  <w:footnote w:type="continuationSeparator" w:id="0">
    <w:p w:rsidR="002452FC" w:rsidRDefault="00245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0"/>
  </w:num>
  <w:num w:numId="5">
    <w:abstractNumId w:val="8"/>
  </w:num>
  <w:num w:numId="6">
    <w:abstractNumId w:val="12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1"/>
  </w:num>
  <w:num w:numId="13">
    <w:abstractNumId w:val="3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11425"/>
    <w:rsid w:val="001339D1"/>
    <w:rsid w:val="0014178E"/>
    <w:rsid w:val="00145E3E"/>
    <w:rsid w:val="001809EA"/>
    <w:rsid w:val="002275ED"/>
    <w:rsid w:val="002452FC"/>
    <w:rsid w:val="00275A3D"/>
    <w:rsid w:val="002C249E"/>
    <w:rsid w:val="002D61F3"/>
    <w:rsid w:val="00307802"/>
    <w:rsid w:val="0031151A"/>
    <w:rsid w:val="003358AE"/>
    <w:rsid w:val="00353555"/>
    <w:rsid w:val="003823F4"/>
    <w:rsid w:val="003846D5"/>
    <w:rsid w:val="003B1608"/>
    <w:rsid w:val="003D6815"/>
    <w:rsid w:val="00401AAD"/>
    <w:rsid w:val="00422271"/>
    <w:rsid w:val="00444BE0"/>
    <w:rsid w:val="00450458"/>
    <w:rsid w:val="0045480B"/>
    <w:rsid w:val="0048777F"/>
    <w:rsid w:val="004F36C3"/>
    <w:rsid w:val="00511832"/>
    <w:rsid w:val="00535F2A"/>
    <w:rsid w:val="00554158"/>
    <w:rsid w:val="0059392F"/>
    <w:rsid w:val="005B3567"/>
    <w:rsid w:val="005F0E48"/>
    <w:rsid w:val="005F51C2"/>
    <w:rsid w:val="005F6FF3"/>
    <w:rsid w:val="00663F3C"/>
    <w:rsid w:val="006860A6"/>
    <w:rsid w:val="006A70D7"/>
    <w:rsid w:val="006C6C30"/>
    <w:rsid w:val="006D6F7E"/>
    <w:rsid w:val="007032DD"/>
    <w:rsid w:val="0071771B"/>
    <w:rsid w:val="00721E1B"/>
    <w:rsid w:val="00760831"/>
    <w:rsid w:val="007E68D8"/>
    <w:rsid w:val="008E1472"/>
    <w:rsid w:val="00993B80"/>
    <w:rsid w:val="00997604"/>
    <w:rsid w:val="009A1074"/>
    <w:rsid w:val="009A1C62"/>
    <w:rsid w:val="009D0B3D"/>
    <w:rsid w:val="00A90A8A"/>
    <w:rsid w:val="00AB2B59"/>
    <w:rsid w:val="00B12219"/>
    <w:rsid w:val="00B61582"/>
    <w:rsid w:val="00BA3DC7"/>
    <w:rsid w:val="00C024F5"/>
    <w:rsid w:val="00C30DBE"/>
    <w:rsid w:val="00C7475A"/>
    <w:rsid w:val="00CB1248"/>
    <w:rsid w:val="00D13244"/>
    <w:rsid w:val="00D20A50"/>
    <w:rsid w:val="00D51CC3"/>
    <w:rsid w:val="00D53046"/>
    <w:rsid w:val="00D64A81"/>
    <w:rsid w:val="00D81D40"/>
    <w:rsid w:val="00D82068"/>
    <w:rsid w:val="00D84D70"/>
    <w:rsid w:val="00E309E5"/>
    <w:rsid w:val="00E83490"/>
    <w:rsid w:val="00F16DBE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960A7-5A54-43CA-874B-240A2323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5</Pages>
  <Words>1278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2013-06-19T20:28:00Z</dcterms:created>
  <dcterms:modified xsi:type="dcterms:W3CDTF">2013-06-19T20:28:00Z</dcterms:modified>
</cp:coreProperties>
</file>