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12" w:rsidRDefault="00D84D70" w:rsidP="000C1A12">
      <w:pPr>
        <w:ind w:left="-426" w:right="-143"/>
        <w:jc w:val="center"/>
      </w:pPr>
      <w:r>
        <w:rPr>
          <w:noProof/>
        </w:rPr>
        <w:drawing>
          <wp:anchor distT="0" distB="0" distL="114300" distR="114300" simplePos="0" relativeHeight="251657728" behindDoc="1" locked="0" layoutInCell="1" allowOverlap="1">
            <wp:simplePos x="0" y="0"/>
            <wp:positionH relativeFrom="column">
              <wp:posOffset>5099050</wp:posOffset>
            </wp:positionH>
            <wp:positionV relativeFrom="paragraph">
              <wp:posOffset>226695</wp:posOffset>
            </wp:positionV>
            <wp:extent cx="1019175" cy="285750"/>
            <wp:effectExtent l="0" t="0" r="9525" b="0"/>
            <wp:wrapTight wrapText="bothSides">
              <wp:wrapPolygon edited="0">
                <wp:start x="0" y="0"/>
                <wp:lineTo x="0" y="20160"/>
                <wp:lineTo x="21398" y="20160"/>
                <wp:lineTo x="21398" y="0"/>
                <wp:lineTo x="0" y="0"/>
              </wp:wrapPolygon>
            </wp:wrapTigh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9175" cy="285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5191125" cy="762000"/>
            <wp:effectExtent l="0" t="0" r="9525" b="0"/>
            <wp:docPr id="1" name="Picture 0" descr="MSMT_logolink_bez_vl_a_sloganu.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SMT_logolink_bez_vl_a_sloganu.a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91125" cy="762000"/>
                    </a:xfrm>
                    <a:prstGeom prst="rect">
                      <a:avLst/>
                    </a:prstGeom>
                    <a:noFill/>
                    <a:ln>
                      <a:noFill/>
                    </a:ln>
                  </pic:spPr>
                </pic:pic>
              </a:graphicData>
            </a:graphic>
          </wp:inline>
        </w:drawing>
      </w:r>
      <w:r w:rsidR="000C1A12" w:rsidRPr="00EC4D7E">
        <w:t xml:space="preserve">  </w:t>
      </w:r>
    </w:p>
    <w:p w:rsidR="000C1A12" w:rsidRPr="007F141D" w:rsidRDefault="000C1A12" w:rsidP="000C1A12">
      <w:pPr>
        <w:jc w:val="center"/>
        <w:rPr>
          <w:sz w:val="16"/>
        </w:rPr>
      </w:pPr>
    </w:p>
    <w:p w:rsidR="000C1A12" w:rsidRDefault="00D84D70" w:rsidP="000C1A12">
      <w:pPr>
        <w:jc w:val="center"/>
      </w:pPr>
      <w:r>
        <w:rPr>
          <w:noProof/>
        </w:rPr>
        <w:drawing>
          <wp:inline distT="0" distB="0" distL="0" distR="0">
            <wp:extent cx="2686050" cy="152400"/>
            <wp:effectExtent l="0" t="0" r="0" b="0"/>
            <wp:docPr id="2" name="obrázek 2" descr="MSMT_slo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MT_slog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86050" cy="152400"/>
                    </a:xfrm>
                    <a:prstGeom prst="rect">
                      <a:avLst/>
                    </a:prstGeom>
                    <a:noFill/>
                    <a:ln>
                      <a:noFill/>
                    </a:ln>
                  </pic:spPr>
                </pic:pic>
              </a:graphicData>
            </a:graphic>
          </wp:inline>
        </w:drawing>
      </w:r>
    </w:p>
    <w:p w:rsidR="00F84D33" w:rsidRDefault="00F84D33"/>
    <w:p w:rsidR="00D84D70" w:rsidRDefault="00D84D70"/>
    <w:tbl>
      <w:tblPr>
        <w:tblStyle w:val="Mkatabulky"/>
        <w:tblW w:w="0" w:type="auto"/>
        <w:jc w:val="center"/>
        <w:tblLook w:val="04A0" w:firstRow="1" w:lastRow="0" w:firstColumn="1" w:lastColumn="0" w:noHBand="0" w:noVBand="1"/>
      </w:tblPr>
      <w:tblGrid>
        <w:gridCol w:w="2642"/>
        <w:gridCol w:w="5905"/>
      </w:tblGrid>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školy:</w:t>
            </w:r>
            <w:r w:rsidRPr="00D84D70">
              <w:rPr>
                <w:rFonts w:asciiTheme="minorHAnsi" w:hAnsiTheme="minorHAnsi"/>
                <w:sz w:val="28"/>
                <w:szCs w:val="28"/>
              </w:rPr>
              <w:t xml:space="preserve"> </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Střední škola sociální PERSPEKTIVA a Vyšší odborná škola, s.r.o.</w:t>
            </w:r>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 xml:space="preserve">Adresa:  </w:t>
            </w:r>
          </w:p>
        </w:tc>
        <w:tc>
          <w:tcPr>
            <w:tcW w:w="5905" w:type="dxa"/>
          </w:tcPr>
          <w:p w:rsidR="00D84D70" w:rsidRPr="00D84D70" w:rsidRDefault="00444BE0">
            <w:pPr>
              <w:rPr>
                <w:rFonts w:asciiTheme="minorHAnsi" w:hAnsiTheme="minorHAnsi"/>
                <w:sz w:val="28"/>
                <w:szCs w:val="28"/>
              </w:rPr>
            </w:pPr>
            <w:r>
              <w:rPr>
                <w:rFonts w:asciiTheme="minorHAnsi" w:hAnsiTheme="minorHAnsi"/>
                <w:sz w:val="28"/>
                <w:szCs w:val="28"/>
              </w:rPr>
              <w:t>Mírová 218/6, Dubí III</w:t>
            </w:r>
            <w:r w:rsidR="00D84D70" w:rsidRPr="00D84D70">
              <w:rPr>
                <w:rFonts w:asciiTheme="minorHAnsi" w:hAnsiTheme="minorHAnsi"/>
                <w:sz w:val="28"/>
                <w:szCs w:val="28"/>
              </w:rPr>
              <w:t xml:space="preserve"> </w:t>
            </w:r>
            <w:proofErr w:type="spellStart"/>
            <w:r w:rsidR="00D84D70" w:rsidRPr="00D84D70">
              <w:rPr>
                <w:rFonts w:asciiTheme="minorHAnsi" w:hAnsiTheme="minorHAnsi"/>
                <w:sz w:val="28"/>
                <w:szCs w:val="28"/>
              </w:rPr>
              <w:t>Pozorka</w:t>
            </w:r>
            <w:proofErr w:type="spellEnd"/>
          </w:p>
        </w:tc>
      </w:tr>
      <w:tr w:rsidR="00D84D70" w:rsidRPr="00D84D70" w:rsidTr="00D84D70">
        <w:trPr>
          <w:jc w:val="center"/>
        </w:trPr>
        <w:tc>
          <w:tcPr>
            <w:tcW w:w="2642" w:type="dxa"/>
          </w:tcPr>
          <w:p w:rsidR="00D84D70" w:rsidRPr="00D84D70" w:rsidRDefault="00D84D70" w:rsidP="00D84D70">
            <w:pPr>
              <w:rPr>
                <w:rFonts w:asciiTheme="minorHAnsi" w:hAnsiTheme="minorHAnsi"/>
                <w:sz w:val="28"/>
                <w:szCs w:val="28"/>
              </w:rPr>
            </w:pPr>
            <w:r w:rsidRPr="00D84D70">
              <w:rPr>
                <w:rFonts w:asciiTheme="minorHAnsi" w:hAnsiTheme="minorHAnsi"/>
                <w:b/>
                <w:sz w:val="28"/>
                <w:szCs w:val="28"/>
              </w:rPr>
              <w:t>Název projektu</w:t>
            </w:r>
          </w:p>
        </w:tc>
        <w:tc>
          <w:tcPr>
            <w:tcW w:w="5905" w:type="dxa"/>
          </w:tcPr>
          <w:p w:rsidR="00D84D70" w:rsidRPr="00D84D70" w:rsidRDefault="00D84D70">
            <w:pPr>
              <w:rPr>
                <w:rFonts w:asciiTheme="minorHAnsi" w:hAnsiTheme="minorHAnsi"/>
                <w:sz w:val="28"/>
                <w:szCs w:val="28"/>
              </w:rPr>
            </w:pPr>
            <w:r w:rsidRPr="00D84D70">
              <w:rPr>
                <w:rFonts w:asciiTheme="minorHAnsi" w:hAnsiTheme="minorHAnsi"/>
                <w:sz w:val="28"/>
                <w:szCs w:val="28"/>
              </w:rPr>
              <w:t>KLÍČE K POZNÁVÁNÍ</w:t>
            </w:r>
          </w:p>
        </w:tc>
      </w:tr>
      <w:tr w:rsidR="00D84D70" w:rsidRPr="00D84D70" w:rsidTr="00D84D70">
        <w:trPr>
          <w:jc w:val="center"/>
        </w:trPr>
        <w:tc>
          <w:tcPr>
            <w:tcW w:w="2642" w:type="dxa"/>
          </w:tcPr>
          <w:p w:rsidR="00D84D70" w:rsidRPr="00D84D70" w:rsidRDefault="00D84D70" w:rsidP="00D84D70">
            <w:pPr>
              <w:rPr>
                <w:rFonts w:asciiTheme="minorHAnsi" w:hAnsiTheme="minorHAnsi"/>
                <w:b/>
                <w:sz w:val="28"/>
                <w:szCs w:val="28"/>
              </w:rPr>
            </w:pPr>
            <w:r w:rsidRPr="00D84D70">
              <w:rPr>
                <w:rFonts w:asciiTheme="minorHAnsi" w:hAnsiTheme="minorHAnsi"/>
                <w:b/>
                <w:sz w:val="28"/>
                <w:szCs w:val="28"/>
              </w:rPr>
              <w:t xml:space="preserve">Registrační číslo projektu: </w:t>
            </w:r>
          </w:p>
        </w:tc>
        <w:tc>
          <w:tcPr>
            <w:tcW w:w="5905" w:type="dxa"/>
          </w:tcPr>
          <w:p w:rsidR="00D84D70" w:rsidRPr="00D84D70" w:rsidRDefault="00D84D70">
            <w:pPr>
              <w:rPr>
                <w:rFonts w:asciiTheme="minorHAnsi" w:hAnsiTheme="minorHAnsi"/>
                <w:sz w:val="28"/>
                <w:szCs w:val="28"/>
              </w:rPr>
            </w:pPr>
            <w:r w:rsidRPr="00D84D70">
              <w:rPr>
                <w:rStyle w:val="datalabel"/>
                <w:rFonts w:asciiTheme="minorHAnsi" w:hAnsiTheme="minorHAnsi"/>
                <w:sz w:val="28"/>
                <w:szCs w:val="28"/>
              </w:rPr>
              <w:t>CZ.1.07/1.5.00/34.0928</w:t>
            </w:r>
          </w:p>
        </w:tc>
      </w:tr>
      <w:tr w:rsidR="00572D27" w:rsidRPr="00D84D70" w:rsidTr="00D84D70">
        <w:trPr>
          <w:jc w:val="center"/>
        </w:trPr>
        <w:tc>
          <w:tcPr>
            <w:tcW w:w="2642" w:type="dxa"/>
          </w:tcPr>
          <w:p w:rsidR="00572D27" w:rsidRPr="00444BE0" w:rsidRDefault="00572D27" w:rsidP="00D84D70">
            <w:pPr>
              <w:rPr>
                <w:rFonts w:asciiTheme="minorHAnsi" w:hAnsiTheme="minorHAnsi"/>
                <w:color w:val="FF0000"/>
                <w:sz w:val="28"/>
                <w:szCs w:val="28"/>
              </w:rPr>
            </w:pPr>
            <w:r w:rsidRPr="00444BE0">
              <w:rPr>
                <w:rFonts w:asciiTheme="minorHAnsi" w:hAnsiTheme="minorHAnsi"/>
                <w:b/>
                <w:color w:val="FF0000"/>
                <w:sz w:val="28"/>
                <w:szCs w:val="28"/>
              </w:rPr>
              <w:t>Šablona:</w:t>
            </w:r>
            <w:r w:rsidRPr="00444BE0">
              <w:rPr>
                <w:rFonts w:asciiTheme="minorHAnsi" w:hAnsiTheme="minorHAnsi"/>
                <w:color w:val="FF0000"/>
                <w:sz w:val="28"/>
                <w:szCs w:val="28"/>
              </w:rPr>
              <w:t xml:space="preserve">  </w:t>
            </w:r>
          </w:p>
        </w:tc>
        <w:tc>
          <w:tcPr>
            <w:tcW w:w="5905" w:type="dxa"/>
          </w:tcPr>
          <w:p w:rsidR="00572D27" w:rsidRPr="00444BE0" w:rsidRDefault="00572D27" w:rsidP="00361928">
            <w:pPr>
              <w:rPr>
                <w:rFonts w:asciiTheme="minorHAnsi" w:hAnsiTheme="minorHAnsi"/>
                <w:color w:val="FF0000"/>
                <w:sz w:val="28"/>
                <w:szCs w:val="28"/>
              </w:rPr>
            </w:pPr>
            <w:r w:rsidRPr="000133AC">
              <w:rPr>
                <w:rFonts w:asciiTheme="minorHAnsi" w:hAnsiTheme="minorHAnsi"/>
                <w:color w:val="FF0000"/>
                <w:sz w:val="28"/>
                <w:szCs w:val="28"/>
              </w:rPr>
              <w:t>V/2 Inovace a zkvalitnění výuky směřující k rozvoji odborných kompetencí žáků středních škol</w:t>
            </w:r>
          </w:p>
        </w:tc>
      </w:tr>
      <w:tr w:rsidR="00572D27" w:rsidRPr="00D84D70" w:rsidTr="00D84D70">
        <w:trPr>
          <w:jc w:val="center"/>
        </w:trPr>
        <w:tc>
          <w:tcPr>
            <w:tcW w:w="2642" w:type="dxa"/>
          </w:tcPr>
          <w:p w:rsidR="00572D27" w:rsidRPr="00444BE0" w:rsidRDefault="00572D27" w:rsidP="00D84D70">
            <w:pPr>
              <w:rPr>
                <w:rFonts w:asciiTheme="minorHAnsi" w:hAnsiTheme="minorHAnsi"/>
                <w:color w:val="FF0000"/>
                <w:sz w:val="28"/>
                <w:szCs w:val="28"/>
              </w:rPr>
            </w:pPr>
            <w:r w:rsidRPr="00444BE0">
              <w:rPr>
                <w:rFonts w:asciiTheme="minorHAnsi" w:hAnsiTheme="minorHAnsi"/>
                <w:b/>
                <w:color w:val="FF0000"/>
                <w:sz w:val="28"/>
                <w:szCs w:val="28"/>
              </w:rPr>
              <w:t>Název a číslo materiálu:</w:t>
            </w:r>
            <w:r w:rsidRPr="00444BE0">
              <w:rPr>
                <w:rFonts w:asciiTheme="minorHAnsi" w:hAnsiTheme="minorHAnsi"/>
                <w:color w:val="FF0000"/>
                <w:sz w:val="28"/>
                <w:szCs w:val="28"/>
              </w:rPr>
              <w:t xml:space="preserve"> </w:t>
            </w:r>
          </w:p>
        </w:tc>
        <w:tc>
          <w:tcPr>
            <w:tcW w:w="5905" w:type="dxa"/>
          </w:tcPr>
          <w:p w:rsidR="00572D27" w:rsidRPr="000133AC" w:rsidRDefault="00572D27" w:rsidP="00361928">
            <w:pPr>
              <w:rPr>
                <w:rFonts w:asciiTheme="minorHAnsi" w:hAnsiTheme="minorHAnsi"/>
                <w:color w:val="FF0000"/>
                <w:sz w:val="28"/>
                <w:szCs w:val="28"/>
              </w:rPr>
            </w:pPr>
            <w:r>
              <w:rPr>
                <w:rFonts w:asciiTheme="minorHAnsi" w:hAnsiTheme="minorHAnsi"/>
                <w:color w:val="FF0000"/>
                <w:sz w:val="28"/>
                <w:szCs w:val="28"/>
              </w:rPr>
              <w:t>VY_52_INOVACE_4.A_2/17</w:t>
            </w:r>
          </w:p>
          <w:p w:rsidR="00572D27" w:rsidRPr="000133AC" w:rsidRDefault="00572D27" w:rsidP="00361928">
            <w:pPr>
              <w:rPr>
                <w:rFonts w:asciiTheme="minorHAnsi" w:eastAsiaTheme="minorHAnsi" w:hAnsiTheme="minorHAnsi" w:cstheme="minorBidi"/>
                <w:color w:val="FF0000"/>
                <w:kern w:val="0"/>
                <w:sz w:val="28"/>
                <w:szCs w:val="28"/>
                <w:lang w:eastAsia="en-US"/>
              </w:rPr>
            </w:pPr>
            <w:r w:rsidRPr="000133AC">
              <w:rPr>
                <w:rFonts w:asciiTheme="minorHAnsi" w:hAnsiTheme="minorHAnsi"/>
                <w:color w:val="FF0000"/>
                <w:sz w:val="28"/>
                <w:szCs w:val="28"/>
              </w:rPr>
              <w:t xml:space="preserve">Téma sady: </w:t>
            </w:r>
            <w:r w:rsidRPr="000133AC">
              <w:rPr>
                <w:rFonts w:asciiTheme="minorHAnsi" w:eastAsiaTheme="minorHAnsi" w:hAnsiTheme="minorHAnsi" w:cstheme="minorBidi"/>
                <w:color w:val="FF0000"/>
                <w:kern w:val="0"/>
                <w:sz w:val="28"/>
                <w:szCs w:val="28"/>
                <w:lang w:eastAsia="en-US"/>
              </w:rPr>
              <w:t>Specifické potřeby jednotlivých klientů v sociálních službách</w:t>
            </w:r>
          </w:p>
          <w:p w:rsidR="00572D27" w:rsidRPr="000133AC" w:rsidRDefault="00572D27" w:rsidP="00361928">
            <w:pPr>
              <w:rPr>
                <w:rFonts w:asciiTheme="minorHAnsi" w:hAnsiTheme="minorHAnsi"/>
                <w:color w:val="FF0000"/>
                <w:sz w:val="28"/>
                <w:szCs w:val="28"/>
              </w:rPr>
            </w:pPr>
            <w:r w:rsidRPr="000133AC">
              <w:rPr>
                <w:rFonts w:asciiTheme="minorHAnsi" w:hAnsiTheme="minorHAnsi"/>
                <w:color w:val="FF0000"/>
                <w:sz w:val="28"/>
                <w:szCs w:val="28"/>
              </w:rPr>
              <w:t>Název:</w:t>
            </w:r>
            <w:r>
              <w:rPr>
                <w:rFonts w:asciiTheme="minorHAnsi" w:hAnsiTheme="minorHAnsi"/>
                <w:color w:val="FF0000"/>
                <w:sz w:val="28"/>
                <w:szCs w:val="28"/>
              </w:rPr>
              <w:t xml:space="preserve"> Specifika sociálních služeb pro bezdomovce</w:t>
            </w:r>
          </w:p>
          <w:p w:rsidR="00572D27" w:rsidRPr="00444BE0" w:rsidRDefault="00572D27" w:rsidP="00361928">
            <w:pPr>
              <w:rPr>
                <w:rFonts w:asciiTheme="minorHAnsi" w:hAnsiTheme="minorHAnsi"/>
                <w:color w:val="FF0000"/>
                <w:sz w:val="28"/>
                <w:szCs w:val="28"/>
              </w:rPr>
            </w:pPr>
          </w:p>
        </w:tc>
      </w:tr>
      <w:tr w:rsidR="00572D27" w:rsidRPr="00D84D70" w:rsidTr="00D84D70">
        <w:trPr>
          <w:jc w:val="center"/>
        </w:trPr>
        <w:tc>
          <w:tcPr>
            <w:tcW w:w="2642" w:type="dxa"/>
          </w:tcPr>
          <w:p w:rsidR="00572D27" w:rsidRPr="00444BE0" w:rsidRDefault="00572D27" w:rsidP="00D84D70">
            <w:pPr>
              <w:rPr>
                <w:rFonts w:asciiTheme="minorHAnsi" w:hAnsiTheme="minorHAnsi"/>
                <w:color w:val="FF0000"/>
                <w:sz w:val="28"/>
                <w:szCs w:val="28"/>
              </w:rPr>
            </w:pPr>
            <w:r w:rsidRPr="00444BE0">
              <w:rPr>
                <w:rFonts w:asciiTheme="minorHAnsi" w:hAnsiTheme="minorHAnsi"/>
                <w:b/>
                <w:color w:val="FF0000"/>
                <w:sz w:val="28"/>
                <w:szCs w:val="28"/>
              </w:rPr>
              <w:t>Vytvořeno:</w:t>
            </w:r>
            <w:r w:rsidRPr="00444BE0">
              <w:rPr>
                <w:rFonts w:asciiTheme="minorHAnsi" w:hAnsiTheme="minorHAnsi"/>
                <w:color w:val="FF0000"/>
                <w:sz w:val="28"/>
                <w:szCs w:val="28"/>
              </w:rPr>
              <w:t xml:space="preserve"> </w:t>
            </w:r>
          </w:p>
        </w:tc>
        <w:tc>
          <w:tcPr>
            <w:tcW w:w="5905" w:type="dxa"/>
          </w:tcPr>
          <w:p w:rsidR="00572D27" w:rsidRPr="00444BE0" w:rsidRDefault="00572D27" w:rsidP="00361928">
            <w:pPr>
              <w:rPr>
                <w:rFonts w:asciiTheme="minorHAnsi" w:hAnsiTheme="minorHAnsi"/>
                <w:color w:val="FF0000"/>
                <w:sz w:val="28"/>
                <w:szCs w:val="28"/>
              </w:rPr>
            </w:pPr>
            <w:proofErr w:type="gramStart"/>
            <w:r>
              <w:rPr>
                <w:rFonts w:asciiTheme="minorHAnsi" w:hAnsiTheme="minorHAnsi"/>
                <w:color w:val="FF0000"/>
                <w:sz w:val="28"/>
                <w:szCs w:val="28"/>
              </w:rPr>
              <w:t>10.4.2013</w:t>
            </w:r>
            <w:proofErr w:type="gramEnd"/>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Autor:</w:t>
            </w:r>
          </w:p>
        </w:tc>
        <w:tc>
          <w:tcPr>
            <w:tcW w:w="5905" w:type="dxa"/>
          </w:tcPr>
          <w:p w:rsidR="00572D27" w:rsidRPr="00444BE0" w:rsidRDefault="00572D27" w:rsidP="00361928">
            <w:pPr>
              <w:rPr>
                <w:rFonts w:asciiTheme="minorHAnsi" w:hAnsiTheme="minorHAnsi"/>
                <w:color w:val="FF0000"/>
                <w:sz w:val="28"/>
                <w:szCs w:val="28"/>
              </w:rPr>
            </w:pPr>
            <w:r w:rsidRPr="00444BE0">
              <w:rPr>
                <w:rFonts w:asciiTheme="minorHAnsi" w:hAnsiTheme="minorHAnsi"/>
                <w:color w:val="FF0000"/>
                <w:sz w:val="28"/>
                <w:szCs w:val="28"/>
              </w:rPr>
              <w:t xml:space="preserve">Mgr. </w:t>
            </w:r>
            <w:r>
              <w:rPr>
                <w:rFonts w:asciiTheme="minorHAnsi" w:hAnsiTheme="minorHAnsi"/>
                <w:color w:val="FF0000"/>
                <w:sz w:val="28"/>
                <w:szCs w:val="28"/>
              </w:rPr>
              <w:t>Kateřina Svobodová</w:t>
            </w: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Vyučovací předmět:</w:t>
            </w:r>
          </w:p>
        </w:tc>
        <w:tc>
          <w:tcPr>
            <w:tcW w:w="5905" w:type="dxa"/>
          </w:tcPr>
          <w:p w:rsidR="00572D27" w:rsidRPr="00444BE0" w:rsidRDefault="00572D27" w:rsidP="00361928">
            <w:pPr>
              <w:rPr>
                <w:rFonts w:asciiTheme="minorHAnsi" w:hAnsiTheme="minorHAnsi"/>
                <w:color w:val="FF0000"/>
                <w:sz w:val="28"/>
                <w:szCs w:val="28"/>
              </w:rPr>
            </w:pPr>
            <w:r>
              <w:rPr>
                <w:rFonts w:asciiTheme="minorHAnsi" w:hAnsiTheme="minorHAnsi"/>
                <w:color w:val="FF0000"/>
                <w:sz w:val="28"/>
                <w:szCs w:val="28"/>
              </w:rPr>
              <w:t>Sociální péče</w:t>
            </w: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Ročník:</w:t>
            </w:r>
          </w:p>
        </w:tc>
        <w:tc>
          <w:tcPr>
            <w:tcW w:w="5905" w:type="dxa"/>
          </w:tcPr>
          <w:p w:rsidR="00572D27" w:rsidRPr="00D84D70" w:rsidRDefault="00572D27" w:rsidP="00361928">
            <w:pPr>
              <w:rPr>
                <w:rFonts w:asciiTheme="minorHAnsi" w:hAnsiTheme="minorHAnsi"/>
                <w:sz w:val="28"/>
                <w:szCs w:val="28"/>
              </w:rPr>
            </w:pPr>
            <w:r>
              <w:rPr>
                <w:rFonts w:asciiTheme="minorHAnsi" w:hAnsiTheme="minorHAnsi"/>
                <w:color w:val="FF0000"/>
                <w:sz w:val="28"/>
                <w:szCs w:val="28"/>
              </w:rPr>
              <w:t>IV</w:t>
            </w:r>
            <w:r w:rsidRPr="00444BE0">
              <w:rPr>
                <w:rFonts w:asciiTheme="minorHAnsi" w:hAnsiTheme="minorHAnsi"/>
                <w:color w:val="FF0000"/>
                <w:sz w:val="28"/>
                <w:szCs w:val="28"/>
              </w:rPr>
              <w:t>.</w:t>
            </w: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Anotace:</w:t>
            </w:r>
          </w:p>
        </w:tc>
        <w:tc>
          <w:tcPr>
            <w:tcW w:w="5905" w:type="dxa"/>
          </w:tcPr>
          <w:p w:rsidR="00572D27" w:rsidRDefault="00572D27" w:rsidP="00361928">
            <w:pPr>
              <w:rPr>
                <w:rFonts w:asciiTheme="minorHAnsi" w:hAnsiTheme="minorHAnsi"/>
                <w:sz w:val="28"/>
                <w:szCs w:val="28"/>
              </w:rPr>
            </w:pPr>
            <w:r>
              <w:rPr>
                <w:rFonts w:asciiTheme="minorHAnsi" w:hAnsiTheme="minorHAnsi"/>
                <w:sz w:val="28"/>
                <w:szCs w:val="28"/>
              </w:rPr>
              <w:t>Materiál je studijní text pro žáky, který se věnuje charakteristi</w:t>
            </w:r>
            <w:r w:rsidR="005E3584">
              <w:rPr>
                <w:rFonts w:asciiTheme="minorHAnsi" w:hAnsiTheme="minorHAnsi"/>
                <w:sz w:val="28"/>
                <w:szCs w:val="28"/>
              </w:rPr>
              <w:t xml:space="preserve">ce rizikové mládeže a hlavním důvodům ovlivňujícím jejich rizikové chování. </w:t>
            </w:r>
            <w:r>
              <w:rPr>
                <w:rFonts w:asciiTheme="minorHAnsi" w:hAnsiTheme="minorHAnsi"/>
                <w:sz w:val="28"/>
                <w:szCs w:val="28"/>
              </w:rPr>
              <w:t>Na konci textu jsou otázky, které mají ověřit pochopení problematiky.</w:t>
            </w:r>
          </w:p>
          <w:p w:rsidR="00572D27" w:rsidRDefault="00572D27" w:rsidP="00361928">
            <w:pPr>
              <w:rPr>
                <w:rFonts w:asciiTheme="minorHAnsi" w:hAnsiTheme="minorHAnsi"/>
                <w:sz w:val="28"/>
                <w:szCs w:val="28"/>
              </w:rPr>
            </w:pPr>
          </w:p>
          <w:p w:rsidR="00572D27" w:rsidRPr="00D84D70" w:rsidRDefault="00572D27" w:rsidP="00361928">
            <w:pPr>
              <w:rPr>
                <w:rFonts w:asciiTheme="minorHAnsi" w:hAnsiTheme="minorHAnsi"/>
                <w:sz w:val="28"/>
                <w:szCs w:val="28"/>
              </w:rPr>
            </w:pP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Klíčová slova:</w:t>
            </w:r>
          </w:p>
        </w:tc>
        <w:tc>
          <w:tcPr>
            <w:tcW w:w="5905" w:type="dxa"/>
          </w:tcPr>
          <w:p w:rsidR="00572D27" w:rsidRDefault="005E3584" w:rsidP="00361928">
            <w:pPr>
              <w:rPr>
                <w:rFonts w:asciiTheme="minorHAnsi" w:hAnsiTheme="minorHAnsi"/>
                <w:sz w:val="28"/>
                <w:szCs w:val="28"/>
              </w:rPr>
            </w:pPr>
            <w:r>
              <w:rPr>
                <w:rFonts w:asciiTheme="minorHAnsi" w:hAnsiTheme="minorHAnsi"/>
                <w:sz w:val="28"/>
                <w:szCs w:val="28"/>
              </w:rPr>
              <w:t>Riziková mládež, typy faktorů ovlivňujících rizikové chování,</w:t>
            </w:r>
            <w:bookmarkStart w:id="0" w:name="_GoBack"/>
            <w:bookmarkEnd w:id="0"/>
          </w:p>
          <w:p w:rsidR="00572D27" w:rsidRPr="00D84D70" w:rsidRDefault="00572D27" w:rsidP="00361928">
            <w:pPr>
              <w:rPr>
                <w:rFonts w:asciiTheme="minorHAnsi" w:hAnsiTheme="minorHAnsi"/>
                <w:sz w:val="28"/>
                <w:szCs w:val="28"/>
              </w:rPr>
            </w:pPr>
          </w:p>
        </w:tc>
      </w:tr>
      <w:tr w:rsidR="00572D27" w:rsidRPr="00D84D70" w:rsidTr="00D84D70">
        <w:trPr>
          <w:jc w:val="center"/>
        </w:trPr>
        <w:tc>
          <w:tcPr>
            <w:tcW w:w="2642" w:type="dxa"/>
          </w:tcPr>
          <w:p w:rsidR="00572D27" w:rsidRPr="00444BE0" w:rsidRDefault="00572D27" w:rsidP="00FA77EF">
            <w:pPr>
              <w:rPr>
                <w:rFonts w:asciiTheme="minorHAnsi" w:hAnsiTheme="minorHAnsi"/>
                <w:b/>
                <w:color w:val="FF0000"/>
                <w:sz w:val="28"/>
                <w:szCs w:val="28"/>
              </w:rPr>
            </w:pPr>
            <w:r w:rsidRPr="00444BE0">
              <w:rPr>
                <w:rFonts w:asciiTheme="minorHAnsi" w:hAnsiTheme="minorHAnsi"/>
                <w:b/>
                <w:color w:val="FF0000"/>
                <w:sz w:val="28"/>
                <w:szCs w:val="28"/>
              </w:rPr>
              <w:t>Výsledky vzdělávání dle RVP:</w:t>
            </w:r>
          </w:p>
          <w:p w:rsidR="00572D27" w:rsidRPr="00444BE0" w:rsidRDefault="00572D27" w:rsidP="00FA77EF">
            <w:pPr>
              <w:rPr>
                <w:rFonts w:asciiTheme="minorHAnsi" w:hAnsiTheme="minorHAnsi"/>
                <w:b/>
                <w:color w:val="FF0000"/>
                <w:sz w:val="28"/>
                <w:szCs w:val="28"/>
              </w:rPr>
            </w:pPr>
          </w:p>
        </w:tc>
        <w:tc>
          <w:tcPr>
            <w:tcW w:w="5905" w:type="dxa"/>
          </w:tcPr>
          <w:p w:rsidR="00572D27" w:rsidRPr="008E7B20" w:rsidRDefault="00572D27" w:rsidP="00361928">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 xml:space="preserve">charakterizuje formy sociálních služeb </w:t>
            </w:r>
            <w:proofErr w:type="gramStart"/>
            <w:r w:rsidRPr="008E7B20">
              <w:rPr>
                <w:rFonts w:asciiTheme="minorHAnsi" w:eastAsiaTheme="minorHAnsi" w:hAnsiTheme="minorHAnsi" w:cs="TimesNewRoman"/>
                <w:kern w:val="0"/>
                <w:sz w:val="28"/>
                <w:szCs w:val="28"/>
                <w:lang w:eastAsia="en-US"/>
              </w:rPr>
              <w:t>ve</w:t>
            </w:r>
            <w:proofErr w:type="gramEnd"/>
          </w:p>
          <w:p w:rsidR="00572D27" w:rsidRPr="008E7B20" w:rsidRDefault="00572D27" w:rsidP="00361928">
            <w:pPr>
              <w:widowControl/>
              <w:suppressAutoHyphens w:val="0"/>
              <w:overflowPunct/>
              <w:textAlignment w:val="auto"/>
              <w:rPr>
                <w:rFonts w:asciiTheme="minorHAnsi" w:eastAsiaTheme="minorHAnsi" w:hAnsiTheme="minorHAnsi" w:cs="TimesNewRoman"/>
                <w:kern w:val="0"/>
                <w:sz w:val="28"/>
                <w:szCs w:val="28"/>
                <w:lang w:eastAsia="en-US"/>
              </w:rPr>
            </w:pPr>
            <w:r w:rsidRPr="008E7B20">
              <w:rPr>
                <w:rFonts w:asciiTheme="minorHAnsi" w:eastAsiaTheme="minorHAnsi" w:hAnsiTheme="minorHAnsi" w:cs="TimesNewRoman"/>
                <w:kern w:val="0"/>
                <w:sz w:val="28"/>
                <w:szCs w:val="28"/>
                <w:lang w:eastAsia="en-US"/>
              </w:rPr>
              <w:t>vztahu k sociální situaci a specifickým</w:t>
            </w:r>
          </w:p>
          <w:p w:rsidR="00572D27" w:rsidRPr="008E7B20" w:rsidRDefault="00572D27" w:rsidP="00361928">
            <w:pPr>
              <w:rPr>
                <w:rFonts w:asciiTheme="minorHAnsi" w:hAnsiTheme="minorHAnsi"/>
                <w:sz w:val="28"/>
                <w:szCs w:val="28"/>
              </w:rPr>
            </w:pPr>
            <w:r w:rsidRPr="008E7B20">
              <w:rPr>
                <w:rFonts w:asciiTheme="minorHAnsi" w:eastAsiaTheme="minorHAnsi" w:hAnsiTheme="minorHAnsi" w:cs="TimesNewRoman"/>
                <w:kern w:val="0"/>
                <w:sz w:val="28"/>
                <w:szCs w:val="28"/>
                <w:lang w:eastAsia="en-US"/>
              </w:rPr>
              <w:t>potřebám jednotlivých skupin klientů</w:t>
            </w:r>
          </w:p>
          <w:p w:rsidR="00572D27" w:rsidRDefault="00572D27" w:rsidP="00361928">
            <w:pPr>
              <w:rPr>
                <w:rFonts w:asciiTheme="minorHAnsi" w:hAnsiTheme="minorHAnsi"/>
                <w:sz w:val="28"/>
                <w:szCs w:val="28"/>
              </w:rPr>
            </w:pPr>
          </w:p>
          <w:p w:rsidR="00572D27" w:rsidRPr="00D84D70" w:rsidRDefault="00572D27" w:rsidP="00361928">
            <w:pPr>
              <w:rPr>
                <w:rFonts w:asciiTheme="minorHAnsi" w:hAnsiTheme="minorHAnsi"/>
                <w:sz w:val="28"/>
                <w:szCs w:val="28"/>
              </w:rPr>
            </w:pP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lastRenderedPageBreak/>
              <w:t>Typ interakce:</w:t>
            </w:r>
          </w:p>
        </w:tc>
        <w:tc>
          <w:tcPr>
            <w:tcW w:w="5905" w:type="dxa"/>
          </w:tcPr>
          <w:p w:rsidR="00572D27" w:rsidRPr="00D84D70" w:rsidRDefault="00572D27" w:rsidP="00361928">
            <w:pPr>
              <w:rPr>
                <w:rFonts w:asciiTheme="minorHAnsi" w:hAnsiTheme="minorHAnsi"/>
                <w:sz w:val="28"/>
                <w:szCs w:val="28"/>
              </w:rPr>
            </w:pPr>
            <w:r>
              <w:rPr>
                <w:rFonts w:asciiTheme="minorHAnsi" w:hAnsiTheme="minorHAnsi"/>
                <w:sz w:val="28"/>
                <w:szCs w:val="28"/>
              </w:rPr>
              <w:t>aktivita</w:t>
            </w:r>
          </w:p>
        </w:tc>
      </w:tr>
      <w:tr w:rsidR="00572D27" w:rsidRPr="00D84D70" w:rsidTr="00D84D70">
        <w:trPr>
          <w:jc w:val="center"/>
        </w:trPr>
        <w:tc>
          <w:tcPr>
            <w:tcW w:w="2642" w:type="dxa"/>
          </w:tcPr>
          <w:p w:rsidR="00572D27" w:rsidRPr="00444BE0" w:rsidRDefault="00572D27" w:rsidP="00A57959">
            <w:pPr>
              <w:rPr>
                <w:rFonts w:asciiTheme="minorHAnsi" w:hAnsiTheme="minorHAnsi"/>
                <w:b/>
                <w:color w:val="FF0000"/>
                <w:sz w:val="28"/>
                <w:szCs w:val="28"/>
              </w:rPr>
            </w:pPr>
            <w:r w:rsidRPr="00444BE0">
              <w:rPr>
                <w:rFonts w:asciiTheme="minorHAnsi" w:hAnsiTheme="minorHAnsi"/>
                <w:b/>
                <w:color w:val="FF0000"/>
                <w:sz w:val="28"/>
                <w:szCs w:val="28"/>
              </w:rPr>
              <w:t>Druh výukového zdroje:</w:t>
            </w:r>
          </w:p>
        </w:tc>
        <w:tc>
          <w:tcPr>
            <w:tcW w:w="5905" w:type="dxa"/>
          </w:tcPr>
          <w:p w:rsidR="00572D27" w:rsidRPr="00D84D70" w:rsidRDefault="00572D27" w:rsidP="00361928">
            <w:pPr>
              <w:rPr>
                <w:rFonts w:asciiTheme="minorHAnsi" w:hAnsiTheme="minorHAnsi"/>
                <w:sz w:val="28"/>
                <w:szCs w:val="28"/>
              </w:rPr>
            </w:pPr>
          </w:p>
        </w:tc>
      </w:tr>
    </w:tbl>
    <w:p w:rsidR="00E83490" w:rsidRDefault="00E83490"/>
    <w:p w:rsidR="006A70D7" w:rsidRDefault="006A70D7" w:rsidP="006A70D7">
      <w:pPr>
        <w:widowControl/>
        <w:suppressAutoHyphens w:val="0"/>
        <w:overflowPunct/>
        <w:textAlignment w:val="auto"/>
        <w:rPr>
          <w:rFonts w:ascii="PalatinoCE-Bold" w:hAnsi="PalatinoCE-Bold" w:cs="PalatinoCE-Bold"/>
          <w:b/>
          <w:bCs/>
          <w:kern w:val="0"/>
          <w:szCs w:val="24"/>
        </w:rPr>
      </w:pPr>
    </w:p>
    <w:p w:rsidR="00422271" w:rsidRPr="00572D27" w:rsidRDefault="006E7AE8" w:rsidP="00422271">
      <w:pPr>
        <w:widowControl/>
        <w:suppressAutoHyphens w:val="0"/>
        <w:overflowPunct/>
        <w:autoSpaceDE/>
        <w:autoSpaceDN/>
        <w:adjustRightInd/>
        <w:spacing w:after="200" w:line="360" w:lineRule="auto"/>
        <w:jc w:val="both"/>
        <w:textAlignment w:val="auto"/>
        <w:rPr>
          <w:rFonts w:ascii="Arial" w:eastAsia="Calibri" w:hAnsi="Arial" w:cs="Arial"/>
          <w:spacing w:val="20"/>
          <w:kern w:val="0"/>
          <w:szCs w:val="24"/>
          <w:u w:val="single"/>
          <w:lang w:eastAsia="en-US"/>
        </w:rPr>
      </w:pPr>
      <w:r w:rsidRPr="00572D27">
        <w:rPr>
          <w:rFonts w:ascii="Arial" w:eastAsia="Calibri" w:hAnsi="Arial" w:cs="Arial"/>
          <w:spacing w:val="20"/>
          <w:kern w:val="0"/>
          <w:szCs w:val="24"/>
          <w:u w:val="single"/>
          <w:lang w:eastAsia="en-US"/>
        </w:rPr>
        <w:t>Charakteristika cílové skupiny – riziková mládež</w:t>
      </w:r>
    </w:p>
    <w:p w:rsidR="006E7AE8" w:rsidRPr="006E7AE8" w:rsidRDefault="006E7AE8" w:rsidP="006E7AE8">
      <w:pPr>
        <w:keepNext/>
        <w:widowControl/>
        <w:numPr>
          <w:ilvl w:val="2"/>
          <w:numId w:val="0"/>
        </w:numPr>
        <w:suppressAutoHyphens w:val="0"/>
        <w:overflowPunct/>
        <w:autoSpaceDE/>
        <w:autoSpaceDN/>
        <w:adjustRightInd/>
        <w:spacing w:before="360"/>
        <w:ind w:left="1497" w:hanging="504"/>
        <w:textAlignment w:val="auto"/>
        <w:outlineLvl w:val="2"/>
        <w:rPr>
          <w:rFonts w:ascii="Arial" w:hAnsi="Arial" w:cs="Arial"/>
          <w:b/>
          <w:bCs/>
          <w:i/>
          <w:kern w:val="0"/>
          <w:sz w:val="22"/>
          <w:szCs w:val="24"/>
        </w:rPr>
      </w:pPr>
      <w:bookmarkStart w:id="1" w:name="_Toc304325546"/>
      <w:r w:rsidRPr="006E7AE8">
        <w:rPr>
          <w:rFonts w:ascii="Arial" w:hAnsi="Arial" w:cs="Arial"/>
          <w:b/>
          <w:bCs/>
          <w:i/>
          <w:kern w:val="0"/>
          <w:sz w:val="22"/>
          <w:szCs w:val="24"/>
        </w:rPr>
        <w:t>Charakteristika cílové skupiny</w:t>
      </w:r>
      <w:bookmarkEnd w:id="1"/>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Riziková mládež je vážný sociální problém, na kterém se podílejí různé změny ve společnosti probíhající v posledních dvou stoletích.</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Zkuste se zamyslet nad tím, jaké změny ve společnosti mají vliv na mládež. Diskutujte o těchto změnách s kolegy.</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 xml:space="preserve">Jednou ze změn a příčin rizikové mládeže mohou </w:t>
      </w:r>
      <w:r w:rsidRPr="006E7AE8">
        <w:rPr>
          <w:rFonts w:ascii="Arial" w:hAnsi="Arial" w:cs="Arial"/>
          <w:b/>
          <w:kern w:val="0"/>
          <w:sz w:val="22"/>
          <w:szCs w:val="24"/>
        </w:rPr>
        <w:t>být slábnoucí systémy sociální kontroly</w:t>
      </w:r>
      <w:r w:rsidRPr="006E7AE8">
        <w:rPr>
          <w:rFonts w:ascii="Arial" w:hAnsi="Arial" w:cs="Arial"/>
          <w:kern w:val="0"/>
          <w:sz w:val="22"/>
          <w:szCs w:val="24"/>
        </w:rPr>
        <w:t>. Dnes se ty oblasti života, které byly předmětem kontroly například církve, širší rodiny či sousedů, pokládají za soukromé.</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Pr>
          <w:rFonts w:ascii="Arial" w:hAnsi="Arial" w:cs="Arial"/>
          <w:kern w:val="0"/>
          <w:sz w:val="22"/>
          <w:szCs w:val="24"/>
        </w:rPr>
        <w:t>R</w:t>
      </w:r>
      <w:r w:rsidRPr="006E7AE8">
        <w:rPr>
          <w:rFonts w:ascii="Arial" w:hAnsi="Arial" w:cs="Arial"/>
          <w:kern w:val="0"/>
          <w:sz w:val="22"/>
          <w:szCs w:val="24"/>
        </w:rPr>
        <w:t xml:space="preserve">odina je v současné době nazývána </w:t>
      </w:r>
      <w:r w:rsidRPr="006E7AE8">
        <w:rPr>
          <w:rFonts w:ascii="Arial" w:hAnsi="Arial" w:cs="Arial"/>
          <w:b/>
          <w:kern w:val="0"/>
          <w:sz w:val="22"/>
          <w:szCs w:val="24"/>
        </w:rPr>
        <w:t>„křehkou institucí“</w:t>
      </w:r>
      <w:r w:rsidRPr="006E7AE8">
        <w:rPr>
          <w:rFonts w:ascii="Arial" w:hAnsi="Arial" w:cs="Arial"/>
          <w:kern w:val="0"/>
          <w:sz w:val="22"/>
          <w:szCs w:val="24"/>
        </w:rPr>
        <w:t xml:space="preserve">. </w:t>
      </w:r>
      <w:proofErr w:type="spellStart"/>
      <w:r w:rsidRPr="006E7AE8">
        <w:rPr>
          <w:rFonts w:ascii="Arial" w:hAnsi="Arial" w:cs="Arial"/>
          <w:kern w:val="0"/>
          <w:sz w:val="22"/>
          <w:szCs w:val="24"/>
        </w:rPr>
        <w:t>Giddens</w:t>
      </w:r>
      <w:proofErr w:type="spellEnd"/>
      <w:r w:rsidRPr="006E7AE8">
        <w:rPr>
          <w:rFonts w:ascii="Arial" w:hAnsi="Arial" w:cs="Arial"/>
          <w:kern w:val="0"/>
          <w:sz w:val="22"/>
          <w:szCs w:val="24"/>
        </w:rPr>
        <w:t xml:space="preserve"> ji označuje jako „skořápkovou instituci“. Znamená to, že stojí a padá v závislosti na citech lidí, kteří ji založili. Rodina je dnes zakládána výhradně kvůli emočnímu uspokojování dospělých, mnoho dětí vyrůstá s jedním rodičem, kdy se může stát, že na výchovu nestačí. Těžkostí v psychosociálním fungování mohou způsobovat i zážitky rozvodu nebo rozchodu rodičů. V současné společnosti najdeme také mnoho sociálních sirotků, dětí, o které se jejich biologičtí rodiče nemohou nebo nechtějí starat a jsou vychovávání v ústavních zařízeních, kde podléhají deprivačním vlivům.</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Uvažujte nad tím, jaké důsledky má pro děti a mládež výchova v ústavních zařízeních. Co je to deprivace?</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 xml:space="preserve">Současná rodina také funguje tím způsobem, že </w:t>
      </w:r>
      <w:r w:rsidRPr="006E7AE8">
        <w:rPr>
          <w:rFonts w:ascii="Arial" w:hAnsi="Arial" w:cs="Arial"/>
          <w:b/>
          <w:kern w:val="0"/>
          <w:sz w:val="22"/>
          <w:szCs w:val="24"/>
        </w:rPr>
        <w:t>rodiče tráví většinu dne v zaměstnání.</w:t>
      </w:r>
      <w:r w:rsidRPr="006E7AE8">
        <w:rPr>
          <w:rFonts w:ascii="Arial" w:hAnsi="Arial" w:cs="Arial"/>
          <w:kern w:val="0"/>
          <w:sz w:val="22"/>
          <w:szCs w:val="24"/>
        </w:rPr>
        <w:t xml:space="preserve"> Děti, pokud nejsou ve škole, mohou trávit většinu dne se svou vrstevnickou skupinou. Tam, kde děti nemají kvalitní rodinné zázemí, je vliv vrstevnické skupiny prokazatelně vyšší. Děti si s vrstevníky uspokojují ty potřeby, kterých se jim v rodině nedostává.</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b/>
          <w:kern w:val="0"/>
          <w:sz w:val="22"/>
          <w:szCs w:val="24"/>
        </w:rPr>
        <w:t xml:space="preserve">Média </w:t>
      </w:r>
      <w:r w:rsidRPr="006E7AE8">
        <w:rPr>
          <w:rFonts w:ascii="Arial" w:hAnsi="Arial" w:cs="Arial"/>
          <w:kern w:val="0"/>
          <w:sz w:val="22"/>
          <w:szCs w:val="24"/>
        </w:rPr>
        <w:t>také velmi současné děti a mládež ovlivňují. Například televizní násilí má prokazatelný vliv na agresivitu dětí a mládeže, dále propagace idolů, jejichž chování je často za hranicí normy nebo i za hranicí zákona. Vliv problematických vzorů je tím větší, čím menší je vliv rodiny.</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 xml:space="preserve">Během industrializace se život začal přesouvat do měst. Ta ovšem poskytují </w:t>
      </w:r>
      <w:r w:rsidRPr="006E7AE8">
        <w:rPr>
          <w:rFonts w:ascii="Arial" w:hAnsi="Arial" w:cs="Arial"/>
          <w:b/>
          <w:kern w:val="0"/>
          <w:sz w:val="22"/>
          <w:szCs w:val="24"/>
        </w:rPr>
        <w:t>příležitosti k rizikovému trávení volného času</w:t>
      </w:r>
      <w:r w:rsidRPr="006E7AE8">
        <w:rPr>
          <w:rFonts w:ascii="Arial" w:hAnsi="Arial" w:cs="Arial"/>
          <w:kern w:val="0"/>
          <w:sz w:val="22"/>
          <w:szCs w:val="24"/>
        </w:rPr>
        <w:t xml:space="preserve"> – jsou zde herny, bary, diskotéky, mládeži jsou zde dostupné i různé typy návykových látek.</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 xml:space="preserve">Stoupají požadavky na vzdělání a kvalifikaci. V současné době poměrně dlouhé době přípravy na povolání (prodlužuje se) je dítě v péči vzdělávacích institucí, které ne vždy mají v popisu práce zabývat se osobnostním vývojem dítěte. Na dítě je spíše vyvíjen tlak na výkon.  Dítě je dlouhodobě odtrženo od sféry ekonomiky a trhu práce. Až ve chvíli, kdy vzdělávací dráhu končí, je náhle konfrontováno s požadavky „reality“. Hodnota nekvalifikované práce je však v dnešní době tak nízká, že je pro mládež mnohdy přitažlivější nepracovat a nechat se podporovat sociálním státem. </w:t>
      </w:r>
      <w:r w:rsidRPr="006E7AE8">
        <w:rPr>
          <w:rFonts w:ascii="Arial" w:hAnsi="Arial" w:cs="Arial"/>
          <w:b/>
          <w:kern w:val="0"/>
          <w:sz w:val="22"/>
          <w:szCs w:val="24"/>
        </w:rPr>
        <w:t xml:space="preserve">Nezaměstnanost </w:t>
      </w:r>
      <w:r w:rsidRPr="006E7AE8">
        <w:rPr>
          <w:rFonts w:ascii="Arial" w:hAnsi="Arial" w:cs="Arial"/>
          <w:kern w:val="0"/>
          <w:sz w:val="22"/>
          <w:szCs w:val="24"/>
        </w:rPr>
        <w:t>otvírá mládeži prostor k aktivitám, které mohou jiné lidi ohrožovat.</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keepNext/>
        <w:widowControl/>
        <w:numPr>
          <w:ilvl w:val="2"/>
          <w:numId w:val="0"/>
        </w:numPr>
        <w:suppressAutoHyphens w:val="0"/>
        <w:overflowPunct/>
        <w:autoSpaceDE/>
        <w:autoSpaceDN/>
        <w:adjustRightInd/>
        <w:spacing w:before="360"/>
        <w:ind w:left="1497" w:hanging="504"/>
        <w:textAlignment w:val="auto"/>
        <w:outlineLvl w:val="2"/>
        <w:rPr>
          <w:rFonts w:ascii="Arial" w:hAnsi="Arial" w:cs="Arial"/>
          <w:b/>
          <w:bCs/>
          <w:i/>
          <w:kern w:val="0"/>
          <w:sz w:val="22"/>
          <w:szCs w:val="24"/>
        </w:rPr>
      </w:pPr>
      <w:bookmarkStart w:id="2" w:name="_Toc304325547"/>
      <w:r w:rsidRPr="006E7AE8">
        <w:rPr>
          <w:rFonts w:ascii="Arial" w:hAnsi="Arial" w:cs="Arial"/>
          <w:b/>
          <w:bCs/>
          <w:i/>
          <w:kern w:val="0"/>
          <w:sz w:val="22"/>
          <w:szCs w:val="24"/>
        </w:rPr>
        <w:t>Hlavní typy faktorů ovlivňujících rizikové chování</w:t>
      </w:r>
      <w:bookmarkEnd w:id="2"/>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Faktorů, které ovlivňují možné rizikové chování, je několik, často se ovlivňují navzájem a působí v kombinaci.</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Vrozené faktory</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Dítě může být vybaveno zvýšenou zranitelností již při příchodu na svět – může to být dáno syndromem hyperaktivity, vrozenou anomálií osobnosti, deficitem rozumových či komunikačních schopností a dovedností. Jedná se o vrozené faktory disponující k sociálnímu selhání.</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Selhávání rodiny</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Selhávání rodiny je pravděpodobnější tam, kde jeden nebo oba rodiče nejsou zletilí, tam, kde dítě vychovává rodič osamocený, rodiče závislí na návykových látkách či duševně nemocní. Vzor pro dítě může představovat i protispolečenské chování rodiče či osobnostní anomálie dospělého – rodič například neovládá sám sebe a poskytuje dítěti nevhodný příklad řešení konfliktů. Ekonomické selhání rodiny představuje také riziko ve smyslu nízké kvality bydlení, nedostatečné výživy a hygieny.</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Odpadnutí ze standardní vzdělávací dráhy, nezaměstnanost</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Rizikový je i přechod od vzdělávání k zaměstnávání, který je také velmi náročný.</w:t>
      </w:r>
    </w:p>
    <w:p w:rsidR="006E7AE8" w:rsidRPr="006E7AE8" w:rsidRDefault="006E7AE8" w:rsidP="006E7AE8">
      <w:pPr>
        <w:widowControl/>
        <w:suppressAutoHyphens w:val="0"/>
        <w:overflowPunct/>
        <w:autoSpaceDE/>
        <w:autoSpaceDN/>
        <w:adjustRightInd/>
        <w:jc w:val="both"/>
        <w:textAlignment w:val="auto"/>
        <w:rPr>
          <w:rFonts w:ascii="Arial" w:hAnsi="Arial" w:cs="Arial"/>
          <w:b/>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Pobyt v ústavním zařízení</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V běžném ústavním prostředí je jedinec deprivován v psychologických a sociálních potřebách.</w:t>
      </w:r>
    </w:p>
    <w:p w:rsidR="006E7AE8" w:rsidRP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Prostituce, bezdomovectví, závislost na návykových látkách či hracích automatech</w:t>
      </w:r>
    </w:p>
    <w:p w:rsidR="006E7AE8" w:rsidRPr="006E7AE8" w:rsidRDefault="006E7AE8" w:rsidP="006E7AE8">
      <w:pPr>
        <w:widowControl/>
        <w:suppressAutoHyphens w:val="0"/>
        <w:overflowPunct/>
        <w:autoSpaceDE/>
        <w:autoSpaceDN/>
        <w:adjustRightInd/>
        <w:ind w:left="720"/>
        <w:jc w:val="both"/>
        <w:textAlignment w:val="auto"/>
        <w:rPr>
          <w:rFonts w:ascii="Arial" w:hAnsi="Arial" w:cs="Arial"/>
          <w:kern w:val="0"/>
          <w:sz w:val="22"/>
          <w:szCs w:val="24"/>
        </w:rPr>
      </w:pPr>
    </w:p>
    <w:p w:rsidR="006E7AE8" w:rsidRPr="006E7AE8" w:rsidRDefault="006E7AE8" w:rsidP="006E7AE8">
      <w:pPr>
        <w:widowControl/>
        <w:numPr>
          <w:ilvl w:val="0"/>
          <w:numId w:val="16"/>
        </w:numPr>
        <w:suppressAutoHyphens w:val="0"/>
        <w:overflowPunct/>
        <w:autoSpaceDE/>
        <w:autoSpaceDN/>
        <w:adjustRightInd/>
        <w:jc w:val="both"/>
        <w:textAlignment w:val="auto"/>
        <w:rPr>
          <w:rFonts w:ascii="Arial" w:hAnsi="Arial" w:cs="Arial"/>
          <w:b/>
          <w:kern w:val="0"/>
          <w:sz w:val="22"/>
          <w:szCs w:val="24"/>
        </w:rPr>
      </w:pPr>
      <w:r w:rsidRPr="006E7AE8">
        <w:rPr>
          <w:rFonts w:ascii="Arial" w:hAnsi="Arial" w:cs="Arial"/>
          <w:b/>
          <w:kern w:val="0"/>
          <w:sz w:val="22"/>
          <w:szCs w:val="24"/>
        </w:rPr>
        <w:t>Kriminální chování</w:t>
      </w:r>
    </w:p>
    <w:p w:rsidR="006E7AE8" w:rsidRDefault="006E7AE8" w:rsidP="006E7AE8">
      <w:pPr>
        <w:widowControl/>
        <w:suppressAutoHyphens w:val="0"/>
        <w:overflowPunct/>
        <w:autoSpaceDE/>
        <w:autoSpaceDN/>
        <w:adjustRightInd/>
        <w:jc w:val="both"/>
        <w:textAlignment w:val="auto"/>
        <w:rPr>
          <w:rFonts w:ascii="Arial" w:hAnsi="Arial" w:cs="Arial"/>
          <w:kern w:val="0"/>
          <w:sz w:val="22"/>
          <w:szCs w:val="24"/>
        </w:rPr>
      </w:pPr>
      <w:r w:rsidRPr="006E7AE8">
        <w:rPr>
          <w:rFonts w:ascii="Arial" w:hAnsi="Arial" w:cs="Arial"/>
          <w:kern w:val="0"/>
          <w:sz w:val="22"/>
          <w:szCs w:val="24"/>
        </w:rPr>
        <w:t>U dětí a mládeže má povahu nejčastěji majetkové trestné činnosti. Typickým znakem je skupinové plánování i provedení. Nejčastějšími delikty mladistvých je krádež, poškozování cizí věci, porušování domácí svobody, výtržnictví.</w:t>
      </w:r>
    </w:p>
    <w:p w:rsidR="002C3719" w:rsidRDefault="002C3719" w:rsidP="006E7AE8">
      <w:pPr>
        <w:widowControl/>
        <w:suppressAutoHyphens w:val="0"/>
        <w:overflowPunct/>
        <w:autoSpaceDE/>
        <w:autoSpaceDN/>
        <w:adjustRightInd/>
        <w:jc w:val="both"/>
        <w:textAlignment w:val="auto"/>
        <w:rPr>
          <w:rFonts w:ascii="Arial" w:hAnsi="Arial" w:cs="Arial"/>
          <w:kern w:val="0"/>
          <w:sz w:val="22"/>
          <w:szCs w:val="24"/>
        </w:rPr>
      </w:pPr>
    </w:p>
    <w:p w:rsidR="002C3719" w:rsidRDefault="002C3719" w:rsidP="006E7AE8">
      <w:pPr>
        <w:widowControl/>
        <w:suppressAutoHyphens w:val="0"/>
        <w:overflowPunct/>
        <w:autoSpaceDE/>
        <w:autoSpaceDN/>
        <w:adjustRightInd/>
        <w:jc w:val="both"/>
        <w:textAlignment w:val="auto"/>
        <w:rPr>
          <w:rFonts w:ascii="Arial" w:hAnsi="Arial" w:cs="Arial"/>
          <w:kern w:val="0"/>
          <w:sz w:val="22"/>
          <w:szCs w:val="24"/>
        </w:rPr>
      </w:pPr>
      <w:r>
        <w:rPr>
          <w:rFonts w:ascii="Arial" w:hAnsi="Arial" w:cs="Arial"/>
          <w:kern w:val="0"/>
          <w:sz w:val="22"/>
          <w:szCs w:val="24"/>
        </w:rPr>
        <w:t>Zdroje:</w:t>
      </w:r>
    </w:p>
    <w:p w:rsidR="002C3719" w:rsidRPr="006E7AE8" w:rsidRDefault="002C3719" w:rsidP="006E7AE8">
      <w:pPr>
        <w:widowControl/>
        <w:suppressAutoHyphens w:val="0"/>
        <w:overflowPunct/>
        <w:autoSpaceDE/>
        <w:autoSpaceDN/>
        <w:adjustRightInd/>
        <w:jc w:val="both"/>
        <w:textAlignment w:val="auto"/>
        <w:rPr>
          <w:rFonts w:ascii="Arial" w:hAnsi="Arial" w:cs="Arial"/>
          <w:kern w:val="0"/>
          <w:sz w:val="22"/>
          <w:szCs w:val="24"/>
        </w:rPr>
      </w:pP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r w:rsidRPr="002C3719">
        <w:rPr>
          <w:rFonts w:ascii="Arial" w:hAnsi="Arial" w:cs="Arial"/>
          <w:kern w:val="0"/>
          <w:sz w:val="22"/>
          <w:szCs w:val="22"/>
        </w:rPr>
        <w:t xml:space="preserve">BEDNÁŘOVÁ, Z.; PELECH, L.. </w:t>
      </w:r>
      <w:r w:rsidRPr="002C3719">
        <w:rPr>
          <w:rFonts w:ascii="Arial" w:hAnsi="Arial" w:cs="Arial"/>
          <w:i/>
          <w:iCs/>
          <w:kern w:val="0"/>
          <w:sz w:val="22"/>
          <w:szCs w:val="22"/>
        </w:rPr>
        <w:t xml:space="preserve">Sociální práce na </w:t>
      </w:r>
      <w:proofErr w:type="gramStart"/>
      <w:r w:rsidRPr="002C3719">
        <w:rPr>
          <w:rFonts w:ascii="Arial" w:hAnsi="Arial" w:cs="Arial"/>
          <w:i/>
          <w:iCs/>
          <w:kern w:val="0"/>
          <w:sz w:val="22"/>
          <w:szCs w:val="22"/>
        </w:rPr>
        <w:t>ulici : STREETWORK</w:t>
      </w:r>
      <w:proofErr w:type="gramEnd"/>
      <w:r w:rsidRPr="002C3719">
        <w:rPr>
          <w:rFonts w:ascii="Arial" w:hAnsi="Arial" w:cs="Arial"/>
          <w:kern w:val="0"/>
          <w:sz w:val="22"/>
          <w:szCs w:val="22"/>
        </w:rPr>
        <w:t xml:space="preserve">. </w:t>
      </w:r>
      <w:proofErr w:type="gramStart"/>
      <w:r w:rsidRPr="002C3719">
        <w:rPr>
          <w:rFonts w:ascii="Arial" w:hAnsi="Arial" w:cs="Arial"/>
          <w:kern w:val="0"/>
          <w:sz w:val="22"/>
          <w:szCs w:val="22"/>
        </w:rPr>
        <w:t>Brno : Doplněk</w:t>
      </w:r>
      <w:proofErr w:type="gramEnd"/>
      <w:r w:rsidRPr="002C3719">
        <w:rPr>
          <w:rFonts w:ascii="Arial" w:hAnsi="Arial" w:cs="Arial"/>
          <w:kern w:val="0"/>
          <w:sz w:val="22"/>
          <w:szCs w:val="22"/>
        </w:rPr>
        <w:t>, 2000. 106 s. ISBN 80-7239-048-1.</w:t>
      </w: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r w:rsidRPr="002C3719">
        <w:rPr>
          <w:rFonts w:ascii="Arial" w:hAnsi="Arial" w:cs="Arial"/>
          <w:kern w:val="0"/>
          <w:sz w:val="22"/>
          <w:szCs w:val="22"/>
        </w:rPr>
        <w:t xml:space="preserve">GABURA, J.; PRUŽINSKÁ, J. </w:t>
      </w:r>
      <w:r w:rsidRPr="002C3719">
        <w:rPr>
          <w:rFonts w:ascii="Arial" w:hAnsi="Arial" w:cs="Arial"/>
          <w:i/>
          <w:iCs/>
          <w:kern w:val="0"/>
          <w:sz w:val="22"/>
          <w:szCs w:val="22"/>
        </w:rPr>
        <w:t>Poradenský proces</w:t>
      </w:r>
      <w:r w:rsidRPr="002C3719">
        <w:rPr>
          <w:rFonts w:ascii="Arial" w:hAnsi="Arial" w:cs="Arial"/>
          <w:kern w:val="0"/>
          <w:sz w:val="22"/>
          <w:szCs w:val="22"/>
        </w:rPr>
        <w:t xml:space="preserve">. </w:t>
      </w:r>
      <w:proofErr w:type="gramStart"/>
      <w:r w:rsidRPr="002C3719">
        <w:rPr>
          <w:rFonts w:ascii="Arial" w:hAnsi="Arial" w:cs="Arial"/>
          <w:kern w:val="0"/>
          <w:sz w:val="22"/>
          <w:szCs w:val="22"/>
        </w:rPr>
        <w:t>Praha : Sociologické</w:t>
      </w:r>
      <w:proofErr w:type="gramEnd"/>
      <w:r w:rsidRPr="002C3719">
        <w:rPr>
          <w:rFonts w:ascii="Arial" w:hAnsi="Arial" w:cs="Arial"/>
          <w:kern w:val="0"/>
          <w:sz w:val="22"/>
          <w:szCs w:val="22"/>
        </w:rPr>
        <w:t xml:space="preserve"> nakladatelství, 1995. 147 s. ISBN 80-85850-10-9.</w:t>
      </w: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r w:rsidRPr="002C3719">
        <w:rPr>
          <w:rFonts w:ascii="Arial" w:hAnsi="Arial" w:cs="Arial"/>
          <w:kern w:val="0"/>
          <w:sz w:val="22"/>
          <w:szCs w:val="22"/>
        </w:rPr>
        <w:t xml:space="preserve">JANOUŠKOVÁ, K., et al. </w:t>
      </w:r>
      <w:r w:rsidRPr="002C3719">
        <w:rPr>
          <w:rFonts w:ascii="Arial" w:hAnsi="Arial" w:cs="Arial"/>
          <w:i/>
          <w:iCs/>
          <w:kern w:val="0"/>
          <w:sz w:val="22"/>
          <w:szCs w:val="22"/>
        </w:rPr>
        <w:t xml:space="preserve">Metodické a koordinační dovednosti v sociálních </w:t>
      </w:r>
      <w:proofErr w:type="gramStart"/>
      <w:r w:rsidRPr="002C3719">
        <w:rPr>
          <w:rFonts w:ascii="Arial" w:hAnsi="Arial" w:cs="Arial"/>
          <w:i/>
          <w:iCs/>
          <w:kern w:val="0"/>
          <w:sz w:val="22"/>
          <w:szCs w:val="22"/>
        </w:rPr>
        <w:t>službách : Sborník</w:t>
      </w:r>
      <w:proofErr w:type="gramEnd"/>
      <w:r w:rsidRPr="002C3719">
        <w:rPr>
          <w:rFonts w:ascii="Arial" w:hAnsi="Arial" w:cs="Arial"/>
          <w:i/>
          <w:iCs/>
          <w:kern w:val="0"/>
          <w:sz w:val="22"/>
          <w:szCs w:val="22"/>
        </w:rPr>
        <w:t xml:space="preserve"> studijních textů pro metodiky sociální prevence a sociální kurátory pověřené koordinační činností</w:t>
      </w:r>
      <w:r w:rsidRPr="002C3719">
        <w:rPr>
          <w:rFonts w:ascii="Arial" w:hAnsi="Arial" w:cs="Arial"/>
          <w:kern w:val="0"/>
          <w:sz w:val="22"/>
          <w:szCs w:val="22"/>
        </w:rPr>
        <w:t xml:space="preserve">. Ostrava, ZSF </w:t>
      </w:r>
      <w:proofErr w:type="gramStart"/>
      <w:r w:rsidRPr="002C3719">
        <w:rPr>
          <w:rFonts w:ascii="Arial" w:hAnsi="Arial" w:cs="Arial"/>
          <w:kern w:val="0"/>
          <w:sz w:val="22"/>
          <w:szCs w:val="22"/>
        </w:rPr>
        <w:t>OU : PISTOPMETIA</w:t>
      </w:r>
      <w:proofErr w:type="gramEnd"/>
      <w:r w:rsidRPr="002C3719">
        <w:rPr>
          <w:rFonts w:ascii="Arial" w:hAnsi="Arial" w:cs="Arial"/>
          <w:kern w:val="0"/>
          <w:sz w:val="22"/>
          <w:szCs w:val="22"/>
        </w:rPr>
        <w:t>, 2007. 349 s. ISBN 978-80-7368-229-3.</w:t>
      </w: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r w:rsidRPr="002C3719">
        <w:rPr>
          <w:rFonts w:ascii="Arial" w:hAnsi="Arial" w:cs="Arial"/>
          <w:kern w:val="0"/>
          <w:sz w:val="22"/>
          <w:szCs w:val="22"/>
        </w:rPr>
        <w:t xml:space="preserve">MATOUŠEK, O., et al. </w:t>
      </w:r>
      <w:r w:rsidRPr="002C3719">
        <w:rPr>
          <w:rFonts w:ascii="Arial" w:hAnsi="Arial" w:cs="Arial"/>
          <w:i/>
          <w:iCs/>
          <w:kern w:val="0"/>
          <w:sz w:val="22"/>
          <w:szCs w:val="22"/>
        </w:rPr>
        <w:t>Metody a řízení sociální práce</w:t>
      </w:r>
      <w:r w:rsidRPr="002C3719">
        <w:rPr>
          <w:rFonts w:ascii="Arial" w:hAnsi="Arial" w:cs="Arial"/>
          <w:kern w:val="0"/>
          <w:sz w:val="22"/>
          <w:szCs w:val="22"/>
        </w:rPr>
        <w:t xml:space="preserve">. </w:t>
      </w:r>
      <w:proofErr w:type="gramStart"/>
      <w:r w:rsidRPr="002C3719">
        <w:rPr>
          <w:rFonts w:ascii="Arial" w:hAnsi="Arial" w:cs="Arial"/>
          <w:kern w:val="0"/>
          <w:sz w:val="22"/>
          <w:szCs w:val="22"/>
        </w:rPr>
        <w:t>Praha : Portál</w:t>
      </w:r>
      <w:proofErr w:type="gramEnd"/>
      <w:r w:rsidRPr="002C3719">
        <w:rPr>
          <w:rFonts w:ascii="Arial" w:hAnsi="Arial" w:cs="Arial"/>
          <w:kern w:val="0"/>
          <w:sz w:val="22"/>
          <w:szCs w:val="22"/>
        </w:rPr>
        <w:t>, 2003. 384 s. ISBN 80-7178-548-2.</w:t>
      </w: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p>
    <w:p w:rsidR="002C3719" w:rsidRPr="002C3719" w:rsidRDefault="002C3719" w:rsidP="002C3719">
      <w:pPr>
        <w:widowControl/>
        <w:suppressAutoHyphens w:val="0"/>
        <w:overflowPunct/>
        <w:autoSpaceDE/>
        <w:autoSpaceDN/>
        <w:adjustRightInd/>
        <w:jc w:val="both"/>
        <w:textAlignment w:val="auto"/>
        <w:rPr>
          <w:rFonts w:ascii="Arial" w:hAnsi="Arial" w:cs="Arial"/>
          <w:kern w:val="0"/>
          <w:sz w:val="22"/>
          <w:szCs w:val="22"/>
        </w:rPr>
      </w:pPr>
      <w:r w:rsidRPr="002C3719">
        <w:rPr>
          <w:rFonts w:ascii="Arial" w:hAnsi="Arial" w:cs="Arial"/>
          <w:kern w:val="0"/>
          <w:sz w:val="22"/>
          <w:szCs w:val="22"/>
        </w:rPr>
        <w:t xml:space="preserve">NEDĚLNÍKOVÁ, D., et al. </w:t>
      </w:r>
      <w:r w:rsidRPr="002C3719">
        <w:rPr>
          <w:rFonts w:ascii="Arial" w:hAnsi="Arial" w:cs="Arial"/>
          <w:i/>
          <w:iCs/>
          <w:kern w:val="0"/>
          <w:sz w:val="22"/>
          <w:szCs w:val="22"/>
        </w:rPr>
        <w:t>Metodická příručka pro výkon terénní sociální práce</w:t>
      </w:r>
      <w:r w:rsidRPr="002C3719">
        <w:rPr>
          <w:rFonts w:ascii="Arial" w:hAnsi="Arial" w:cs="Arial"/>
          <w:kern w:val="0"/>
          <w:sz w:val="22"/>
          <w:szCs w:val="22"/>
        </w:rPr>
        <w:t xml:space="preserve">. </w:t>
      </w:r>
      <w:proofErr w:type="gramStart"/>
      <w:r w:rsidRPr="002C3719">
        <w:rPr>
          <w:rFonts w:ascii="Arial" w:hAnsi="Arial" w:cs="Arial"/>
          <w:kern w:val="0"/>
          <w:sz w:val="22"/>
          <w:szCs w:val="22"/>
        </w:rPr>
        <w:t xml:space="preserve">Ostrava : </w:t>
      </w:r>
      <w:proofErr w:type="spellStart"/>
      <w:r w:rsidRPr="002C3719">
        <w:rPr>
          <w:rFonts w:ascii="Arial" w:hAnsi="Arial" w:cs="Arial"/>
          <w:kern w:val="0"/>
          <w:sz w:val="22"/>
          <w:szCs w:val="22"/>
        </w:rPr>
        <w:t>PItSTOPMEDIA</w:t>
      </w:r>
      <w:proofErr w:type="spellEnd"/>
      <w:proofErr w:type="gramEnd"/>
      <w:r w:rsidRPr="002C3719">
        <w:rPr>
          <w:rFonts w:ascii="Arial" w:hAnsi="Arial" w:cs="Arial"/>
          <w:kern w:val="0"/>
          <w:sz w:val="22"/>
          <w:szCs w:val="22"/>
        </w:rPr>
        <w:t>, 2007. 201 s.</w:t>
      </w:r>
    </w:p>
    <w:p w:rsidR="006E7AE8" w:rsidRPr="00422271" w:rsidRDefault="006E7AE8" w:rsidP="00422271">
      <w:pPr>
        <w:widowControl/>
        <w:suppressAutoHyphens w:val="0"/>
        <w:overflowPunct/>
        <w:autoSpaceDE/>
        <w:autoSpaceDN/>
        <w:adjustRightInd/>
        <w:spacing w:after="200" w:line="360" w:lineRule="auto"/>
        <w:jc w:val="both"/>
        <w:textAlignment w:val="auto"/>
        <w:rPr>
          <w:rFonts w:eastAsia="Calibri"/>
          <w:spacing w:val="20"/>
          <w:kern w:val="0"/>
          <w:szCs w:val="24"/>
          <w:lang w:eastAsia="en-US"/>
        </w:rPr>
      </w:pPr>
    </w:p>
    <w:p w:rsidR="00422271" w:rsidRPr="00572D27" w:rsidRDefault="006E7AE8" w:rsidP="00422271">
      <w:pPr>
        <w:widowControl/>
        <w:suppressAutoHyphens w:val="0"/>
        <w:overflowPunct/>
        <w:autoSpaceDE/>
        <w:autoSpaceDN/>
        <w:adjustRightInd/>
        <w:spacing w:after="200" w:line="360" w:lineRule="auto"/>
        <w:jc w:val="both"/>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lastRenderedPageBreak/>
        <w:t>Na fenoménu rizikové mládeže se podílejí změny ve společnosti. Odpovězte na následující otázky:</w:t>
      </w:r>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 xml:space="preserve">Vysvětlete pojem „slábnoucí sociální kontrola“ a pokuste se to doložit nějakým konkrétním </w:t>
      </w:r>
      <w:proofErr w:type="spellStart"/>
      <w:r w:rsidRPr="00572D27">
        <w:rPr>
          <w:rFonts w:ascii="Arial" w:eastAsia="Calibri" w:hAnsi="Arial" w:cs="Arial"/>
          <w:spacing w:val="20"/>
          <w:kern w:val="0"/>
          <w:szCs w:val="24"/>
          <w:lang w:eastAsia="en-US"/>
        </w:rPr>
        <w:t>příladem</w:t>
      </w:r>
      <w:proofErr w:type="spellEnd"/>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Uveďte konkrétní proměny rodiny, které se mohou částečně podílet na tom, že se dnešní mládež chová rizikově.</w:t>
      </w:r>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V čem konkrétně může nezaměstnanost mládeže působit na jejich rizikové chování?</w:t>
      </w:r>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Domníváte se, že se média podílejí významným způsobem na rizikovém chování současné mládeže?</w:t>
      </w:r>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Co je to deprivace a jaké další důsledky ústavní výchovy byste na základě Vašeho úsudku uvedli?</w:t>
      </w:r>
    </w:p>
    <w:p w:rsidR="006E7AE8" w:rsidRPr="00572D27" w:rsidRDefault="006E7AE8" w:rsidP="00572D27">
      <w:pPr>
        <w:pStyle w:val="Odstavecseseznamem"/>
        <w:widowControl/>
        <w:numPr>
          <w:ilvl w:val="0"/>
          <w:numId w:val="19"/>
        </w:numPr>
        <w:suppressAutoHyphens w:val="0"/>
        <w:overflowPunct/>
        <w:autoSpaceDE/>
        <w:autoSpaceDN/>
        <w:adjustRightInd/>
        <w:spacing w:after="200" w:line="360" w:lineRule="auto"/>
        <w:textAlignment w:val="auto"/>
        <w:rPr>
          <w:rFonts w:ascii="Arial" w:eastAsia="Calibri" w:hAnsi="Arial" w:cs="Arial"/>
          <w:spacing w:val="20"/>
          <w:kern w:val="0"/>
          <w:szCs w:val="24"/>
          <w:lang w:eastAsia="en-US"/>
        </w:rPr>
      </w:pPr>
      <w:r w:rsidRPr="00572D27">
        <w:rPr>
          <w:rFonts w:ascii="Arial" w:eastAsia="Calibri" w:hAnsi="Arial" w:cs="Arial"/>
          <w:spacing w:val="20"/>
          <w:kern w:val="0"/>
          <w:szCs w:val="24"/>
          <w:lang w:eastAsia="en-US"/>
        </w:rPr>
        <w:t>Co konkrétně z vrozených faktorů může být jednou z příčin rizikového chování mládeže?</w:t>
      </w:r>
    </w:p>
    <w:p w:rsidR="00422271" w:rsidRPr="00422271" w:rsidRDefault="00422271" w:rsidP="00422271">
      <w:pPr>
        <w:widowControl/>
        <w:suppressAutoHyphens w:val="0"/>
        <w:overflowPunct/>
        <w:autoSpaceDE/>
        <w:autoSpaceDN/>
        <w:adjustRightInd/>
        <w:spacing w:after="200" w:line="360" w:lineRule="auto"/>
        <w:jc w:val="both"/>
        <w:textAlignment w:val="auto"/>
        <w:rPr>
          <w:rFonts w:eastAsia="Calibri"/>
          <w:b/>
          <w:spacing w:val="20"/>
          <w:kern w:val="0"/>
          <w:sz w:val="28"/>
          <w:szCs w:val="28"/>
          <w:lang w:eastAsia="en-US"/>
        </w:rPr>
      </w:pPr>
    </w:p>
    <w:p w:rsidR="00422271" w:rsidRPr="00422271" w:rsidRDefault="00422271" w:rsidP="00422271">
      <w:pPr>
        <w:widowControl/>
        <w:suppressAutoHyphens w:val="0"/>
        <w:overflowPunct/>
        <w:autoSpaceDE/>
        <w:autoSpaceDN/>
        <w:adjustRightInd/>
        <w:spacing w:after="200" w:line="360" w:lineRule="auto"/>
        <w:ind w:left="340"/>
        <w:contextualSpacing/>
        <w:jc w:val="both"/>
        <w:textAlignment w:val="auto"/>
        <w:rPr>
          <w:rFonts w:eastAsia="Calibri"/>
          <w:b/>
          <w:spacing w:val="20"/>
          <w:kern w:val="0"/>
          <w:sz w:val="28"/>
          <w:szCs w:val="28"/>
          <w:lang w:eastAsia="en-US"/>
        </w:rPr>
      </w:pPr>
    </w:p>
    <w:p w:rsidR="00422271" w:rsidRPr="00422271" w:rsidRDefault="00422271" w:rsidP="00422271">
      <w:pPr>
        <w:widowControl/>
        <w:suppressAutoHyphens w:val="0"/>
        <w:overflowPunct/>
        <w:autoSpaceDE/>
        <w:autoSpaceDN/>
        <w:adjustRightInd/>
        <w:spacing w:after="200" w:line="360" w:lineRule="auto"/>
        <w:jc w:val="both"/>
        <w:textAlignment w:val="auto"/>
        <w:rPr>
          <w:rFonts w:eastAsia="Calibri"/>
          <w:spacing w:val="20"/>
          <w:kern w:val="0"/>
          <w:szCs w:val="24"/>
          <w:lang w:eastAsia="en-US"/>
        </w:rPr>
      </w:pPr>
    </w:p>
    <w:p w:rsidR="00422271" w:rsidRPr="00422271" w:rsidRDefault="00422271" w:rsidP="00422271">
      <w:pPr>
        <w:widowControl/>
        <w:suppressAutoHyphens w:val="0"/>
        <w:overflowPunct/>
        <w:autoSpaceDE/>
        <w:autoSpaceDN/>
        <w:adjustRightInd/>
        <w:spacing w:after="200" w:line="360" w:lineRule="auto"/>
        <w:jc w:val="both"/>
        <w:textAlignment w:val="auto"/>
        <w:rPr>
          <w:rFonts w:eastAsia="Calibri"/>
          <w:spacing w:val="20"/>
          <w:kern w:val="0"/>
          <w:szCs w:val="24"/>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Pr="003823F4" w:rsidRDefault="003823F4" w:rsidP="003823F4">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3823F4" w:rsidRDefault="003823F4"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554158" w:rsidRPr="00554158" w:rsidRDefault="00554158" w:rsidP="00554158">
      <w:pPr>
        <w:widowControl/>
        <w:suppressAutoHyphens w:val="0"/>
        <w:overflowPunct/>
        <w:autoSpaceDE/>
        <w:autoSpaceDN/>
        <w:adjustRightInd/>
        <w:spacing w:after="200" w:line="276" w:lineRule="auto"/>
        <w:textAlignment w:val="auto"/>
        <w:rPr>
          <w:rFonts w:ascii="Calibri" w:eastAsia="Calibri" w:hAnsi="Calibri"/>
          <w:b/>
          <w:kern w:val="0"/>
          <w:sz w:val="22"/>
          <w:szCs w:val="22"/>
          <w:lang w:eastAsia="en-US"/>
        </w:rPr>
      </w:pPr>
    </w:p>
    <w:p w:rsidR="00554158" w:rsidRPr="00450458" w:rsidRDefault="00554158" w:rsidP="00450458">
      <w:pPr>
        <w:widowControl/>
        <w:suppressAutoHyphens w:val="0"/>
        <w:overflowPunct/>
        <w:autoSpaceDE/>
        <w:autoSpaceDN/>
        <w:adjustRightInd/>
        <w:ind w:left="360"/>
        <w:jc w:val="both"/>
        <w:textAlignment w:val="auto"/>
        <w:rPr>
          <w:rFonts w:ascii="Arial" w:hAnsi="Arial"/>
          <w:kern w:val="0"/>
          <w:szCs w:val="24"/>
        </w:rPr>
      </w:pPr>
    </w:p>
    <w:p w:rsidR="00450458" w:rsidRPr="00450458" w:rsidRDefault="00450458" w:rsidP="00450458">
      <w:pPr>
        <w:widowControl/>
        <w:suppressAutoHyphens w:val="0"/>
        <w:overflowPunct/>
        <w:autoSpaceDE/>
        <w:autoSpaceDN/>
        <w:adjustRightInd/>
        <w:jc w:val="both"/>
        <w:textAlignment w:val="auto"/>
        <w:rPr>
          <w:rFonts w:ascii="Arial" w:hAnsi="Arial"/>
          <w:b/>
          <w:kern w:val="0"/>
          <w:szCs w:val="24"/>
        </w:rPr>
      </w:pPr>
    </w:p>
    <w:p w:rsidR="00450458" w:rsidRDefault="00450458"/>
    <w:sectPr w:rsidR="00450458" w:rsidSect="000C1A12">
      <w:headerReference w:type="default" r:id="rId12"/>
      <w:footnotePr>
        <w:pos w:val="beneathText"/>
        <w:numRestart w:val="eachPage"/>
      </w:footnotePr>
      <w:endnotePr>
        <w:numFmt w:val="decimal"/>
      </w:endnotePr>
      <w:pgSz w:w="11905" w:h="16837"/>
      <w:pgMar w:top="104" w:right="1134" w:bottom="1955" w:left="1134" w:header="426" w:footer="4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4FE" w:rsidRDefault="00B774FE">
      <w:r>
        <w:separator/>
      </w:r>
    </w:p>
  </w:endnote>
  <w:endnote w:type="continuationSeparator" w:id="0">
    <w:p w:rsidR="00B774FE" w:rsidRDefault="00B77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PalatinoCE-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4FE" w:rsidRDefault="00B774FE">
      <w:r>
        <w:separator/>
      </w:r>
    </w:p>
  </w:footnote>
  <w:footnote w:type="continuationSeparator" w:id="0">
    <w:p w:rsidR="00B774FE" w:rsidRDefault="00B774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A12" w:rsidRDefault="000C1A12" w:rsidP="000C1A12"/>
  <w:p w:rsidR="0031151A" w:rsidRDefault="0031151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AF5DE7"/>
    <w:multiLevelType w:val="hybridMultilevel"/>
    <w:tmpl w:val="6DCA5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9F93555"/>
    <w:multiLevelType w:val="hybridMultilevel"/>
    <w:tmpl w:val="D1D1FAA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1585A6"/>
    <w:multiLevelType w:val="hybridMultilevel"/>
    <w:tmpl w:val="4EC958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A244EF"/>
    <w:multiLevelType w:val="hybridMultilevel"/>
    <w:tmpl w:val="91142BA4"/>
    <w:lvl w:ilvl="0" w:tplc="A2A2A958">
      <w:start w:val="1"/>
      <w:numFmt w:val="decimal"/>
      <w:lvlText w:val="%1."/>
      <w:lvlJc w:val="left"/>
      <w:pPr>
        <w:ind w:left="720" w:hanging="360"/>
      </w:pPr>
      <w:rPr>
        <w:rFonts w:hint="default"/>
        <w:b/>
        <w:sz w:val="24"/>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1B639BE"/>
    <w:multiLevelType w:val="hybridMultilevel"/>
    <w:tmpl w:val="0068D7C0"/>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2A901C5"/>
    <w:multiLevelType w:val="hybridMultilevel"/>
    <w:tmpl w:val="39D293FA"/>
    <w:lvl w:ilvl="0" w:tplc="D6087BD0">
      <w:start w:val="1"/>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nsid w:val="131C4B1B"/>
    <w:multiLevelType w:val="hybridMultilevel"/>
    <w:tmpl w:val="2C1486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B996576"/>
    <w:multiLevelType w:val="hybridMultilevel"/>
    <w:tmpl w:val="3C84DD30"/>
    <w:lvl w:ilvl="0" w:tplc="FB8AA9D4">
      <w:start w:val="1"/>
      <w:numFmt w:val="bullet"/>
      <w:lvlText w:val=""/>
      <w:lvlJc w:val="left"/>
      <w:pPr>
        <w:tabs>
          <w:tab w:val="num" w:pos="720"/>
        </w:tabs>
        <w:ind w:left="720" w:hanging="360"/>
      </w:pPr>
      <w:rPr>
        <w:rFonts w:ascii="Wingdings" w:hAnsi="Wingdings" w:hint="default"/>
      </w:rPr>
    </w:lvl>
    <w:lvl w:ilvl="1" w:tplc="C382026C">
      <w:start w:val="1"/>
      <w:numFmt w:val="bullet"/>
      <w:lvlText w:val=""/>
      <w:lvlJc w:val="left"/>
      <w:pPr>
        <w:tabs>
          <w:tab w:val="num" w:pos="1440"/>
        </w:tabs>
        <w:ind w:left="1440" w:hanging="360"/>
      </w:pPr>
      <w:rPr>
        <w:rFonts w:ascii="Wingdings" w:hAnsi="Wingdings" w:hint="default"/>
      </w:rPr>
    </w:lvl>
    <w:lvl w:ilvl="2" w:tplc="592A2960" w:tentative="1">
      <w:start w:val="1"/>
      <w:numFmt w:val="bullet"/>
      <w:lvlText w:val=""/>
      <w:lvlJc w:val="left"/>
      <w:pPr>
        <w:tabs>
          <w:tab w:val="num" w:pos="2160"/>
        </w:tabs>
        <w:ind w:left="2160" w:hanging="360"/>
      </w:pPr>
      <w:rPr>
        <w:rFonts w:ascii="Wingdings" w:hAnsi="Wingdings" w:hint="default"/>
      </w:rPr>
    </w:lvl>
    <w:lvl w:ilvl="3" w:tplc="B1FCB4DA" w:tentative="1">
      <w:start w:val="1"/>
      <w:numFmt w:val="bullet"/>
      <w:lvlText w:val=""/>
      <w:lvlJc w:val="left"/>
      <w:pPr>
        <w:tabs>
          <w:tab w:val="num" w:pos="2880"/>
        </w:tabs>
        <w:ind w:left="2880" w:hanging="360"/>
      </w:pPr>
      <w:rPr>
        <w:rFonts w:ascii="Wingdings" w:hAnsi="Wingdings" w:hint="default"/>
      </w:rPr>
    </w:lvl>
    <w:lvl w:ilvl="4" w:tplc="91A86B9C" w:tentative="1">
      <w:start w:val="1"/>
      <w:numFmt w:val="bullet"/>
      <w:lvlText w:val=""/>
      <w:lvlJc w:val="left"/>
      <w:pPr>
        <w:tabs>
          <w:tab w:val="num" w:pos="3600"/>
        </w:tabs>
        <w:ind w:left="3600" w:hanging="360"/>
      </w:pPr>
      <w:rPr>
        <w:rFonts w:ascii="Wingdings" w:hAnsi="Wingdings" w:hint="default"/>
      </w:rPr>
    </w:lvl>
    <w:lvl w:ilvl="5" w:tplc="D9A2C036" w:tentative="1">
      <w:start w:val="1"/>
      <w:numFmt w:val="bullet"/>
      <w:lvlText w:val=""/>
      <w:lvlJc w:val="left"/>
      <w:pPr>
        <w:tabs>
          <w:tab w:val="num" w:pos="4320"/>
        </w:tabs>
        <w:ind w:left="4320" w:hanging="360"/>
      </w:pPr>
      <w:rPr>
        <w:rFonts w:ascii="Wingdings" w:hAnsi="Wingdings" w:hint="default"/>
      </w:rPr>
    </w:lvl>
    <w:lvl w:ilvl="6" w:tplc="4DCE439A" w:tentative="1">
      <w:start w:val="1"/>
      <w:numFmt w:val="bullet"/>
      <w:lvlText w:val=""/>
      <w:lvlJc w:val="left"/>
      <w:pPr>
        <w:tabs>
          <w:tab w:val="num" w:pos="5040"/>
        </w:tabs>
        <w:ind w:left="5040" w:hanging="360"/>
      </w:pPr>
      <w:rPr>
        <w:rFonts w:ascii="Wingdings" w:hAnsi="Wingdings" w:hint="default"/>
      </w:rPr>
    </w:lvl>
    <w:lvl w:ilvl="7" w:tplc="F2D20E42" w:tentative="1">
      <w:start w:val="1"/>
      <w:numFmt w:val="bullet"/>
      <w:lvlText w:val=""/>
      <w:lvlJc w:val="left"/>
      <w:pPr>
        <w:tabs>
          <w:tab w:val="num" w:pos="5760"/>
        </w:tabs>
        <w:ind w:left="5760" w:hanging="360"/>
      </w:pPr>
      <w:rPr>
        <w:rFonts w:ascii="Wingdings" w:hAnsi="Wingdings" w:hint="default"/>
      </w:rPr>
    </w:lvl>
    <w:lvl w:ilvl="8" w:tplc="673004EC" w:tentative="1">
      <w:start w:val="1"/>
      <w:numFmt w:val="bullet"/>
      <w:lvlText w:val=""/>
      <w:lvlJc w:val="left"/>
      <w:pPr>
        <w:tabs>
          <w:tab w:val="num" w:pos="6480"/>
        </w:tabs>
        <w:ind w:left="6480" w:hanging="360"/>
      </w:pPr>
      <w:rPr>
        <w:rFonts w:ascii="Wingdings" w:hAnsi="Wingdings" w:hint="default"/>
      </w:rPr>
    </w:lvl>
  </w:abstractNum>
  <w:abstractNum w:abstractNumId="8">
    <w:nsid w:val="1D7F4D13"/>
    <w:multiLevelType w:val="hybridMultilevel"/>
    <w:tmpl w:val="F0D67CA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81D5E6D"/>
    <w:multiLevelType w:val="hybridMultilevel"/>
    <w:tmpl w:val="10283B3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3AEA5439"/>
    <w:multiLevelType w:val="hybridMultilevel"/>
    <w:tmpl w:val="5DA60B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BEF03B9"/>
    <w:multiLevelType w:val="hybridMultilevel"/>
    <w:tmpl w:val="2550EFA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3F35BD1"/>
    <w:multiLevelType w:val="hybridMultilevel"/>
    <w:tmpl w:val="3320D4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57C01678"/>
    <w:multiLevelType w:val="hybridMultilevel"/>
    <w:tmpl w:val="8A8A71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59AD1C89"/>
    <w:multiLevelType w:val="hybridMultilevel"/>
    <w:tmpl w:val="D65E623E"/>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nsid w:val="5D637520"/>
    <w:multiLevelType w:val="hybridMultilevel"/>
    <w:tmpl w:val="00DE8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43E5B49"/>
    <w:multiLevelType w:val="hybridMultilevel"/>
    <w:tmpl w:val="F7FE873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B320E6C"/>
    <w:multiLevelType w:val="hybridMultilevel"/>
    <w:tmpl w:val="58F06B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7DF61DB7"/>
    <w:multiLevelType w:val="hybridMultilevel"/>
    <w:tmpl w:val="2AB249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7"/>
  </w:num>
  <w:num w:numId="3">
    <w:abstractNumId w:val="6"/>
  </w:num>
  <w:num w:numId="4">
    <w:abstractNumId w:val="11"/>
  </w:num>
  <w:num w:numId="5">
    <w:abstractNumId w:val="9"/>
  </w:num>
  <w:num w:numId="6">
    <w:abstractNumId w:val="15"/>
  </w:num>
  <w:num w:numId="7">
    <w:abstractNumId w:val="5"/>
  </w:num>
  <w:num w:numId="8">
    <w:abstractNumId w:val="8"/>
  </w:num>
  <w:num w:numId="9">
    <w:abstractNumId w:val="0"/>
  </w:num>
  <w:num w:numId="10">
    <w:abstractNumId w:val="1"/>
  </w:num>
  <w:num w:numId="11">
    <w:abstractNumId w:val="2"/>
  </w:num>
  <w:num w:numId="12">
    <w:abstractNumId w:val="14"/>
  </w:num>
  <w:num w:numId="13">
    <w:abstractNumId w:val="3"/>
  </w:num>
  <w:num w:numId="14">
    <w:abstractNumId w:val="17"/>
  </w:num>
  <w:num w:numId="15">
    <w:abstractNumId w:val="18"/>
  </w:num>
  <w:num w:numId="16">
    <w:abstractNumId w:val="13"/>
  </w:num>
  <w:num w:numId="17">
    <w:abstractNumId w:val="16"/>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characterSpacingControl w:val="doNotCompress"/>
  <w:hdrShapeDefaults>
    <o:shapedefaults v:ext="edit" spidmax="2049"/>
  </w:hdrShapeDefaults>
  <w:footnotePr>
    <w:pos w:val="beneathText"/>
    <w:numRestart w:val="eachPage"/>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C3"/>
    <w:rsid w:val="0002120F"/>
    <w:rsid w:val="00064AC5"/>
    <w:rsid w:val="000C1A12"/>
    <w:rsid w:val="0010087F"/>
    <w:rsid w:val="00111425"/>
    <w:rsid w:val="001339D1"/>
    <w:rsid w:val="0014178E"/>
    <w:rsid w:val="00145E3E"/>
    <w:rsid w:val="001809EA"/>
    <w:rsid w:val="002275ED"/>
    <w:rsid w:val="00275A3D"/>
    <w:rsid w:val="002C249E"/>
    <w:rsid w:val="002C3719"/>
    <w:rsid w:val="002D61F3"/>
    <w:rsid w:val="00307802"/>
    <w:rsid w:val="0031151A"/>
    <w:rsid w:val="003358AE"/>
    <w:rsid w:val="00353555"/>
    <w:rsid w:val="003823F4"/>
    <w:rsid w:val="003846D5"/>
    <w:rsid w:val="003B1608"/>
    <w:rsid w:val="003D6815"/>
    <w:rsid w:val="00401AAD"/>
    <w:rsid w:val="00422271"/>
    <w:rsid w:val="00444BE0"/>
    <w:rsid w:val="00450458"/>
    <w:rsid w:val="0045480B"/>
    <w:rsid w:val="0048777F"/>
    <w:rsid w:val="004F36C3"/>
    <w:rsid w:val="00511832"/>
    <w:rsid w:val="00535F2A"/>
    <w:rsid w:val="00554158"/>
    <w:rsid w:val="00572D27"/>
    <w:rsid w:val="0059392F"/>
    <w:rsid w:val="005B3567"/>
    <w:rsid w:val="005E3584"/>
    <w:rsid w:val="005F0E48"/>
    <w:rsid w:val="005F51C2"/>
    <w:rsid w:val="005F6FF3"/>
    <w:rsid w:val="00663F3C"/>
    <w:rsid w:val="006860A6"/>
    <w:rsid w:val="00695A12"/>
    <w:rsid w:val="006A70D7"/>
    <w:rsid w:val="006C6C30"/>
    <w:rsid w:val="006D6F7E"/>
    <w:rsid w:val="006E7AE8"/>
    <w:rsid w:val="007032DD"/>
    <w:rsid w:val="0071771B"/>
    <w:rsid w:val="00721E1B"/>
    <w:rsid w:val="00760831"/>
    <w:rsid w:val="007E68D8"/>
    <w:rsid w:val="008E1472"/>
    <w:rsid w:val="00993B80"/>
    <w:rsid w:val="00997604"/>
    <w:rsid w:val="009A1074"/>
    <w:rsid w:val="009A1C62"/>
    <w:rsid w:val="009D0B3D"/>
    <w:rsid w:val="00A90A8A"/>
    <w:rsid w:val="00AB2B59"/>
    <w:rsid w:val="00B12219"/>
    <w:rsid w:val="00B61582"/>
    <w:rsid w:val="00B774FE"/>
    <w:rsid w:val="00BA3DC7"/>
    <w:rsid w:val="00C024F5"/>
    <w:rsid w:val="00C30DBE"/>
    <w:rsid w:val="00C7475A"/>
    <w:rsid w:val="00CB1248"/>
    <w:rsid w:val="00D13244"/>
    <w:rsid w:val="00D51CC3"/>
    <w:rsid w:val="00D53046"/>
    <w:rsid w:val="00D64A81"/>
    <w:rsid w:val="00D82068"/>
    <w:rsid w:val="00D84D70"/>
    <w:rsid w:val="00E309E5"/>
    <w:rsid w:val="00E83490"/>
    <w:rsid w:val="00F16DBE"/>
    <w:rsid w:val="00F4030F"/>
    <w:rsid w:val="00F541DA"/>
    <w:rsid w:val="00F84D33"/>
    <w:rsid w:val="00F87EE6"/>
    <w:rsid w:val="00FA77EF"/>
    <w:rsid w:val="00FB7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widowControl w:val="0"/>
      <w:suppressAutoHyphens/>
      <w:overflowPunct w:val="0"/>
      <w:autoSpaceDE w:val="0"/>
      <w:autoSpaceDN w:val="0"/>
      <w:adjustRightInd w:val="0"/>
      <w:textAlignment w:val="baseline"/>
    </w:pPr>
    <w:rPr>
      <w:kern w:val="1"/>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style>
  <w:style w:type="character" w:customStyle="1" w:styleId="Znakyprovysvtlivky">
    <w:name w:val="Znaky pro vysv?tlivky"/>
  </w:style>
  <w:style w:type="paragraph" w:customStyle="1" w:styleId="Nadpis">
    <w:name w:val="Nadpis"/>
    <w:basedOn w:val="Normln"/>
    <w:next w:val="Zkladntext"/>
    <w:pPr>
      <w:keepNext/>
      <w:spacing w:before="240" w:after="120"/>
    </w:pPr>
    <w:rPr>
      <w:rFonts w:ascii="Arial" w:hAnsi="Arial"/>
      <w:sz w:val="28"/>
    </w:rPr>
  </w:style>
  <w:style w:type="paragraph" w:styleId="Zkladntext">
    <w:name w:val="Body Text"/>
    <w:basedOn w:val="Normln"/>
    <w:pPr>
      <w:spacing w:after="120"/>
    </w:pPr>
  </w:style>
  <w:style w:type="paragraph" w:styleId="Seznam">
    <w:name w:val="List"/>
    <w:basedOn w:val="Zkladntext"/>
  </w:style>
  <w:style w:type="paragraph" w:customStyle="1" w:styleId="Popisek">
    <w:name w:val="Popisek"/>
    <w:basedOn w:val="Normln"/>
    <w:pPr>
      <w:suppressLineNumbers/>
      <w:spacing w:before="120" w:after="120"/>
    </w:pPr>
    <w:rPr>
      <w:i/>
    </w:rPr>
  </w:style>
  <w:style w:type="paragraph" w:customStyle="1" w:styleId="Rejstk">
    <w:name w:val="Rejst?ík"/>
    <w:basedOn w:val="Normln"/>
    <w:pPr>
      <w:suppressLineNumbers/>
    </w:pPr>
  </w:style>
  <w:style w:type="paragraph" w:styleId="Zpat">
    <w:name w:val="footer"/>
    <w:basedOn w:val="Normln"/>
    <w:pPr>
      <w:suppressLineNumbers/>
      <w:tabs>
        <w:tab w:val="center" w:pos="4818"/>
        <w:tab w:val="right" w:pos="9637"/>
      </w:tabs>
    </w:pPr>
  </w:style>
  <w:style w:type="paragraph" w:styleId="Zhlav">
    <w:name w:val="header"/>
    <w:basedOn w:val="Normln"/>
    <w:rsid w:val="00F84D33"/>
    <w:pPr>
      <w:tabs>
        <w:tab w:val="center" w:pos="4536"/>
        <w:tab w:val="right" w:pos="9072"/>
      </w:tabs>
    </w:pPr>
  </w:style>
  <w:style w:type="character" w:customStyle="1" w:styleId="StylE-mailovZprvy24">
    <w:name w:val="StylE-mailovéZprávy24"/>
    <w:semiHidden/>
    <w:rsid w:val="006C6C30"/>
    <w:rPr>
      <w:rFonts w:ascii="Arial" w:hAnsi="Arial" w:cs="Arial"/>
      <w:color w:val="000080"/>
      <w:sz w:val="20"/>
      <w:szCs w:val="20"/>
    </w:rPr>
  </w:style>
  <w:style w:type="character" w:styleId="Siln">
    <w:name w:val="Strong"/>
    <w:qFormat/>
    <w:rsid w:val="006C6C30"/>
    <w:rPr>
      <w:b/>
      <w:bCs/>
    </w:rPr>
  </w:style>
  <w:style w:type="table" w:styleId="Mkatabulky">
    <w:name w:val="Table Grid"/>
    <w:basedOn w:val="Normlntabulka"/>
    <w:rsid w:val="00D84D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talabel">
    <w:name w:val="datalabel"/>
    <w:rsid w:val="00D84D70"/>
  </w:style>
  <w:style w:type="paragraph" w:styleId="Textbubliny">
    <w:name w:val="Balloon Text"/>
    <w:basedOn w:val="Normln"/>
    <w:link w:val="TextbublinyChar"/>
    <w:rsid w:val="00353555"/>
    <w:rPr>
      <w:rFonts w:ascii="Tahoma" w:hAnsi="Tahoma" w:cs="Tahoma"/>
      <w:sz w:val="16"/>
      <w:szCs w:val="16"/>
    </w:rPr>
  </w:style>
  <w:style w:type="character" w:customStyle="1" w:styleId="TextbublinyChar">
    <w:name w:val="Text bubliny Char"/>
    <w:basedOn w:val="Standardnpsmoodstavce"/>
    <w:link w:val="Textbubliny"/>
    <w:rsid w:val="00353555"/>
    <w:rPr>
      <w:rFonts w:ascii="Tahoma" w:hAnsi="Tahoma" w:cs="Tahoma"/>
      <w:kern w:val="1"/>
      <w:sz w:val="16"/>
      <w:szCs w:val="16"/>
    </w:rPr>
  </w:style>
  <w:style w:type="paragraph" w:styleId="Odstavecseseznamem">
    <w:name w:val="List Paragraph"/>
    <w:basedOn w:val="Normln"/>
    <w:uiPriority w:val="34"/>
    <w:qFormat/>
    <w:rsid w:val="00D51CC3"/>
    <w:pPr>
      <w:ind w:left="720"/>
      <w:contextualSpacing/>
    </w:pPr>
  </w:style>
  <w:style w:type="paragraph" w:customStyle="1" w:styleId="Default">
    <w:name w:val="Default"/>
    <w:rsid w:val="00663F3C"/>
    <w:pPr>
      <w:autoSpaceDE w:val="0"/>
      <w:autoSpaceDN w:val="0"/>
      <w:adjustRightInd w:val="0"/>
    </w:pPr>
    <w:rPr>
      <w:rFonts w:ascii="Arial" w:hAnsi="Arial" w:cs="Arial"/>
      <w:color w:val="000000"/>
      <w:sz w:val="24"/>
      <w:szCs w:val="24"/>
    </w:rPr>
  </w:style>
  <w:style w:type="character" w:styleId="Hypertextovodkaz">
    <w:name w:val="Hyperlink"/>
    <w:basedOn w:val="Standardnpsmoodstavce"/>
    <w:rsid w:val="00450458"/>
    <w:rPr>
      <w:color w:val="0000FF" w:themeColor="hyperlink"/>
      <w:u w:val="single"/>
    </w:rPr>
  </w:style>
  <w:style w:type="paragraph" w:styleId="Normlnweb">
    <w:name w:val="Normal (Web)"/>
    <w:basedOn w:val="Normln"/>
    <w:uiPriority w:val="99"/>
    <w:unhideWhenUsed/>
    <w:rsid w:val="006860A6"/>
    <w:pPr>
      <w:widowControl/>
      <w:suppressAutoHyphens w:val="0"/>
      <w:overflowPunct/>
      <w:autoSpaceDE/>
      <w:autoSpaceDN/>
      <w:adjustRightInd/>
      <w:spacing w:before="100" w:beforeAutospacing="1" w:after="100" w:afterAutospacing="1"/>
      <w:textAlignment w:val="auto"/>
    </w:pPr>
    <w:rPr>
      <w:kern w:val="0"/>
      <w:szCs w:val="24"/>
    </w:rPr>
  </w:style>
  <w:style w:type="table" w:customStyle="1" w:styleId="Mkatabulky1">
    <w:name w:val="Mřížka tabulky1"/>
    <w:basedOn w:val="Normlntabulka"/>
    <w:next w:val="Mkatabulky"/>
    <w:uiPriority w:val="59"/>
    <w:rsid w:val="0051183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7564">
      <w:bodyDiv w:val="1"/>
      <w:marLeft w:val="0"/>
      <w:marRight w:val="0"/>
      <w:marTop w:val="0"/>
      <w:marBottom w:val="0"/>
      <w:divBdr>
        <w:top w:val="none" w:sz="0" w:space="0" w:color="auto"/>
        <w:left w:val="none" w:sz="0" w:space="0" w:color="auto"/>
        <w:bottom w:val="none" w:sz="0" w:space="0" w:color="auto"/>
        <w:right w:val="none" w:sz="0" w:space="0" w:color="auto"/>
      </w:divBdr>
    </w:div>
    <w:div w:id="115950803">
      <w:bodyDiv w:val="1"/>
      <w:marLeft w:val="0"/>
      <w:marRight w:val="0"/>
      <w:marTop w:val="0"/>
      <w:marBottom w:val="0"/>
      <w:divBdr>
        <w:top w:val="none" w:sz="0" w:space="0" w:color="auto"/>
        <w:left w:val="none" w:sz="0" w:space="0" w:color="auto"/>
        <w:bottom w:val="none" w:sz="0" w:space="0" w:color="auto"/>
        <w:right w:val="none" w:sz="0" w:space="0" w:color="auto"/>
      </w:divBdr>
      <w:divsChild>
        <w:div w:id="857156137">
          <w:marLeft w:val="0"/>
          <w:marRight w:val="0"/>
          <w:marTop w:val="0"/>
          <w:marBottom w:val="0"/>
          <w:divBdr>
            <w:top w:val="none" w:sz="0" w:space="0" w:color="auto"/>
            <w:left w:val="none" w:sz="0" w:space="0" w:color="auto"/>
            <w:bottom w:val="none" w:sz="0" w:space="0" w:color="auto"/>
            <w:right w:val="none" w:sz="0" w:space="0" w:color="auto"/>
          </w:divBdr>
          <w:divsChild>
            <w:div w:id="414133803">
              <w:marLeft w:val="0"/>
              <w:marRight w:val="0"/>
              <w:marTop w:val="0"/>
              <w:marBottom w:val="0"/>
              <w:divBdr>
                <w:top w:val="none" w:sz="0" w:space="0" w:color="auto"/>
                <w:left w:val="none" w:sz="0" w:space="0" w:color="auto"/>
                <w:bottom w:val="none" w:sz="0" w:space="0" w:color="auto"/>
                <w:right w:val="none" w:sz="0" w:space="0" w:color="auto"/>
              </w:divBdr>
              <w:divsChild>
                <w:div w:id="742407666">
                  <w:marLeft w:val="0"/>
                  <w:marRight w:val="0"/>
                  <w:marTop w:val="0"/>
                  <w:marBottom w:val="0"/>
                  <w:divBdr>
                    <w:top w:val="none" w:sz="0" w:space="0" w:color="auto"/>
                    <w:left w:val="none" w:sz="0" w:space="0" w:color="auto"/>
                    <w:bottom w:val="none" w:sz="0" w:space="0" w:color="auto"/>
                    <w:right w:val="none" w:sz="0" w:space="0" w:color="auto"/>
                  </w:divBdr>
                  <w:divsChild>
                    <w:div w:id="1939561753">
                      <w:marLeft w:val="0"/>
                      <w:marRight w:val="0"/>
                      <w:marTop w:val="0"/>
                      <w:marBottom w:val="0"/>
                      <w:divBdr>
                        <w:top w:val="none" w:sz="0" w:space="0" w:color="auto"/>
                        <w:left w:val="none" w:sz="0" w:space="0" w:color="auto"/>
                        <w:bottom w:val="none" w:sz="0" w:space="0" w:color="auto"/>
                        <w:right w:val="none" w:sz="0" w:space="0" w:color="auto"/>
                      </w:divBdr>
                      <w:divsChild>
                        <w:div w:id="107824106">
                          <w:marLeft w:val="0"/>
                          <w:marRight w:val="0"/>
                          <w:marTop w:val="0"/>
                          <w:marBottom w:val="0"/>
                          <w:divBdr>
                            <w:top w:val="none" w:sz="0" w:space="0" w:color="auto"/>
                            <w:left w:val="none" w:sz="0" w:space="0" w:color="auto"/>
                            <w:bottom w:val="none" w:sz="0" w:space="0" w:color="auto"/>
                            <w:right w:val="none" w:sz="0" w:space="0" w:color="auto"/>
                          </w:divBdr>
                          <w:divsChild>
                            <w:div w:id="1206988540">
                              <w:marLeft w:val="0"/>
                              <w:marRight w:val="0"/>
                              <w:marTop w:val="0"/>
                              <w:marBottom w:val="0"/>
                              <w:divBdr>
                                <w:top w:val="none" w:sz="0" w:space="0" w:color="auto"/>
                                <w:left w:val="none" w:sz="0" w:space="0" w:color="auto"/>
                                <w:bottom w:val="none" w:sz="0" w:space="0" w:color="auto"/>
                                <w:right w:val="none" w:sz="0" w:space="0" w:color="auto"/>
                              </w:divBdr>
                              <w:divsChild>
                                <w:div w:id="1931742284">
                                  <w:marLeft w:val="0"/>
                                  <w:marRight w:val="0"/>
                                  <w:marTop w:val="0"/>
                                  <w:marBottom w:val="0"/>
                                  <w:divBdr>
                                    <w:top w:val="none" w:sz="0" w:space="0" w:color="auto"/>
                                    <w:left w:val="none" w:sz="0" w:space="0" w:color="auto"/>
                                    <w:bottom w:val="none" w:sz="0" w:space="0" w:color="auto"/>
                                    <w:right w:val="none" w:sz="0" w:space="0" w:color="auto"/>
                                  </w:divBdr>
                                  <w:divsChild>
                                    <w:div w:id="973677573">
                                      <w:marLeft w:val="0"/>
                                      <w:marRight w:val="0"/>
                                      <w:marTop w:val="0"/>
                                      <w:marBottom w:val="0"/>
                                      <w:divBdr>
                                        <w:top w:val="none" w:sz="0" w:space="0" w:color="auto"/>
                                        <w:left w:val="none" w:sz="0" w:space="0" w:color="auto"/>
                                        <w:bottom w:val="none" w:sz="0" w:space="0" w:color="auto"/>
                                        <w:right w:val="none" w:sz="0" w:space="0" w:color="auto"/>
                                      </w:divBdr>
                                      <w:divsChild>
                                        <w:div w:id="328024150">
                                          <w:marLeft w:val="0"/>
                                          <w:marRight w:val="0"/>
                                          <w:marTop w:val="0"/>
                                          <w:marBottom w:val="0"/>
                                          <w:divBdr>
                                            <w:top w:val="none" w:sz="0" w:space="0" w:color="auto"/>
                                            <w:left w:val="none" w:sz="0" w:space="0" w:color="auto"/>
                                            <w:bottom w:val="none" w:sz="0" w:space="0" w:color="auto"/>
                                            <w:right w:val="none" w:sz="0" w:space="0" w:color="auto"/>
                                          </w:divBdr>
                                          <w:divsChild>
                                            <w:div w:id="1129125323">
                                              <w:marLeft w:val="0"/>
                                              <w:marRight w:val="0"/>
                                              <w:marTop w:val="0"/>
                                              <w:marBottom w:val="0"/>
                                              <w:divBdr>
                                                <w:top w:val="none" w:sz="0" w:space="0" w:color="auto"/>
                                                <w:left w:val="none" w:sz="0" w:space="0" w:color="auto"/>
                                                <w:bottom w:val="none" w:sz="0" w:space="0" w:color="auto"/>
                                                <w:right w:val="none" w:sz="0" w:space="0" w:color="auto"/>
                                              </w:divBdr>
                                              <w:divsChild>
                                                <w:div w:id="1363356560">
                                                  <w:marLeft w:val="0"/>
                                                  <w:marRight w:val="0"/>
                                                  <w:marTop w:val="0"/>
                                                  <w:marBottom w:val="0"/>
                                                  <w:divBdr>
                                                    <w:top w:val="none" w:sz="0" w:space="0" w:color="auto"/>
                                                    <w:left w:val="none" w:sz="0" w:space="0" w:color="auto"/>
                                                    <w:bottom w:val="none" w:sz="0" w:space="0" w:color="auto"/>
                                                    <w:right w:val="none" w:sz="0" w:space="0" w:color="auto"/>
                                                  </w:divBdr>
                                                  <w:divsChild>
                                                    <w:div w:id="787242022">
                                                      <w:marLeft w:val="0"/>
                                                      <w:marRight w:val="0"/>
                                                      <w:marTop w:val="0"/>
                                                      <w:marBottom w:val="0"/>
                                                      <w:divBdr>
                                                        <w:top w:val="none" w:sz="0" w:space="0" w:color="auto"/>
                                                        <w:left w:val="none" w:sz="0" w:space="0" w:color="auto"/>
                                                        <w:bottom w:val="none" w:sz="0" w:space="0" w:color="auto"/>
                                                        <w:right w:val="none" w:sz="0" w:space="0" w:color="auto"/>
                                                      </w:divBdr>
                                                      <w:divsChild>
                                                        <w:div w:id="1869298149">
                                                          <w:marLeft w:val="0"/>
                                                          <w:marRight w:val="0"/>
                                                          <w:marTop w:val="450"/>
                                                          <w:marBottom w:val="450"/>
                                                          <w:divBdr>
                                                            <w:top w:val="none" w:sz="0" w:space="0" w:color="auto"/>
                                                            <w:left w:val="none" w:sz="0" w:space="0" w:color="auto"/>
                                                            <w:bottom w:val="none" w:sz="0" w:space="0" w:color="auto"/>
                                                            <w:right w:val="none" w:sz="0" w:space="0" w:color="auto"/>
                                                          </w:divBdr>
                                                          <w:divsChild>
                                                            <w:div w:id="1727148005">
                                                              <w:marLeft w:val="0"/>
                                                              <w:marRight w:val="0"/>
                                                              <w:marTop w:val="0"/>
                                                              <w:marBottom w:val="0"/>
                                                              <w:divBdr>
                                                                <w:top w:val="none" w:sz="0" w:space="0" w:color="auto"/>
                                                                <w:left w:val="none" w:sz="0" w:space="0" w:color="auto"/>
                                                                <w:bottom w:val="none" w:sz="0" w:space="0" w:color="auto"/>
                                                                <w:right w:val="none" w:sz="0" w:space="0" w:color="auto"/>
                                                              </w:divBdr>
                                                              <w:divsChild>
                                                                <w:div w:id="25258321">
                                                                  <w:marLeft w:val="0"/>
                                                                  <w:marRight w:val="0"/>
                                                                  <w:marTop w:val="0"/>
                                                                  <w:marBottom w:val="300"/>
                                                                  <w:divBdr>
                                                                    <w:top w:val="single" w:sz="24" w:space="0" w:color="auto"/>
                                                                    <w:left w:val="single" w:sz="24" w:space="0" w:color="auto"/>
                                                                    <w:bottom w:val="single" w:sz="24" w:space="0" w:color="auto"/>
                                                                    <w:right w:val="single" w:sz="24" w:space="0" w:color="auto"/>
                                                                  </w:divBdr>
                                                                  <w:divsChild>
                                                                    <w:div w:id="1669093442">
                                                                      <w:marLeft w:val="0"/>
                                                                      <w:marRight w:val="0"/>
                                                                      <w:marTop w:val="0"/>
                                                                      <w:marBottom w:val="0"/>
                                                                      <w:divBdr>
                                                                        <w:top w:val="none" w:sz="0" w:space="0" w:color="auto"/>
                                                                        <w:left w:val="none" w:sz="0" w:space="0" w:color="auto"/>
                                                                        <w:bottom w:val="none" w:sz="0" w:space="0" w:color="auto"/>
                                                                        <w:right w:val="none" w:sz="0" w:space="0" w:color="auto"/>
                                                                      </w:divBdr>
                                                                      <w:divsChild>
                                                                        <w:div w:id="964191995">
                                                                          <w:marLeft w:val="0"/>
                                                                          <w:marRight w:val="0"/>
                                                                          <w:marTop w:val="0"/>
                                                                          <w:marBottom w:val="0"/>
                                                                          <w:divBdr>
                                                                            <w:top w:val="single" w:sz="6" w:space="0" w:color="EEEEEE"/>
                                                                            <w:left w:val="single" w:sz="6" w:space="11" w:color="EEEEEE"/>
                                                                            <w:bottom w:val="single" w:sz="6" w:space="0" w:color="EEEEEE"/>
                                                                            <w:right w:val="single" w:sz="6" w:space="11" w:color="EEEEEE"/>
                                                                          </w:divBdr>
                                                                          <w:divsChild>
                                                                            <w:div w:id="1238246117">
                                                                              <w:marLeft w:val="-225"/>
                                                                              <w:marRight w:val="-225"/>
                                                                              <w:marTop w:val="0"/>
                                                                              <w:marBottom w:val="0"/>
                                                                              <w:divBdr>
                                                                                <w:top w:val="none" w:sz="0" w:space="0" w:color="auto"/>
                                                                                <w:left w:val="none" w:sz="0" w:space="0" w:color="auto"/>
                                                                                <w:bottom w:val="none" w:sz="0" w:space="0" w:color="auto"/>
                                                                                <w:right w:val="none" w:sz="0" w:space="0" w:color="auto"/>
                                                                              </w:divBdr>
                                                                              <w:divsChild>
                                                                                <w:div w:id="1535996678">
                                                                                  <w:marLeft w:val="-225"/>
                                                                                  <w:marRight w:val="-225"/>
                                                                                  <w:marTop w:val="0"/>
                                                                                  <w:marBottom w:val="0"/>
                                                                                  <w:divBdr>
                                                                                    <w:top w:val="single" w:sz="6" w:space="11" w:color="EEEEEE"/>
                                                                                    <w:left w:val="none" w:sz="0" w:space="0" w:color="auto"/>
                                                                                    <w:bottom w:val="none" w:sz="0" w:space="0" w:color="auto"/>
                                                                                    <w:right w:val="none" w:sz="0" w:space="0" w:color="auto"/>
                                                                                  </w:divBdr>
                                                                                  <w:divsChild>
                                                                                    <w:div w:id="396246616">
                                                                                      <w:marLeft w:val="0"/>
                                                                                      <w:marRight w:val="0"/>
                                                                                      <w:marTop w:val="0"/>
                                                                                      <w:marBottom w:val="0"/>
                                                                                      <w:divBdr>
                                                                                        <w:top w:val="none" w:sz="0" w:space="0" w:color="auto"/>
                                                                                        <w:left w:val="none" w:sz="0" w:space="0" w:color="auto"/>
                                                                                        <w:bottom w:val="none" w:sz="0" w:space="0" w:color="auto"/>
                                                                                        <w:right w:val="none" w:sz="0" w:space="0" w:color="auto"/>
                                                                                      </w:divBdr>
                                                                                      <w:divsChild>
                                                                                        <w:div w:id="17669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5015983">
      <w:bodyDiv w:val="1"/>
      <w:marLeft w:val="0"/>
      <w:marRight w:val="0"/>
      <w:marTop w:val="0"/>
      <w:marBottom w:val="0"/>
      <w:divBdr>
        <w:top w:val="none" w:sz="0" w:space="0" w:color="auto"/>
        <w:left w:val="none" w:sz="0" w:space="0" w:color="auto"/>
        <w:bottom w:val="none" w:sz="0" w:space="0" w:color="auto"/>
        <w:right w:val="none" w:sz="0" w:space="0" w:color="auto"/>
      </w:divBdr>
      <w:divsChild>
        <w:div w:id="384988977">
          <w:marLeft w:val="375"/>
          <w:marRight w:val="375"/>
          <w:marTop w:val="0"/>
          <w:marBottom w:val="0"/>
          <w:divBdr>
            <w:top w:val="none" w:sz="0" w:space="0" w:color="auto"/>
            <w:left w:val="none" w:sz="0" w:space="0" w:color="auto"/>
            <w:bottom w:val="none" w:sz="0" w:space="0" w:color="auto"/>
            <w:right w:val="none" w:sz="0" w:space="0" w:color="auto"/>
          </w:divBdr>
          <w:divsChild>
            <w:div w:id="2028215849">
              <w:marLeft w:val="0"/>
              <w:marRight w:val="0"/>
              <w:marTop w:val="0"/>
              <w:marBottom w:val="0"/>
              <w:divBdr>
                <w:top w:val="none" w:sz="0" w:space="0" w:color="auto"/>
                <w:left w:val="none" w:sz="0" w:space="0" w:color="auto"/>
                <w:bottom w:val="none" w:sz="0" w:space="0" w:color="auto"/>
                <w:right w:val="none" w:sz="0" w:space="0" w:color="auto"/>
              </w:divBdr>
              <w:divsChild>
                <w:div w:id="604651287">
                  <w:marLeft w:val="0"/>
                  <w:marRight w:val="0"/>
                  <w:marTop w:val="0"/>
                  <w:marBottom w:val="0"/>
                  <w:divBdr>
                    <w:top w:val="none" w:sz="0" w:space="0" w:color="auto"/>
                    <w:left w:val="none" w:sz="0" w:space="0" w:color="auto"/>
                    <w:bottom w:val="none" w:sz="0" w:space="0" w:color="auto"/>
                    <w:right w:val="none" w:sz="0" w:space="0" w:color="auto"/>
                  </w:divBdr>
                  <w:divsChild>
                    <w:div w:id="2144152236">
                      <w:marLeft w:val="0"/>
                      <w:marRight w:val="0"/>
                      <w:marTop w:val="0"/>
                      <w:marBottom w:val="0"/>
                      <w:divBdr>
                        <w:top w:val="none" w:sz="0" w:space="0" w:color="auto"/>
                        <w:left w:val="none" w:sz="0" w:space="0" w:color="auto"/>
                        <w:bottom w:val="none" w:sz="0" w:space="0" w:color="auto"/>
                        <w:right w:val="none" w:sz="0" w:space="0" w:color="auto"/>
                      </w:divBdr>
                      <w:divsChild>
                        <w:div w:id="1318800930">
                          <w:marLeft w:val="0"/>
                          <w:marRight w:val="0"/>
                          <w:marTop w:val="0"/>
                          <w:marBottom w:val="75"/>
                          <w:divBdr>
                            <w:top w:val="single" w:sz="36" w:space="0" w:color="969696"/>
                            <w:left w:val="single" w:sz="36" w:space="0" w:color="969696"/>
                            <w:bottom w:val="single" w:sz="36" w:space="0" w:color="969696"/>
                            <w:right w:val="single" w:sz="36" w:space="0" w:color="969696"/>
                          </w:divBdr>
                          <w:divsChild>
                            <w:div w:id="1777170411">
                              <w:marLeft w:val="0"/>
                              <w:marRight w:val="0"/>
                              <w:marTop w:val="0"/>
                              <w:marBottom w:val="0"/>
                              <w:divBdr>
                                <w:top w:val="none" w:sz="0" w:space="0" w:color="auto"/>
                                <w:left w:val="none" w:sz="0" w:space="0" w:color="auto"/>
                                <w:bottom w:val="none" w:sz="0" w:space="0" w:color="auto"/>
                                <w:right w:val="none" w:sz="0" w:space="0" w:color="auto"/>
                              </w:divBdr>
                            </w:div>
                            <w:div w:id="1360280455">
                              <w:marLeft w:val="0"/>
                              <w:marRight w:val="0"/>
                              <w:marTop w:val="0"/>
                              <w:marBottom w:val="0"/>
                              <w:divBdr>
                                <w:top w:val="single" w:sz="2" w:space="4" w:color="FF0000"/>
                                <w:left w:val="single" w:sz="2" w:space="15" w:color="FF0000"/>
                                <w:bottom w:val="single" w:sz="2" w:space="4" w:color="FF0000"/>
                                <w:right w:val="single" w:sz="2" w:space="15" w:color="FF0000"/>
                              </w:divBdr>
                              <w:divsChild>
                                <w:div w:id="18160285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265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429575">
      <w:bodyDiv w:val="1"/>
      <w:marLeft w:val="0"/>
      <w:marRight w:val="0"/>
      <w:marTop w:val="0"/>
      <w:marBottom w:val="0"/>
      <w:divBdr>
        <w:top w:val="none" w:sz="0" w:space="0" w:color="auto"/>
        <w:left w:val="none" w:sz="0" w:space="0" w:color="auto"/>
        <w:bottom w:val="none" w:sz="0" w:space="0" w:color="auto"/>
        <w:right w:val="none" w:sz="0" w:space="0" w:color="auto"/>
      </w:divBdr>
      <w:divsChild>
        <w:div w:id="195892096">
          <w:marLeft w:val="1094"/>
          <w:marRight w:val="0"/>
          <w:marTop w:val="96"/>
          <w:marBottom w:val="0"/>
          <w:divBdr>
            <w:top w:val="none" w:sz="0" w:space="0" w:color="auto"/>
            <w:left w:val="none" w:sz="0" w:space="0" w:color="auto"/>
            <w:bottom w:val="none" w:sz="0" w:space="0" w:color="auto"/>
            <w:right w:val="none" w:sz="0" w:space="0" w:color="auto"/>
          </w:divBdr>
        </w:div>
        <w:div w:id="471338008">
          <w:marLeft w:val="1094"/>
          <w:marRight w:val="0"/>
          <w:marTop w:val="96"/>
          <w:marBottom w:val="0"/>
          <w:divBdr>
            <w:top w:val="none" w:sz="0" w:space="0" w:color="auto"/>
            <w:left w:val="none" w:sz="0" w:space="0" w:color="auto"/>
            <w:bottom w:val="none" w:sz="0" w:space="0" w:color="auto"/>
            <w:right w:val="none" w:sz="0" w:space="0" w:color="auto"/>
          </w:divBdr>
        </w:div>
        <w:div w:id="1814592646">
          <w:marLeft w:val="1094"/>
          <w:marRight w:val="0"/>
          <w:marTop w:val="96"/>
          <w:marBottom w:val="0"/>
          <w:divBdr>
            <w:top w:val="none" w:sz="0" w:space="0" w:color="auto"/>
            <w:left w:val="none" w:sz="0" w:space="0" w:color="auto"/>
            <w:bottom w:val="none" w:sz="0" w:space="0" w:color="auto"/>
            <w:right w:val="none" w:sz="0" w:space="0" w:color="auto"/>
          </w:divBdr>
        </w:div>
        <w:div w:id="608010083">
          <w:marLeft w:val="1094"/>
          <w:marRight w:val="0"/>
          <w:marTop w:val="96"/>
          <w:marBottom w:val="0"/>
          <w:divBdr>
            <w:top w:val="none" w:sz="0" w:space="0" w:color="auto"/>
            <w:left w:val="none" w:sz="0" w:space="0" w:color="auto"/>
            <w:bottom w:val="none" w:sz="0" w:space="0" w:color="auto"/>
            <w:right w:val="none" w:sz="0" w:space="0" w:color="auto"/>
          </w:divBdr>
        </w:div>
        <w:div w:id="1806435538">
          <w:marLeft w:val="1094"/>
          <w:marRight w:val="0"/>
          <w:marTop w:val="96"/>
          <w:marBottom w:val="0"/>
          <w:divBdr>
            <w:top w:val="none" w:sz="0" w:space="0" w:color="auto"/>
            <w:left w:val="none" w:sz="0" w:space="0" w:color="auto"/>
            <w:bottom w:val="none" w:sz="0" w:space="0" w:color="auto"/>
            <w:right w:val="none" w:sz="0" w:space="0" w:color="auto"/>
          </w:divBdr>
        </w:div>
        <w:div w:id="938372245">
          <w:marLeft w:val="1094"/>
          <w:marRight w:val="0"/>
          <w:marTop w:val="96"/>
          <w:marBottom w:val="0"/>
          <w:divBdr>
            <w:top w:val="none" w:sz="0" w:space="0" w:color="auto"/>
            <w:left w:val="none" w:sz="0" w:space="0" w:color="auto"/>
            <w:bottom w:val="none" w:sz="0" w:space="0" w:color="auto"/>
            <w:right w:val="none" w:sz="0" w:space="0" w:color="auto"/>
          </w:divBdr>
        </w:div>
        <w:div w:id="940407335">
          <w:marLeft w:val="1094"/>
          <w:marRight w:val="0"/>
          <w:marTop w:val="96"/>
          <w:marBottom w:val="0"/>
          <w:divBdr>
            <w:top w:val="none" w:sz="0" w:space="0" w:color="auto"/>
            <w:left w:val="none" w:sz="0" w:space="0" w:color="auto"/>
            <w:bottom w:val="none" w:sz="0" w:space="0" w:color="auto"/>
            <w:right w:val="none" w:sz="0" w:space="0" w:color="auto"/>
          </w:divBdr>
        </w:div>
        <w:div w:id="1884978658">
          <w:marLeft w:val="1094"/>
          <w:marRight w:val="0"/>
          <w:marTop w:val="96"/>
          <w:marBottom w:val="0"/>
          <w:divBdr>
            <w:top w:val="none" w:sz="0" w:space="0" w:color="auto"/>
            <w:left w:val="none" w:sz="0" w:space="0" w:color="auto"/>
            <w:bottom w:val="none" w:sz="0" w:space="0" w:color="auto"/>
            <w:right w:val="none" w:sz="0" w:space="0" w:color="auto"/>
          </w:divBdr>
        </w:div>
        <w:div w:id="580331924">
          <w:marLeft w:val="1094"/>
          <w:marRight w:val="0"/>
          <w:marTop w:val="96"/>
          <w:marBottom w:val="0"/>
          <w:divBdr>
            <w:top w:val="none" w:sz="0" w:space="0" w:color="auto"/>
            <w:left w:val="none" w:sz="0" w:space="0" w:color="auto"/>
            <w:bottom w:val="none" w:sz="0" w:space="0" w:color="auto"/>
            <w:right w:val="none" w:sz="0" w:space="0" w:color="auto"/>
          </w:divBdr>
        </w:div>
        <w:div w:id="150774279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NB-SVOBODOVA\Documents\DUM\DUM-DOC-sablona-Perspektiv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303AF-737B-464A-BBF2-B4B16DA6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DUM-DOC-sablona-Perspektiva</Template>
  <TotalTime>0</TotalTime>
  <Pages>5</Pages>
  <Words>990</Words>
  <Characters>5846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Název materiálu</vt:lpstr>
    </vt:vector>
  </TitlesOfParts>
  <Company>NUOV</Company>
  <LinksUpToDate>false</LinksUpToDate>
  <CharactersWithSpaces>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svobodova</dc:creator>
  <dc:description>Dostupné z Metodického portálu www.rvp.cz, ISSN: 1802-4785, financovaného z ESF a státního rozpočtu ČR. Provozováno Výzkumným ústavem pedagogickým v Praze.</dc:description>
  <cp:lastModifiedBy>svobodova</cp:lastModifiedBy>
  <cp:revision>2</cp:revision>
  <cp:lastPrinted>1900-12-31T23:00:00Z</cp:lastPrinted>
  <dcterms:created xsi:type="dcterms:W3CDTF">2013-06-20T11:03:00Z</dcterms:created>
  <dcterms:modified xsi:type="dcterms:W3CDTF">2013-06-20T11:03:00Z</dcterms:modified>
</cp:coreProperties>
</file>