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711C4" w:rsidRPr="00EC6006" w:rsidRDefault="009C5AA8" w:rsidP="00420E83">
      <w:pPr>
        <w:spacing w:after="0"/>
        <w:jc w:val="center"/>
        <w:rPr>
          <w:rFonts w:cs="Times New Roman"/>
          <w:b/>
          <w:sz w:val="52"/>
          <w:szCs w:val="52"/>
          <w:lang w:eastAsia="cs-CZ"/>
        </w:rPr>
      </w:pPr>
      <w:r w:rsidRPr="00EC6006">
        <w:rPr>
          <w:rFonts w:cs="Times New Roman"/>
          <w:b/>
          <w:sz w:val="52"/>
          <w:szCs w:val="52"/>
          <w:lang w:eastAsia="cs-CZ"/>
        </w:rPr>
        <w:t>Pilová</w:t>
      </w:r>
      <w:r w:rsidR="00BF3B3D" w:rsidRPr="00EC6006">
        <w:rPr>
          <w:rFonts w:cs="Times New Roman"/>
          <w:b/>
          <w:sz w:val="52"/>
          <w:szCs w:val="52"/>
          <w:lang w:eastAsia="cs-CZ"/>
        </w:rPr>
        <w:t>ní</w:t>
      </w:r>
    </w:p>
    <w:p w:rsidR="00A2705D" w:rsidRPr="00A2705D" w:rsidRDefault="00A2705D" w:rsidP="00A2705D">
      <w:pPr>
        <w:spacing w:after="0"/>
        <w:jc w:val="center"/>
        <w:rPr>
          <w:rFonts w:cs="Times New Roman"/>
          <w:b/>
          <w:sz w:val="52"/>
          <w:szCs w:val="52"/>
          <w:lang w:eastAsia="cs-CZ"/>
        </w:rPr>
      </w:pPr>
      <w:r w:rsidRPr="00A2705D">
        <w:rPr>
          <w:rFonts w:cs="Times New Roman"/>
          <w:b/>
          <w:bCs/>
          <w:sz w:val="52"/>
          <w:szCs w:val="52"/>
          <w:lang w:eastAsia="cs-CZ"/>
        </w:rPr>
        <w:t>VY_32_INOVACE_16_3</w:t>
      </w:r>
      <w:r>
        <w:rPr>
          <w:rFonts w:cs="Times New Roman"/>
          <w:b/>
          <w:bCs/>
          <w:sz w:val="52"/>
          <w:szCs w:val="52"/>
          <w:lang w:eastAsia="cs-CZ"/>
        </w:rPr>
        <w:t>12</w:t>
      </w:r>
    </w:p>
    <w:p w:rsidR="00A711C4" w:rsidRPr="00EC6006" w:rsidRDefault="00A711C4" w:rsidP="00420E83">
      <w:pPr>
        <w:spacing w:after="0"/>
        <w:jc w:val="center"/>
        <w:rPr>
          <w:rFonts w:cs="Times New Roman"/>
          <w:b/>
          <w:sz w:val="24"/>
          <w:szCs w:val="24"/>
        </w:rPr>
      </w:pPr>
    </w:p>
    <w:tbl>
      <w:tblPr>
        <w:tblW w:w="0" w:type="auto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402"/>
        <w:gridCol w:w="6521"/>
      </w:tblGrid>
      <w:tr w:rsidR="00420E83" w:rsidRPr="00EC6006" w:rsidTr="00A711C4">
        <w:trPr>
          <w:trHeight w:val="340"/>
          <w:jc w:val="center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EC6006" w:rsidRDefault="00420E83" w:rsidP="00420E83">
            <w:pPr>
              <w:spacing w:after="0"/>
              <w:rPr>
                <w:rFonts w:cs="Times New Roman"/>
                <w:sz w:val="24"/>
                <w:szCs w:val="24"/>
              </w:rPr>
            </w:pPr>
            <w:r w:rsidRPr="00EC6006">
              <w:rPr>
                <w:rFonts w:cs="Times New Roman"/>
                <w:b/>
                <w:bCs/>
                <w:sz w:val="24"/>
                <w:szCs w:val="24"/>
              </w:rPr>
              <w:t>Projekt MŠMT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EC6006" w:rsidRDefault="00420E83" w:rsidP="00420E83">
            <w:pPr>
              <w:spacing w:after="0"/>
              <w:rPr>
                <w:rFonts w:cs="Times New Roman"/>
                <w:sz w:val="24"/>
                <w:szCs w:val="24"/>
              </w:rPr>
            </w:pPr>
            <w:r w:rsidRPr="00EC6006">
              <w:rPr>
                <w:rFonts w:cs="Times New Roman"/>
                <w:sz w:val="24"/>
                <w:szCs w:val="24"/>
              </w:rPr>
              <w:t>EU peníze středním školám</w:t>
            </w:r>
          </w:p>
        </w:tc>
      </w:tr>
      <w:tr w:rsidR="00420E83" w:rsidRPr="00EC6006" w:rsidTr="00A711C4">
        <w:trPr>
          <w:trHeight w:val="340"/>
          <w:jc w:val="center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EC6006" w:rsidRDefault="00420E83" w:rsidP="00420E83">
            <w:pPr>
              <w:spacing w:after="0"/>
              <w:rPr>
                <w:rFonts w:cs="Times New Roman"/>
                <w:sz w:val="24"/>
                <w:szCs w:val="24"/>
              </w:rPr>
            </w:pPr>
            <w:r w:rsidRPr="00EC6006">
              <w:rPr>
                <w:rFonts w:cs="Times New Roman"/>
                <w:b/>
                <w:bCs/>
                <w:sz w:val="24"/>
                <w:szCs w:val="24"/>
              </w:rPr>
              <w:t>Název projektu školy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EC6006" w:rsidRDefault="00420E83" w:rsidP="00420E83">
            <w:pPr>
              <w:spacing w:after="0"/>
              <w:rPr>
                <w:rFonts w:cs="Times New Roman"/>
                <w:sz w:val="24"/>
                <w:szCs w:val="24"/>
              </w:rPr>
            </w:pPr>
            <w:r w:rsidRPr="00EC6006">
              <w:rPr>
                <w:rFonts w:cs="Times New Roman"/>
                <w:sz w:val="24"/>
                <w:szCs w:val="24"/>
              </w:rPr>
              <w:t>ICT do života školy</w:t>
            </w:r>
          </w:p>
        </w:tc>
      </w:tr>
      <w:tr w:rsidR="00420E83" w:rsidRPr="00EC6006" w:rsidTr="00A711C4">
        <w:trPr>
          <w:trHeight w:val="340"/>
          <w:jc w:val="center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EC6006" w:rsidRDefault="00420E83" w:rsidP="00420E83">
            <w:pPr>
              <w:spacing w:after="0"/>
              <w:rPr>
                <w:rFonts w:cs="Times New Roman"/>
                <w:sz w:val="24"/>
                <w:szCs w:val="24"/>
              </w:rPr>
            </w:pPr>
            <w:r w:rsidRPr="00EC6006">
              <w:rPr>
                <w:rFonts w:cs="Times New Roman"/>
                <w:b/>
                <w:bCs/>
                <w:sz w:val="24"/>
                <w:szCs w:val="24"/>
              </w:rPr>
              <w:t>Registrační číslo projektu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EC6006" w:rsidRDefault="00420E83" w:rsidP="00420E83">
            <w:pPr>
              <w:spacing w:after="0"/>
              <w:rPr>
                <w:rFonts w:cs="Times New Roman"/>
                <w:sz w:val="24"/>
                <w:szCs w:val="24"/>
              </w:rPr>
            </w:pPr>
            <w:r w:rsidRPr="00EC6006">
              <w:rPr>
                <w:rFonts w:cs="Times New Roman"/>
                <w:sz w:val="24"/>
                <w:szCs w:val="24"/>
              </w:rPr>
              <w:t>CZ.1.07/1.5.00/34.0771</w:t>
            </w:r>
          </w:p>
        </w:tc>
      </w:tr>
      <w:tr w:rsidR="00420E83" w:rsidRPr="00EC6006" w:rsidTr="00A711C4">
        <w:trPr>
          <w:trHeight w:val="340"/>
          <w:jc w:val="center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EC6006" w:rsidRDefault="00420E83" w:rsidP="00420E83">
            <w:pPr>
              <w:spacing w:after="0"/>
              <w:rPr>
                <w:rFonts w:cs="Times New Roman"/>
                <w:sz w:val="24"/>
                <w:szCs w:val="24"/>
              </w:rPr>
            </w:pPr>
            <w:r w:rsidRPr="00EC6006">
              <w:rPr>
                <w:rFonts w:cs="Times New Roman"/>
                <w:b/>
                <w:bCs/>
                <w:sz w:val="24"/>
                <w:szCs w:val="24"/>
              </w:rPr>
              <w:t>Šablona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EC6006" w:rsidRDefault="00420E83" w:rsidP="00420E83">
            <w:pPr>
              <w:spacing w:after="0"/>
              <w:rPr>
                <w:rFonts w:cs="Times New Roman"/>
                <w:sz w:val="24"/>
                <w:szCs w:val="24"/>
              </w:rPr>
            </w:pPr>
            <w:r w:rsidRPr="00EC6006">
              <w:rPr>
                <w:rFonts w:cs="Times New Roman"/>
                <w:sz w:val="24"/>
                <w:szCs w:val="24"/>
              </w:rPr>
              <w:t>III/2</w:t>
            </w:r>
          </w:p>
        </w:tc>
      </w:tr>
      <w:tr w:rsidR="009023D1" w:rsidRPr="00EC6006" w:rsidTr="00A711C4">
        <w:trPr>
          <w:trHeight w:val="340"/>
          <w:jc w:val="center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9023D1" w:rsidRPr="00EC6006" w:rsidRDefault="009023D1" w:rsidP="00420E83">
            <w:pPr>
              <w:spacing w:after="0"/>
              <w:rPr>
                <w:rFonts w:cs="Times New Roman"/>
                <w:b/>
                <w:bCs/>
                <w:sz w:val="24"/>
                <w:szCs w:val="24"/>
              </w:rPr>
            </w:pPr>
            <w:r w:rsidRPr="00EC6006">
              <w:rPr>
                <w:rFonts w:cs="Times New Roman"/>
                <w:b/>
                <w:bCs/>
                <w:sz w:val="24"/>
                <w:szCs w:val="24"/>
              </w:rPr>
              <w:t>Sada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9023D1" w:rsidRPr="00EC6006" w:rsidRDefault="009023D1" w:rsidP="005535EA">
            <w:pPr>
              <w:spacing w:after="0"/>
              <w:rPr>
                <w:rFonts w:cs="Times New Roman"/>
                <w:sz w:val="24"/>
                <w:szCs w:val="24"/>
              </w:rPr>
            </w:pPr>
            <w:r w:rsidRPr="00EC6006">
              <w:rPr>
                <w:rFonts w:cs="Times New Roman"/>
                <w:sz w:val="24"/>
                <w:szCs w:val="24"/>
              </w:rPr>
              <w:t>1</w:t>
            </w:r>
            <w:r w:rsidR="005535EA">
              <w:rPr>
                <w:rFonts w:cs="Times New Roman"/>
                <w:sz w:val="24"/>
                <w:szCs w:val="24"/>
              </w:rPr>
              <w:t>2</w:t>
            </w:r>
          </w:p>
        </w:tc>
      </w:tr>
      <w:tr w:rsidR="00420E83" w:rsidRPr="00EC6006" w:rsidTr="00A711C4">
        <w:trPr>
          <w:trHeight w:val="340"/>
          <w:jc w:val="center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EC6006" w:rsidRDefault="00420E83" w:rsidP="00420E83">
            <w:pPr>
              <w:spacing w:after="0"/>
              <w:rPr>
                <w:rFonts w:cs="Times New Roman"/>
                <w:sz w:val="24"/>
                <w:szCs w:val="24"/>
              </w:rPr>
            </w:pPr>
            <w:r w:rsidRPr="00EC6006">
              <w:rPr>
                <w:rFonts w:cs="Times New Roman"/>
                <w:b/>
                <w:bCs/>
                <w:sz w:val="24"/>
                <w:szCs w:val="24"/>
              </w:rPr>
              <w:t>Anotace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EC6006" w:rsidRDefault="00EC664B" w:rsidP="00564B2D">
            <w:pPr>
              <w:spacing w:after="0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Pilníky</w:t>
            </w:r>
          </w:p>
        </w:tc>
      </w:tr>
      <w:tr w:rsidR="00420E83" w:rsidRPr="00EC6006" w:rsidTr="00A711C4">
        <w:trPr>
          <w:trHeight w:val="340"/>
          <w:jc w:val="center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EC6006" w:rsidRDefault="00420E83" w:rsidP="00420E83">
            <w:pPr>
              <w:spacing w:after="0"/>
              <w:rPr>
                <w:rFonts w:cs="Times New Roman"/>
                <w:sz w:val="24"/>
                <w:szCs w:val="24"/>
              </w:rPr>
            </w:pPr>
            <w:r w:rsidRPr="00EC6006">
              <w:rPr>
                <w:rFonts w:cs="Times New Roman"/>
                <w:b/>
                <w:bCs/>
                <w:sz w:val="24"/>
                <w:szCs w:val="24"/>
              </w:rPr>
              <w:t>Klíčová slova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EC6006" w:rsidRDefault="00EC664B" w:rsidP="00420E83">
            <w:pPr>
              <w:spacing w:after="0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Pilníky, pilování</w:t>
            </w:r>
            <w:r w:rsidR="005535EA">
              <w:rPr>
                <w:rFonts w:cs="Times New Roman"/>
                <w:sz w:val="24"/>
                <w:szCs w:val="24"/>
              </w:rPr>
              <w:t>, sek, hrubování, hlazení</w:t>
            </w:r>
            <w:bookmarkStart w:id="0" w:name="_GoBack"/>
            <w:bookmarkEnd w:id="0"/>
          </w:p>
        </w:tc>
      </w:tr>
      <w:tr w:rsidR="00420E83" w:rsidRPr="00EC6006" w:rsidTr="00A711C4">
        <w:trPr>
          <w:trHeight w:val="340"/>
          <w:jc w:val="center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EC6006" w:rsidRDefault="00420E83" w:rsidP="00420E83">
            <w:pPr>
              <w:spacing w:after="0"/>
              <w:rPr>
                <w:rFonts w:cs="Times New Roman"/>
                <w:sz w:val="24"/>
                <w:szCs w:val="24"/>
              </w:rPr>
            </w:pPr>
            <w:r w:rsidRPr="00EC6006">
              <w:rPr>
                <w:rFonts w:cs="Times New Roman"/>
                <w:b/>
                <w:bCs/>
                <w:sz w:val="24"/>
                <w:szCs w:val="24"/>
              </w:rPr>
              <w:t>Předmět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EC6006" w:rsidRDefault="00564B2D" w:rsidP="00420E83">
            <w:pPr>
              <w:spacing w:after="0"/>
              <w:rPr>
                <w:rFonts w:cs="Times New Roman"/>
                <w:sz w:val="24"/>
                <w:szCs w:val="24"/>
              </w:rPr>
            </w:pPr>
            <w:r w:rsidRPr="00EC6006">
              <w:rPr>
                <w:rFonts w:cs="Times New Roman"/>
                <w:sz w:val="24"/>
                <w:szCs w:val="24"/>
              </w:rPr>
              <w:t>Instalace vody a kanalizace</w:t>
            </w:r>
          </w:p>
        </w:tc>
      </w:tr>
      <w:tr w:rsidR="00420E83" w:rsidRPr="00EC6006" w:rsidTr="00A711C4">
        <w:trPr>
          <w:trHeight w:val="340"/>
          <w:jc w:val="center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EC6006" w:rsidRDefault="00420E83" w:rsidP="00420E83">
            <w:pPr>
              <w:spacing w:after="0"/>
              <w:rPr>
                <w:rFonts w:cs="Times New Roman"/>
                <w:sz w:val="24"/>
                <w:szCs w:val="24"/>
              </w:rPr>
            </w:pPr>
            <w:r w:rsidRPr="00EC6006">
              <w:rPr>
                <w:rFonts w:cs="Times New Roman"/>
                <w:b/>
                <w:bCs/>
                <w:sz w:val="24"/>
                <w:szCs w:val="24"/>
              </w:rPr>
              <w:t>Autor, spoluautor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EC6006" w:rsidRDefault="00564B2D" w:rsidP="00564B2D">
            <w:pPr>
              <w:spacing w:after="0"/>
              <w:rPr>
                <w:rFonts w:cs="Times New Roman"/>
                <w:sz w:val="24"/>
                <w:szCs w:val="24"/>
              </w:rPr>
            </w:pPr>
            <w:r w:rsidRPr="00EC6006">
              <w:rPr>
                <w:rFonts w:cs="Times New Roman"/>
                <w:sz w:val="24"/>
                <w:szCs w:val="24"/>
              </w:rPr>
              <w:t xml:space="preserve">Ludvík </w:t>
            </w:r>
            <w:proofErr w:type="spellStart"/>
            <w:r w:rsidRPr="00EC6006">
              <w:rPr>
                <w:rFonts w:cs="Times New Roman"/>
                <w:sz w:val="24"/>
                <w:szCs w:val="24"/>
              </w:rPr>
              <w:t>Hrtánek</w:t>
            </w:r>
            <w:proofErr w:type="spellEnd"/>
          </w:p>
        </w:tc>
      </w:tr>
      <w:tr w:rsidR="00420E83" w:rsidRPr="00EC6006" w:rsidTr="00A711C4">
        <w:trPr>
          <w:trHeight w:val="340"/>
          <w:jc w:val="center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EC6006" w:rsidRDefault="00420E83" w:rsidP="00420E83">
            <w:pPr>
              <w:spacing w:after="0"/>
              <w:rPr>
                <w:rFonts w:cs="Times New Roman"/>
                <w:sz w:val="24"/>
                <w:szCs w:val="24"/>
              </w:rPr>
            </w:pPr>
            <w:r w:rsidRPr="00EC6006">
              <w:rPr>
                <w:rFonts w:cs="Times New Roman"/>
                <w:b/>
                <w:bCs/>
                <w:sz w:val="24"/>
                <w:szCs w:val="24"/>
              </w:rPr>
              <w:t>Jazyk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EC6006" w:rsidRDefault="00420E83" w:rsidP="00420E83">
            <w:pPr>
              <w:spacing w:after="0"/>
              <w:rPr>
                <w:rFonts w:cs="Times New Roman"/>
                <w:sz w:val="24"/>
                <w:szCs w:val="24"/>
              </w:rPr>
            </w:pPr>
            <w:r w:rsidRPr="00EC6006">
              <w:rPr>
                <w:rFonts w:cs="Times New Roman"/>
                <w:sz w:val="24"/>
                <w:szCs w:val="24"/>
              </w:rPr>
              <w:t>Čeština</w:t>
            </w:r>
          </w:p>
        </w:tc>
      </w:tr>
      <w:tr w:rsidR="00420E83" w:rsidRPr="00EC6006" w:rsidTr="00A711C4">
        <w:trPr>
          <w:trHeight w:val="340"/>
          <w:jc w:val="center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EC6006" w:rsidRDefault="00420E83" w:rsidP="00420E83">
            <w:pPr>
              <w:spacing w:after="0"/>
              <w:rPr>
                <w:rFonts w:cs="Times New Roman"/>
                <w:sz w:val="24"/>
                <w:szCs w:val="24"/>
              </w:rPr>
            </w:pPr>
            <w:r w:rsidRPr="00EC6006">
              <w:rPr>
                <w:rFonts w:cs="Times New Roman"/>
                <w:b/>
                <w:bCs/>
                <w:sz w:val="24"/>
                <w:szCs w:val="24"/>
              </w:rPr>
              <w:t>Druh učebního materiálu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EC6006" w:rsidRDefault="00420E83" w:rsidP="00564B2D">
            <w:pPr>
              <w:spacing w:after="0"/>
              <w:rPr>
                <w:rFonts w:cs="Times New Roman"/>
                <w:sz w:val="24"/>
                <w:szCs w:val="24"/>
              </w:rPr>
            </w:pPr>
            <w:r w:rsidRPr="00EC6006">
              <w:rPr>
                <w:rFonts w:cs="Times New Roman"/>
                <w:sz w:val="24"/>
                <w:szCs w:val="24"/>
              </w:rPr>
              <w:t>Prezentace, výklad</w:t>
            </w:r>
          </w:p>
        </w:tc>
      </w:tr>
      <w:tr w:rsidR="00420E83" w:rsidRPr="00EC6006" w:rsidTr="00A711C4">
        <w:trPr>
          <w:trHeight w:val="340"/>
          <w:jc w:val="center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EC6006" w:rsidRDefault="00420E83" w:rsidP="00420E83">
            <w:pPr>
              <w:spacing w:after="0"/>
              <w:rPr>
                <w:rFonts w:cs="Times New Roman"/>
                <w:sz w:val="24"/>
                <w:szCs w:val="24"/>
              </w:rPr>
            </w:pPr>
            <w:r w:rsidRPr="00EC6006">
              <w:rPr>
                <w:rFonts w:cs="Times New Roman"/>
                <w:b/>
                <w:bCs/>
                <w:sz w:val="24"/>
                <w:szCs w:val="24"/>
              </w:rPr>
              <w:t>Potřebné pomůcky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EC6006" w:rsidRDefault="00420E83" w:rsidP="00564B2D">
            <w:pPr>
              <w:spacing w:after="0"/>
              <w:rPr>
                <w:rFonts w:cs="Times New Roman"/>
                <w:sz w:val="24"/>
                <w:szCs w:val="24"/>
              </w:rPr>
            </w:pPr>
            <w:r w:rsidRPr="00EC6006">
              <w:rPr>
                <w:rFonts w:cs="Times New Roman"/>
                <w:sz w:val="24"/>
                <w:szCs w:val="24"/>
              </w:rPr>
              <w:t>PC, dataprojektor</w:t>
            </w:r>
          </w:p>
        </w:tc>
      </w:tr>
      <w:tr w:rsidR="00420E83" w:rsidRPr="00EC6006" w:rsidTr="00A711C4">
        <w:trPr>
          <w:trHeight w:val="340"/>
          <w:jc w:val="center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EC6006" w:rsidRDefault="00420E83" w:rsidP="00420E83">
            <w:pPr>
              <w:spacing w:after="0"/>
              <w:rPr>
                <w:rFonts w:cs="Times New Roman"/>
                <w:sz w:val="24"/>
                <w:szCs w:val="24"/>
              </w:rPr>
            </w:pPr>
            <w:r w:rsidRPr="00EC6006">
              <w:rPr>
                <w:rFonts w:cs="Times New Roman"/>
                <w:b/>
                <w:bCs/>
                <w:sz w:val="24"/>
                <w:szCs w:val="24"/>
              </w:rPr>
              <w:t>Druh interaktivity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EC6006" w:rsidRDefault="00420E83" w:rsidP="00564B2D">
            <w:pPr>
              <w:spacing w:after="0"/>
              <w:rPr>
                <w:rFonts w:cs="Times New Roman"/>
                <w:sz w:val="24"/>
                <w:szCs w:val="24"/>
              </w:rPr>
            </w:pPr>
            <w:r w:rsidRPr="00EC6006">
              <w:rPr>
                <w:rFonts w:cs="Times New Roman"/>
                <w:sz w:val="24"/>
                <w:szCs w:val="24"/>
              </w:rPr>
              <w:t>Výklad pomocí prezentace</w:t>
            </w:r>
          </w:p>
        </w:tc>
      </w:tr>
      <w:tr w:rsidR="00420E83" w:rsidRPr="00EC6006" w:rsidTr="00A711C4">
        <w:trPr>
          <w:trHeight w:val="340"/>
          <w:jc w:val="center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EC6006" w:rsidRDefault="00420E83" w:rsidP="00420E83">
            <w:pPr>
              <w:spacing w:after="0"/>
              <w:rPr>
                <w:rFonts w:cs="Times New Roman"/>
                <w:sz w:val="24"/>
                <w:szCs w:val="24"/>
              </w:rPr>
            </w:pPr>
            <w:r w:rsidRPr="00EC6006">
              <w:rPr>
                <w:rFonts w:cs="Times New Roman"/>
                <w:b/>
                <w:bCs/>
                <w:sz w:val="24"/>
                <w:szCs w:val="24"/>
              </w:rPr>
              <w:t>Stupeň a typ vzdělávání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EC6006" w:rsidRDefault="00420E83" w:rsidP="00420E83">
            <w:pPr>
              <w:spacing w:after="0"/>
              <w:rPr>
                <w:rFonts w:cs="Times New Roman"/>
                <w:sz w:val="24"/>
                <w:szCs w:val="24"/>
              </w:rPr>
            </w:pPr>
            <w:r w:rsidRPr="00EC6006">
              <w:rPr>
                <w:rFonts w:cs="Times New Roman"/>
                <w:sz w:val="24"/>
                <w:szCs w:val="24"/>
              </w:rPr>
              <w:t>Střední škola</w:t>
            </w:r>
          </w:p>
        </w:tc>
      </w:tr>
      <w:tr w:rsidR="00420E83" w:rsidRPr="00EC6006" w:rsidTr="00A711C4">
        <w:trPr>
          <w:trHeight w:val="340"/>
          <w:jc w:val="center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EC6006" w:rsidRDefault="00420E83" w:rsidP="00420E83">
            <w:pPr>
              <w:spacing w:after="0"/>
              <w:rPr>
                <w:rFonts w:cs="Times New Roman"/>
                <w:sz w:val="24"/>
                <w:szCs w:val="24"/>
              </w:rPr>
            </w:pPr>
            <w:r w:rsidRPr="00EC6006">
              <w:rPr>
                <w:rFonts w:cs="Times New Roman"/>
                <w:b/>
                <w:bCs/>
                <w:sz w:val="24"/>
                <w:szCs w:val="24"/>
              </w:rPr>
              <w:t>Cílová skupina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EC6006" w:rsidRDefault="00564B2D" w:rsidP="00EC664B">
            <w:pPr>
              <w:spacing w:after="0"/>
              <w:rPr>
                <w:rFonts w:cs="Times New Roman"/>
                <w:sz w:val="24"/>
                <w:szCs w:val="24"/>
              </w:rPr>
            </w:pPr>
            <w:proofErr w:type="gramStart"/>
            <w:r w:rsidRPr="00EC6006">
              <w:rPr>
                <w:rFonts w:cs="Times New Roman"/>
                <w:sz w:val="24"/>
                <w:szCs w:val="24"/>
              </w:rPr>
              <w:t xml:space="preserve">1.- </w:t>
            </w:r>
            <w:r w:rsidR="00EC664B">
              <w:rPr>
                <w:rFonts w:cs="Times New Roman"/>
                <w:sz w:val="24"/>
                <w:szCs w:val="24"/>
              </w:rPr>
              <w:t>2</w:t>
            </w:r>
            <w:r w:rsidR="00420E83" w:rsidRPr="00EC6006">
              <w:rPr>
                <w:rFonts w:cs="Times New Roman"/>
                <w:sz w:val="24"/>
                <w:szCs w:val="24"/>
              </w:rPr>
              <w:t>. ročník</w:t>
            </w:r>
            <w:proofErr w:type="gramEnd"/>
            <w:r w:rsidR="00420E83" w:rsidRPr="00EC6006">
              <w:rPr>
                <w:rFonts w:cs="Times New Roman"/>
                <w:sz w:val="24"/>
                <w:szCs w:val="24"/>
              </w:rPr>
              <w:t xml:space="preserve"> žáci 16 – 1</w:t>
            </w:r>
            <w:r w:rsidRPr="00EC6006">
              <w:rPr>
                <w:rFonts w:cs="Times New Roman"/>
                <w:sz w:val="24"/>
                <w:szCs w:val="24"/>
              </w:rPr>
              <w:t>8</w:t>
            </w:r>
            <w:r w:rsidR="00420E83" w:rsidRPr="00EC6006">
              <w:rPr>
                <w:rFonts w:cs="Times New Roman"/>
                <w:sz w:val="24"/>
                <w:szCs w:val="24"/>
              </w:rPr>
              <w:t xml:space="preserve"> let</w:t>
            </w:r>
          </w:p>
        </w:tc>
      </w:tr>
      <w:tr w:rsidR="00420E83" w:rsidRPr="00EC6006" w:rsidTr="00A711C4">
        <w:trPr>
          <w:trHeight w:val="340"/>
          <w:jc w:val="center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EC6006" w:rsidRDefault="00420E83" w:rsidP="00420E83">
            <w:pPr>
              <w:spacing w:after="0"/>
              <w:rPr>
                <w:rFonts w:cs="Times New Roman"/>
                <w:sz w:val="24"/>
                <w:szCs w:val="24"/>
              </w:rPr>
            </w:pPr>
            <w:r w:rsidRPr="00EC6006">
              <w:rPr>
                <w:rFonts w:cs="Times New Roman"/>
                <w:b/>
                <w:bCs/>
                <w:sz w:val="24"/>
                <w:szCs w:val="24"/>
              </w:rPr>
              <w:t>Speciální vzdělávací potřeby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EC6006" w:rsidRDefault="005535EA" w:rsidP="00564B2D">
            <w:pPr>
              <w:spacing w:after="0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ne</w:t>
            </w:r>
          </w:p>
        </w:tc>
      </w:tr>
      <w:tr w:rsidR="00420E83" w:rsidRPr="00EC6006" w:rsidTr="00A711C4">
        <w:trPr>
          <w:trHeight w:val="340"/>
          <w:jc w:val="center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EC6006" w:rsidRDefault="00420E83" w:rsidP="00420E83">
            <w:pPr>
              <w:spacing w:after="0"/>
              <w:rPr>
                <w:rFonts w:cs="Times New Roman"/>
                <w:sz w:val="24"/>
                <w:szCs w:val="24"/>
              </w:rPr>
            </w:pPr>
            <w:r w:rsidRPr="00EC6006">
              <w:rPr>
                <w:rFonts w:cs="Times New Roman"/>
                <w:b/>
                <w:bCs/>
                <w:sz w:val="24"/>
                <w:szCs w:val="24"/>
              </w:rPr>
              <w:t>Zdroje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EC6006" w:rsidRDefault="00FB5354" w:rsidP="005535EA">
            <w:pPr>
              <w:spacing w:after="0"/>
              <w:rPr>
                <w:rFonts w:cs="Times New Roman"/>
                <w:sz w:val="24"/>
                <w:szCs w:val="24"/>
              </w:rPr>
            </w:pPr>
            <w:r w:rsidRPr="00EC6006">
              <w:rPr>
                <w:rFonts w:cs="Times New Roman"/>
                <w:sz w:val="24"/>
                <w:szCs w:val="24"/>
              </w:rPr>
              <w:t>viz p</w:t>
            </w:r>
            <w:r w:rsidR="00420E83" w:rsidRPr="00EC6006">
              <w:rPr>
                <w:rFonts w:cs="Times New Roman"/>
                <w:sz w:val="24"/>
                <w:szCs w:val="24"/>
              </w:rPr>
              <w:t xml:space="preserve">oslední strana </w:t>
            </w:r>
          </w:p>
        </w:tc>
      </w:tr>
    </w:tbl>
    <w:p w:rsidR="00C224D3" w:rsidRPr="00EC6006" w:rsidRDefault="00C224D3" w:rsidP="004E0DD0">
      <w:pPr>
        <w:rPr>
          <w:rFonts w:cs="Times New Roman"/>
          <w:sz w:val="24"/>
          <w:szCs w:val="24"/>
        </w:rPr>
      </w:pPr>
    </w:p>
    <w:p w:rsidR="00BF3B3D" w:rsidRPr="00EC6006" w:rsidRDefault="009C5AA8" w:rsidP="00EC6006">
      <w:pPr>
        <w:spacing w:line="360" w:lineRule="auto"/>
        <w:jc w:val="center"/>
        <w:rPr>
          <w:b/>
          <w:sz w:val="40"/>
          <w:szCs w:val="40"/>
        </w:rPr>
      </w:pPr>
      <w:r w:rsidRPr="00EC6006">
        <w:rPr>
          <w:b/>
          <w:sz w:val="40"/>
          <w:szCs w:val="40"/>
        </w:rPr>
        <w:lastRenderedPageBreak/>
        <w:t>Pilování</w:t>
      </w:r>
    </w:p>
    <w:p w:rsidR="00EC6006" w:rsidRPr="00EC6006" w:rsidRDefault="009C5AA8" w:rsidP="00913C0D">
      <w:pPr>
        <w:pStyle w:val="Odstavecseseznamem"/>
        <w:numPr>
          <w:ilvl w:val="0"/>
          <w:numId w:val="10"/>
        </w:numPr>
        <w:spacing w:line="360" w:lineRule="auto"/>
        <w:rPr>
          <w:bCs/>
          <w:sz w:val="36"/>
          <w:szCs w:val="36"/>
        </w:rPr>
      </w:pPr>
      <w:r w:rsidRPr="00EC6006">
        <w:rPr>
          <w:bCs/>
          <w:sz w:val="36"/>
          <w:szCs w:val="36"/>
        </w:rPr>
        <w:t>Pilování je ruční nebo strojní oddělování drobných třísek materiálu vícebřitým nástrojem – piln</w:t>
      </w:r>
      <w:r w:rsidRPr="00EC6006">
        <w:rPr>
          <w:bCs/>
          <w:sz w:val="36"/>
          <w:szCs w:val="36"/>
        </w:rPr>
        <w:t>í</w:t>
      </w:r>
      <w:r w:rsidRPr="00EC6006">
        <w:rPr>
          <w:bCs/>
          <w:sz w:val="36"/>
          <w:szCs w:val="36"/>
        </w:rPr>
        <w:t>kem.</w:t>
      </w:r>
    </w:p>
    <w:p w:rsidR="00EC6006" w:rsidRPr="00EC6006" w:rsidRDefault="009C5AA8" w:rsidP="00913C0D">
      <w:pPr>
        <w:pStyle w:val="Odstavecseseznamem"/>
        <w:numPr>
          <w:ilvl w:val="0"/>
          <w:numId w:val="10"/>
        </w:numPr>
        <w:spacing w:line="360" w:lineRule="auto"/>
        <w:rPr>
          <w:bCs/>
          <w:sz w:val="36"/>
          <w:szCs w:val="36"/>
        </w:rPr>
      </w:pPr>
      <w:r w:rsidRPr="00EC6006">
        <w:rPr>
          <w:bCs/>
          <w:sz w:val="36"/>
          <w:szCs w:val="36"/>
        </w:rPr>
        <w:t xml:space="preserve">V praxi je kolem 3 000 druhů pilníků, které se liší způsobem výroby, tvarem pilníku i tvarem zubů, velikostí a určením. </w:t>
      </w:r>
    </w:p>
    <w:p w:rsidR="00EC6006" w:rsidRPr="00EC6006" w:rsidRDefault="00EC6006" w:rsidP="00913C0D">
      <w:pPr>
        <w:pStyle w:val="Odstavecseseznamem"/>
        <w:numPr>
          <w:ilvl w:val="0"/>
          <w:numId w:val="10"/>
        </w:numPr>
        <w:spacing w:line="360" w:lineRule="auto"/>
        <w:rPr>
          <w:bCs/>
          <w:sz w:val="36"/>
          <w:szCs w:val="36"/>
        </w:rPr>
      </w:pPr>
      <w:r w:rsidRPr="00EC6006">
        <w:rPr>
          <w:bCs/>
          <w:sz w:val="36"/>
          <w:szCs w:val="36"/>
        </w:rPr>
        <w:t xml:space="preserve">Běžný ruční pilník </w:t>
      </w:r>
      <w:r w:rsidR="009C5AA8" w:rsidRPr="00EC6006">
        <w:rPr>
          <w:bCs/>
          <w:sz w:val="36"/>
          <w:szCs w:val="36"/>
        </w:rPr>
        <w:t>se skládá z těla, stopky a rukojeti.</w:t>
      </w:r>
    </w:p>
    <w:p w:rsidR="00EC6006" w:rsidRPr="00EC6006" w:rsidRDefault="009C5AA8" w:rsidP="00913C0D">
      <w:pPr>
        <w:pStyle w:val="Odstavecseseznamem"/>
        <w:numPr>
          <w:ilvl w:val="0"/>
          <w:numId w:val="10"/>
        </w:numPr>
        <w:spacing w:line="360" w:lineRule="auto"/>
        <w:rPr>
          <w:bCs/>
          <w:sz w:val="36"/>
          <w:szCs w:val="36"/>
        </w:rPr>
      </w:pPr>
      <w:r w:rsidRPr="00EC6006">
        <w:rPr>
          <w:bCs/>
          <w:sz w:val="36"/>
          <w:szCs w:val="36"/>
        </w:rPr>
        <w:t xml:space="preserve">Zuby se vytvářejí vysekáváním, vytlačováním nebo frézováním. </w:t>
      </w:r>
    </w:p>
    <w:p w:rsidR="00EC6006" w:rsidRPr="00EC6006" w:rsidRDefault="009C5AA8" w:rsidP="00913C0D">
      <w:pPr>
        <w:pStyle w:val="Odstavecseseznamem"/>
        <w:numPr>
          <w:ilvl w:val="0"/>
          <w:numId w:val="10"/>
        </w:numPr>
        <w:spacing w:line="360" w:lineRule="auto"/>
        <w:rPr>
          <w:bCs/>
          <w:sz w:val="36"/>
          <w:szCs w:val="36"/>
        </w:rPr>
      </w:pPr>
      <w:r w:rsidRPr="00EC6006">
        <w:rPr>
          <w:bCs/>
          <w:sz w:val="36"/>
          <w:szCs w:val="36"/>
        </w:rPr>
        <w:t xml:space="preserve">Zuby jsou šikmé k jeho podélné ose, takže při práci dochází k postupnému řezu a zároveň k odvádění třísek. </w:t>
      </w:r>
    </w:p>
    <w:p w:rsidR="009C5AA8" w:rsidRPr="00EC6006" w:rsidRDefault="009C5AA8" w:rsidP="00913C0D">
      <w:pPr>
        <w:pStyle w:val="Odstavecseseznamem"/>
        <w:numPr>
          <w:ilvl w:val="0"/>
          <w:numId w:val="10"/>
        </w:numPr>
        <w:spacing w:line="360" w:lineRule="auto"/>
        <w:rPr>
          <w:bCs/>
          <w:sz w:val="36"/>
          <w:szCs w:val="36"/>
        </w:rPr>
      </w:pPr>
      <w:r w:rsidRPr="00EC6006">
        <w:rPr>
          <w:bCs/>
          <w:sz w:val="36"/>
          <w:szCs w:val="36"/>
        </w:rPr>
        <w:t xml:space="preserve">Hustota zubů pilníku (tzv. sek) se udává počtem zubů na </w:t>
      </w:r>
      <w:smartTag w:uri="urn:schemas-microsoft-com:office:smarttags" w:element="metricconverter">
        <w:smartTagPr>
          <w:attr w:name="ProductID" w:val="10 mm"/>
        </w:smartTagPr>
        <w:r w:rsidRPr="00EC6006">
          <w:rPr>
            <w:bCs/>
            <w:sz w:val="36"/>
            <w:szCs w:val="36"/>
          </w:rPr>
          <w:t>10 mm</w:t>
        </w:r>
      </w:smartTag>
      <w:r w:rsidRPr="00EC6006">
        <w:rPr>
          <w:bCs/>
          <w:sz w:val="36"/>
          <w:szCs w:val="36"/>
        </w:rPr>
        <w:t xml:space="preserve"> délky (pohybuje se v rozmezí 4 až 120).</w:t>
      </w:r>
    </w:p>
    <w:p w:rsidR="009C5AA8" w:rsidRPr="00EC6006" w:rsidRDefault="009C5AA8" w:rsidP="009C5AA8">
      <w:pPr>
        <w:spacing w:line="360" w:lineRule="auto"/>
        <w:rPr>
          <w:bCs/>
          <w:sz w:val="36"/>
          <w:szCs w:val="36"/>
        </w:rPr>
      </w:pPr>
    </w:p>
    <w:p w:rsidR="009C5AA8" w:rsidRPr="00EC6006" w:rsidRDefault="009C5AA8" w:rsidP="009C5AA8">
      <w:pPr>
        <w:spacing w:line="360" w:lineRule="auto"/>
        <w:rPr>
          <w:b/>
          <w:bCs/>
          <w:sz w:val="40"/>
          <w:szCs w:val="40"/>
        </w:rPr>
      </w:pPr>
      <w:r w:rsidRPr="00EC6006">
        <w:rPr>
          <w:b/>
          <w:bCs/>
          <w:sz w:val="40"/>
          <w:szCs w:val="40"/>
        </w:rPr>
        <w:lastRenderedPageBreak/>
        <w:t>Jednoduchý sek:</w:t>
      </w:r>
    </w:p>
    <w:p w:rsidR="00EC6006" w:rsidRPr="00EC6006" w:rsidRDefault="009C5AA8" w:rsidP="00783238">
      <w:pPr>
        <w:pStyle w:val="Odstavecseseznamem"/>
        <w:numPr>
          <w:ilvl w:val="0"/>
          <w:numId w:val="10"/>
        </w:numPr>
        <w:spacing w:line="360" w:lineRule="auto"/>
        <w:rPr>
          <w:bCs/>
          <w:sz w:val="36"/>
          <w:szCs w:val="36"/>
        </w:rPr>
      </w:pPr>
      <w:r w:rsidRPr="00EC6006">
        <w:rPr>
          <w:bCs/>
          <w:sz w:val="36"/>
          <w:szCs w:val="36"/>
        </w:rPr>
        <w:t>se používá pro opracování měkkých materiálů (hliník, zinek, plasty apod.) stejně jako pilníky s frézovanými zuby.</w:t>
      </w:r>
    </w:p>
    <w:p w:rsidR="00EC6006" w:rsidRPr="00EC6006" w:rsidRDefault="009C5AA8" w:rsidP="00783238">
      <w:pPr>
        <w:pStyle w:val="Odstavecseseznamem"/>
        <w:numPr>
          <w:ilvl w:val="0"/>
          <w:numId w:val="10"/>
        </w:numPr>
        <w:spacing w:line="360" w:lineRule="auto"/>
        <w:rPr>
          <w:bCs/>
          <w:sz w:val="36"/>
          <w:szCs w:val="36"/>
        </w:rPr>
      </w:pPr>
      <w:r w:rsidRPr="00EC6006">
        <w:rPr>
          <w:bCs/>
          <w:sz w:val="36"/>
          <w:szCs w:val="36"/>
        </w:rPr>
        <w:t xml:space="preserve">Křížový sek slouží k opracování oceli a litiny. </w:t>
      </w:r>
    </w:p>
    <w:p w:rsidR="00EC6006" w:rsidRPr="00EC6006" w:rsidRDefault="009C5AA8" w:rsidP="00783238">
      <w:pPr>
        <w:pStyle w:val="Odstavecseseznamem"/>
        <w:numPr>
          <w:ilvl w:val="0"/>
          <w:numId w:val="10"/>
        </w:numPr>
        <w:spacing w:line="360" w:lineRule="auto"/>
        <w:rPr>
          <w:bCs/>
          <w:sz w:val="36"/>
          <w:szCs w:val="36"/>
        </w:rPr>
      </w:pPr>
      <w:r w:rsidRPr="00EC6006">
        <w:rPr>
          <w:bCs/>
          <w:sz w:val="36"/>
          <w:szCs w:val="36"/>
        </w:rPr>
        <w:t xml:space="preserve">Pilníky s křížovým sekem mají dva seky: spodní sek je mělký a je překrytý vrchním křížovým sekem, který je hlubší. </w:t>
      </w:r>
    </w:p>
    <w:p w:rsidR="009C5AA8" w:rsidRPr="00EC6006" w:rsidRDefault="009C5AA8" w:rsidP="00783238">
      <w:pPr>
        <w:pStyle w:val="Odstavecseseznamem"/>
        <w:numPr>
          <w:ilvl w:val="0"/>
          <w:numId w:val="10"/>
        </w:numPr>
        <w:spacing w:line="360" w:lineRule="auto"/>
        <w:rPr>
          <w:bCs/>
          <w:sz w:val="36"/>
          <w:szCs w:val="36"/>
        </w:rPr>
      </w:pPr>
      <w:r w:rsidRPr="00EC6006">
        <w:rPr>
          <w:bCs/>
          <w:sz w:val="36"/>
          <w:szCs w:val="36"/>
        </w:rPr>
        <w:t>Tím vznikají šikmo uspořádané zuby, které dobře oddělují a odvádějí třísky a přitom netvoří větší rýhy na povrchu obrobku.</w:t>
      </w:r>
    </w:p>
    <w:p w:rsidR="009C5AA8" w:rsidRPr="00EC6006" w:rsidRDefault="009C5AA8" w:rsidP="009C5AA8">
      <w:pPr>
        <w:spacing w:line="360" w:lineRule="auto"/>
        <w:rPr>
          <w:bCs/>
          <w:sz w:val="36"/>
          <w:szCs w:val="36"/>
        </w:rPr>
      </w:pPr>
    </w:p>
    <w:p w:rsidR="00EC6006" w:rsidRPr="00EC6006" w:rsidRDefault="009C5AA8" w:rsidP="009C5AA8">
      <w:pPr>
        <w:spacing w:line="360" w:lineRule="auto"/>
        <w:rPr>
          <w:bCs/>
          <w:sz w:val="36"/>
          <w:szCs w:val="36"/>
        </w:rPr>
      </w:pPr>
      <w:proofErr w:type="spellStart"/>
      <w:r w:rsidRPr="00EC6006">
        <w:rPr>
          <w:b/>
          <w:bCs/>
          <w:sz w:val="36"/>
          <w:szCs w:val="36"/>
        </w:rPr>
        <w:t>Rašplový</w:t>
      </w:r>
      <w:proofErr w:type="spellEnd"/>
      <w:r w:rsidR="00EC6006" w:rsidRPr="00EC6006">
        <w:rPr>
          <w:bCs/>
          <w:sz w:val="36"/>
          <w:szCs w:val="36"/>
        </w:rPr>
        <w:t xml:space="preserve"> </w:t>
      </w:r>
      <w:r w:rsidR="00EC6006" w:rsidRPr="00EC6006">
        <w:rPr>
          <w:b/>
          <w:bCs/>
          <w:sz w:val="36"/>
          <w:szCs w:val="36"/>
        </w:rPr>
        <w:t>sek</w:t>
      </w:r>
    </w:p>
    <w:p w:rsidR="00EC6006" w:rsidRPr="00EC6006" w:rsidRDefault="009C5AA8" w:rsidP="00EC6006">
      <w:pPr>
        <w:pStyle w:val="Odstavecseseznamem"/>
        <w:numPr>
          <w:ilvl w:val="0"/>
          <w:numId w:val="10"/>
        </w:numPr>
        <w:spacing w:line="360" w:lineRule="auto"/>
        <w:rPr>
          <w:bCs/>
          <w:sz w:val="36"/>
          <w:szCs w:val="36"/>
        </w:rPr>
      </w:pPr>
      <w:r w:rsidRPr="00EC6006">
        <w:rPr>
          <w:bCs/>
          <w:sz w:val="36"/>
          <w:szCs w:val="36"/>
        </w:rPr>
        <w:t xml:space="preserve">sek odebírá třísky spíše odtrháváním částeček materiálu než řezáním. </w:t>
      </w:r>
    </w:p>
    <w:p w:rsidR="00EC6006" w:rsidRPr="00EC6006" w:rsidRDefault="009C5AA8" w:rsidP="00EC6006">
      <w:pPr>
        <w:pStyle w:val="Odstavecseseznamem"/>
        <w:numPr>
          <w:ilvl w:val="0"/>
          <w:numId w:val="10"/>
        </w:numPr>
        <w:spacing w:line="360" w:lineRule="auto"/>
        <w:rPr>
          <w:bCs/>
          <w:sz w:val="36"/>
          <w:szCs w:val="36"/>
        </w:rPr>
      </w:pPr>
      <w:r w:rsidRPr="00EC6006">
        <w:rPr>
          <w:bCs/>
          <w:sz w:val="36"/>
          <w:szCs w:val="36"/>
        </w:rPr>
        <w:t xml:space="preserve">Hodí se pro nejměkčí kovové materiály (olovo, cín apod.) a pro plasty a dřevo. </w:t>
      </w:r>
    </w:p>
    <w:p w:rsidR="009C5AA8" w:rsidRDefault="009C5AA8" w:rsidP="00EC6006">
      <w:pPr>
        <w:pStyle w:val="Odstavecseseznamem"/>
        <w:numPr>
          <w:ilvl w:val="0"/>
          <w:numId w:val="10"/>
        </w:numPr>
        <w:spacing w:line="360" w:lineRule="auto"/>
        <w:rPr>
          <w:bCs/>
          <w:sz w:val="36"/>
          <w:szCs w:val="36"/>
        </w:rPr>
      </w:pPr>
      <w:r w:rsidRPr="00EC6006">
        <w:rPr>
          <w:bCs/>
          <w:sz w:val="36"/>
          <w:szCs w:val="36"/>
        </w:rPr>
        <w:lastRenderedPageBreak/>
        <w:t>Jaký zvolíme ke své práci pilník, bude záležet na velikosti a tvaru obráběné plochy, a také na druhu materiálu a charakteru práce (hrubování nebo hlazení).</w:t>
      </w:r>
    </w:p>
    <w:p w:rsidR="00EC6006" w:rsidRPr="00EC6006" w:rsidRDefault="00EC6006" w:rsidP="00EC6006">
      <w:pPr>
        <w:pStyle w:val="Odstavecseseznamem"/>
        <w:spacing w:line="360" w:lineRule="auto"/>
        <w:rPr>
          <w:bCs/>
          <w:sz w:val="36"/>
          <w:szCs w:val="36"/>
        </w:rPr>
      </w:pPr>
    </w:p>
    <w:p w:rsidR="00EA5AD1" w:rsidRPr="00EC6006" w:rsidRDefault="009C5AA8" w:rsidP="009C5AA8">
      <w:pPr>
        <w:spacing w:line="360" w:lineRule="auto"/>
        <w:rPr>
          <w:b/>
          <w:bCs/>
          <w:sz w:val="40"/>
          <w:szCs w:val="40"/>
        </w:rPr>
      </w:pPr>
      <w:r w:rsidRPr="00EC6006">
        <w:rPr>
          <w:b/>
          <w:bCs/>
          <w:sz w:val="40"/>
          <w:szCs w:val="40"/>
        </w:rPr>
        <w:t>Hrubování</w:t>
      </w:r>
      <w:r w:rsidR="00EA5AD1" w:rsidRPr="00EC6006">
        <w:rPr>
          <w:b/>
          <w:bCs/>
          <w:sz w:val="40"/>
          <w:szCs w:val="40"/>
        </w:rPr>
        <w:t>:</w:t>
      </w:r>
    </w:p>
    <w:p w:rsidR="00EC6006" w:rsidRDefault="009C5AA8" w:rsidP="00C44101">
      <w:pPr>
        <w:pStyle w:val="Odstavecseseznamem"/>
        <w:numPr>
          <w:ilvl w:val="0"/>
          <w:numId w:val="10"/>
        </w:numPr>
        <w:spacing w:line="360" w:lineRule="auto"/>
        <w:rPr>
          <w:bCs/>
          <w:sz w:val="36"/>
          <w:szCs w:val="36"/>
        </w:rPr>
      </w:pPr>
      <w:r w:rsidRPr="00EC6006">
        <w:rPr>
          <w:bCs/>
          <w:sz w:val="36"/>
          <w:szCs w:val="36"/>
        </w:rPr>
        <w:t xml:space="preserve">je ubírání materiálu více než </w:t>
      </w:r>
      <w:smartTag w:uri="urn:schemas-microsoft-com:office:smarttags" w:element="metricconverter">
        <w:smartTagPr>
          <w:attr w:name="ProductID" w:val="0,2 mm"/>
        </w:smartTagPr>
        <w:r w:rsidRPr="00EC6006">
          <w:rPr>
            <w:bCs/>
            <w:sz w:val="36"/>
            <w:szCs w:val="36"/>
          </w:rPr>
          <w:t>0,2 mm</w:t>
        </w:r>
      </w:smartTag>
      <w:r w:rsidRPr="00EC6006">
        <w:rPr>
          <w:bCs/>
          <w:sz w:val="36"/>
          <w:szCs w:val="36"/>
        </w:rPr>
        <w:t xml:space="preserve">. </w:t>
      </w:r>
    </w:p>
    <w:p w:rsidR="00EC6006" w:rsidRDefault="009C5AA8" w:rsidP="00C44101">
      <w:pPr>
        <w:pStyle w:val="Odstavecseseznamem"/>
        <w:numPr>
          <w:ilvl w:val="0"/>
          <w:numId w:val="10"/>
        </w:numPr>
        <w:spacing w:line="360" w:lineRule="auto"/>
        <w:rPr>
          <w:bCs/>
          <w:sz w:val="36"/>
          <w:szCs w:val="36"/>
        </w:rPr>
      </w:pPr>
      <w:r w:rsidRPr="00EC6006">
        <w:rPr>
          <w:bCs/>
          <w:sz w:val="36"/>
          <w:szCs w:val="36"/>
        </w:rPr>
        <w:t xml:space="preserve">Používají se uběrací pilníky se čtvercovým nebo obdélníkovým průřezem a hrubým sekem. </w:t>
      </w:r>
    </w:p>
    <w:p w:rsidR="009C5AA8" w:rsidRPr="00EC6006" w:rsidRDefault="009C5AA8" w:rsidP="00C44101">
      <w:pPr>
        <w:pStyle w:val="Odstavecseseznamem"/>
        <w:numPr>
          <w:ilvl w:val="0"/>
          <w:numId w:val="10"/>
        </w:numPr>
        <w:spacing w:line="360" w:lineRule="auto"/>
        <w:rPr>
          <w:bCs/>
          <w:sz w:val="36"/>
          <w:szCs w:val="36"/>
        </w:rPr>
      </w:pPr>
      <w:r w:rsidRPr="00EC6006">
        <w:rPr>
          <w:bCs/>
          <w:sz w:val="36"/>
          <w:szCs w:val="36"/>
        </w:rPr>
        <w:t>Drsnost povrchu je větší, rýhy po zubech jsou viditelné pouhým okem.</w:t>
      </w:r>
    </w:p>
    <w:p w:rsidR="00EA5AD1" w:rsidRPr="00EC6006" w:rsidRDefault="00EA5AD1" w:rsidP="00EA5AD1">
      <w:pPr>
        <w:spacing w:line="360" w:lineRule="auto"/>
        <w:rPr>
          <w:bCs/>
        </w:rPr>
      </w:pPr>
      <w:r w:rsidRPr="00EC6006">
        <w:rPr>
          <w:b/>
          <w:bCs/>
          <w:sz w:val="40"/>
          <w:szCs w:val="40"/>
        </w:rPr>
        <w:t>Běžné pilování</w:t>
      </w:r>
      <w:r w:rsidRPr="00EC6006">
        <w:rPr>
          <w:bCs/>
        </w:rPr>
        <w:t xml:space="preserve"> </w:t>
      </w:r>
    </w:p>
    <w:p w:rsidR="00EC6006" w:rsidRDefault="00EA5AD1" w:rsidP="00EC6006">
      <w:pPr>
        <w:pStyle w:val="Odstavecseseznamem"/>
        <w:numPr>
          <w:ilvl w:val="0"/>
          <w:numId w:val="10"/>
        </w:numPr>
        <w:spacing w:line="360" w:lineRule="auto"/>
        <w:rPr>
          <w:bCs/>
          <w:sz w:val="36"/>
          <w:szCs w:val="36"/>
        </w:rPr>
      </w:pPr>
      <w:r w:rsidRPr="00EC6006">
        <w:rPr>
          <w:bCs/>
          <w:sz w:val="36"/>
          <w:szCs w:val="36"/>
        </w:rPr>
        <w:t xml:space="preserve">je při ubírání mezi </w:t>
      </w:r>
      <w:smartTag w:uri="urn:schemas-microsoft-com:office:smarttags" w:element="metricconverter">
        <w:smartTagPr>
          <w:attr w:name="ProductID" w:val="0,1 mm"/>
        </w:smartTagPr>
        <w:r w:rsidRPr="00EC6006">
          <w:rPr>
            <w:bCs/>
            <w:sz w:val="36"/>
            <w:szCs w:val="36"/>
          </w:rPr>
          <w:t>0,1 mm</w:t>
        </w:r>
      </w:smartTag>
      <w:r w:rsidRPr="00EC6006">
        <w:rPr>
          <w:bCs/>
          <w:sz w:val="36"/>
          <w:szCs w:val="36"/>
        </w:rPr>
        <w:t xml:space="preserve"> a </w:t>
      </w:r>
      <w:smartTag w:uri="urn:schemas-microsoft-com:office:smarttags" w:element="metricconverter">
        <w:smartTagPr>
          <w:attr w:name="ProductID" w:val="0,2 mm"/>
        </w:smartTagPr>
        <w:r w:rsidRPr="00EC6006">
          <w:rPr>
            <w:bCs/>
            <w:sz w:val="36"/>
            <w:szCs w:val="36"/>
          </w:rPr>
          <w:t>0,2 mm</w:t>
        </w:r>
      </w:smartTag>
      <w:r w:rsidRPr="00EC6006">
        <w:rPr>
          <w:bCs/>
          <w:sz w:val="36"/>
          <w:szCs w:val="36"/>
        </w:rPr>
        <w:t xml:space="preserve">. </w:t>
      </w:r>
    </w:p>
    <w:p w:rsidR="00EC6006" w:rsidRDefault="00EA5AD1" w:rsidP="00EC6006">
      <w:pPr>
        <w:pStyle w:val="Odstavecseseznamem"/>
        <w:numPr>
          <w:ilvl w:val="0"/>
          <w:numId w:val="10"/>
        </w:numPr>
        <w:spacing w:line="360" w:lineRule="auto"/>
        <w:rPr>
          <w:bCs/>
          <w:sz w:val="36"/>
          <w:szCs w:val="36"/>
        </w:rPr>
      </w:pPr>
      <w:r w:rsidRPr="00EC6006">
        <w:rPr>
          <w:bCs/>
          <w:sz w:val="36"/>
          <w:szCs w:val="36"/>
        </w:rPr>
        <w:t xml:space="preserve">Používají se pilníky s polo jemným sekem. </w:t>
      </w:r>
    </w:p>
    <w:p w:rsidR="00EA5AD1" w:rsidRDefault="00EA5AD1" w:rsidP="00EC6006">
      <w:pPr>
        <w:pStyle w:val="Odstavecseseznamem"/>
        <w:numPr>
          <w:ilvl w:val="0"/>
          <w:numId w:val="10"/>
        </w:numPr>
        <w:spacing w:line="360" w:lineRule="auto"/>
        <w:rPr>
          <w:bCs/>
          <w:sz w:val="36"/>
          <w:szCs w:val="36"/>
        </w:rPr>
      </w:pPr>
      <w:r w:rsidRPr="00EC6006">
        <w:rPr>
          <w:bCs/>
          <w:sz w:val="36"/>
          <w:szCs w:val="36"/>
        </w:rPr>
        <w:t>Plocha obrobku je vyrovnaná, třebaže rýhy po zubech jsou ještě viditelné.</w:t>
      </w:r>
    </w:p>
    <w:p w:rsidR="00EC6006" w:rsidRPr="00EC6006" w:rsidRDefault="00EC6006" w:rsidP="00EC6006">
      <w:pPr>
        <w:pStyle w:val="Odstavecseseznamem"/>
        <w:spacing w:line="360" w:lineRule="auto"/>
        <w:rPr>
          <w:bCs/>
          <w:sz w:val="36"/>
          <w:szCs w:val="36"/>
        </w:rPr>
      </w:pPr>
    </w:p>
    <w:p w:rsidR="00EA5AD1" w:rsidRPr="00EC6006" w:rsidRDefault="00EA5AD1" w:rsidP="00EA5AD1">
      <w:pPr>
        <w:spacing w:line="360" w:lineRule="auto"/>
        <w:rPr>
          <w:bCs/>
        </w:rPr>
      </w:pPr>
      <w:r w:rsidRPr="00EC6006">
        <w:rPr>
          <w:b/>
          <w:bCs/>
          <w:sz w:val="40"/>
          <w:szCs w:val="40"/>
        </w:rPr>
        <w:lastRenderedPageBreak/>
        <w:t>Hlazení</w:t>
      </w:r>
      <w:r w:rsidRPr="00EC6006">
        <w:rPr>
          <w:bCs/>
          <w:sz w:val="40"/>
          <w:szCs w:val="40"/>
        </w:rPr>
        <w:t>:</w:t>
      </w:r>
      <w:r w:rsidRPr="00EC6006">
        <w:rPr>
          <w:bCs/>
        </w:rPr>
        <w:t xml:space="preserve"> </w:t>
      </w:r>
    </w:p>
    <w:p w:rsidR="00EC6006" w:rsidRDefault="00EA5AD1" w:rsidP="00EC6006">
      <w:pPr>
        <w:pStyle w:val="Odstavecseseznamem"/>
        <w:numPr>
          <w:ilvl w:val="0"/>
          <w:numId w:val="10"/>
        </w:numPr>
        <w:spacing w:line="360" w:lineRule="auto"/>
        <w:rPr>
          <w:bCs/>
          <w:sz w:val="36"/>
          <w:szCs w:val="36"/>
        </w:rPr>
      </w:pPr>
      <w:r w:rsidRPr="00EC6006">
        <w:rPr>
          <w:bCs/>
          <w:sz w:val="36"/>
          <w:szCs w:val="36"/>
        </w:rPr>
        <w:t xml:space="preserve">se provádí při ubírání materiálu pod </w:t>
      </w:r>
      <w:smartTag w:uri="urn:schemas-microsoft-com:office:smarttags" w:element="metricconverter">
        <w:smartTagPr>
          <w:attr w:name="ProductID" w:val="0,1 mm"/>
        </w:smartTagPr>
        <w:r w:rsidRPr="00EC6006">
          <w:rPr>
            <w:bCs/>
            <w:sz w:val="36"/>
            <w:szCs w:val="36"/>
          </w:rPr>
          <w:t>0,1 mm</w:t>
        </w:r>
      </w:smartTag>
      <w:r w:rsidRPr="00EC6006">
        <w:rPr>
          <w:bCs/>
          <w:sz w:val="36"/>
          <w:szCs w:val="36"/>
        </w:rPr>
        <w:t xml:space="preserve">. </w:t>
      </w:r>
    </w:p>
    <w:p w:rsidR="00EC6006" w:rsidRDefault="00EA5AD1" w:rsidP="00EC6006">
      <w:pPr>
        <w:pStyle w:val="Odstavecseseznamem"/>
        <w:numPr>
          <w:ilvl w:val="0"/>
          <w:numId w:val="10"/>
        </w:numPr>
        <w:spacing w:line="360" w:lineRule="auto"/>
        <w:rPr>
          <w:bCs/>
          <w:sz w:val="36"/>
          <w:szCs w:val="36"/>
        </w:rPr>
      </w:pPr>
      <w:r w:rsidRPr="00EC6006">
        <w:rPr>
          <w:bCs/>
          <w:sz w:val="36"/>
          <w:szCs w:val="36"/>
        </w:rPr>
        <w:t xml:space="preserve">Používají se velmi jemné pilníky a rýhy již nejsou vidět. </w:t>
      </w:r>
    </w:p>
    <w:p w:rsidR="00EC6006" w:rsidRDefault="00EA5AD1" w:rsidP="00EC6006">
      <w:pPr>
        <w:pStyle w:val="Odstavecseseznamem"/>
        <w:numPr>
          <w:ilvl w:val="0"/>
          <w:numId w:val="10"/>
        </w:numPr>
        <w:spacing w:line="360" w:lineRule="auto"/>
        <w:rPr>
          <w:bCs/>
          <w:sz w:val="36"/>
          <w:szCs w:val="36"/>
        </w:rPr>
      </w:pPr>
      <w:r w:rsidRPr="00EC6006">
        <w:rPr>
          <w:bCs/>
          <w:sz w:val="36"/>
          <w:szCs w:val="36"/>
        </w:rPr>
        <w:t xml:space="preserve">Pro dosažení hladkých ploch se mohou zuby pilníku potřít křídou. </w:t>
      </w:r>
    </w:p>
    <w:p w:rsidR="00EA5AD1" w:rsidRPr="00EC6006" w:rsidRDefault="00EA5AD1" w:rsidP="00EC6006">
      <w:pPr>
        <w:pStyle w:val="Odstavecseseznamem"/>
        <w:numPr>
          <w:ilvl w:val="0"/>
          <w:numId w:val="10"/>
        </w:numPr>
        <w:spacing w:line="360" w:lineRule="auto"/>
        <w:rPr>
          <w:bCs/>
          <w:sz w:val="36"/>
          <w:szCs w:val="36"/>
        </w:rPr>
      </w:pPr>
      <w:r w:rsidRPr="00EC6006">
        <w:rPr>
          <w:bCs/>
          <w:sz w:val="36"/>
          <w:szCs w:val="36"/>
        </w:rPr>
        <w:t>Tím se částečně zaplní a při pilování odebírají ještě jemnější třísky.</w:t>
      </w:r>
    </w:p>
    <w:p w:rsidR="00EA5AD1" w:rsidRDefault="00EA5AD1" w:rsidP="00EA5AD1">
      <w:pPr>
        <w:spacing w:line="360" w:lineRule="auto"/>
        <w:rPr>
          <w:bCs/>
          <w:sz w:val="36"/>
          <w:szCs w:val="36"/>
        </w:rPr>
      </w:pPr>
    </w:p>
    <w:p w:rsidR="00EC6006" w:rsidRDefault="00EC6006" w:rsidP="00EA5AD1">
      <w:pPr>
        <w:spacing w:line="360" w:lineRule="auto"/>
        <w:rPr>
          <w:bCs/>
          <w:sz w:val="36"/>
          <w:szCs w:val="36"/>
        </w:rPr>
      </w:pPr>
    </w:p>
    <w:p w:rsidR="00EC6006" w:rsidRDefault="00EC6006" w:rsidP="00EA5AD1">
      <w:pPr>
        <w:spacing w:line="360" w:lineRule="auto"/>
        <w:rPr>
          <w:bCs/>
          <w:sz w:val="36"/>
          <w:szCs w:val="36"/>
        </w:rPr>
      </w:pPr>
    </w:p>
    <w:p w:rsidR="00EC6006" w:rsidRDefault="00EC6006" w:rsidP="00EA5AD1">
      <w:pPr>
        <w:spacing w:line="360" w:lineRule="auto"/>
        <w:rPr>
          <w:bCs/>
          <w:sz w:val="36"/>
          <w:szCs w:val="36"/>
        </w:rPr>
      </w:pPr>
    </w:p>
    <w:p w:rsidR="00EC6006" w:rsidRDefault="00EC6006" w:rsidP="00EA5AD1">
      <w:pPr>
        <w:spacing w:line="360" w:lineRule="auto"/>
        <w:rPr>
          <w:bCs/>
          <w:sz w:val="36"/>
          <w:szCs w:val="36"/>
        </w:rPr>
      </w:pPr>
    </w:p>
    <w:p w:rsidR="00EC6006" w:rsidRPr="00EC6006" w:rsidRDefault="00EC6006" w:rsidP="00EA5AD1">
      <w:pPr>
        <w:spacing w:line="360" w:lineRule="auto"/>
        <w:rPr>
          <w:bCs/>
          <w:sz w:val="36"/>
          <w:szCs w:val="36"/>
        </w:rPr>
      </w:pPr>
    </w:p>
    <w:p w:rsidR="00EA5AD1" w:rsidRPr="00EC6006" w:rsidRDefault="00EC6006" w:rsidP="00EC6006">
      <w:pPr>
        <w:spacing w:line="360" w:lineRule="auto"/>
        <w:jc w:val="center"/>
        <w:rPr>
          <w:bCs/>
          <w:sz w:val="40"/>
          <w:szCs w:val="36"/>
        </w:rPr>
      </w:pPr>
      <w:r w:rsidRPr="00EC6006">
        <w:rPr>
          <w:bCs/>
          <w:noProof/>
          <w:sz w:val="36"/>
          <w:szCs w:val="36"/>
          <w:lang w:eastAsia="cs-CZ"/>
        </w:rPr>
        <w:lastRenderedPageBreak/>
        <w:drawing>
          <wp:anchor distT="0" distB="0" distL="114300" distR="114300" simplePos="0" relativeHeight="251658240" behindDoc="1" locked="0" layoutInCell="1" allowOverlap="1" wp14:anchorId="0578B5A4" wp14:editId="02DD10F9">
            <wp:simplePos x="0" y="0"/>
            <wp:positionH relativeFrom="margin">
              <wp:align>left</wp:align>
            </wp:positionH>
            <wp:positionV relativeFrom="paragraph">
              <wp:posOffset>591456</wp:posOffset>
            </wp:positionV>
            <wp:extent cx="1861457" cy="1861457"/>
            <wp:effectExtent l="0" t="0" r="5715" b="5715"/>
            <wp:wrapNone/>
            <wp:docPr id="2" name="Obrázek 2" descr="pilník premium Extol úse&amp;ccaron;ový 200mm T12 88036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ilník premium Extol úse&amp;ccaron;ový 200mm T12 880362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61457" cy="18614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A5AD1" w:rsidRPr="00EC6006">
        <w:rPr>
          <w:b/>
          <w:bCs/>
          <w:sz w:val="40"/>
          <w:szCs w:val="36"/>
        </w:rPr>
        <w:t>Základní druhy pilníků podle tvaru průřezu</w:t>
      </w:r>
    </w:p>
    <w:p w:rsidR="00EC6006" w:rsidRDefault="00EC6006" w:rsidP="00EA5AD1">
      <w:pPr>
        <w:spacing w:line="360" w:lineRule="auto"/>
        <w:rPr>
          <w:bCs/>
          <w:sz w:val="36"/>
          <w:szCs w:val="36"/>
        </w:rPr>
      </w:pPr>
      <w:r w:rsidRPr="00EC6006">
        <w:rPr>
          <w:bCs/>
          <w:noProof/>
          <w:sz w:val="36"/>
          <w:szCs w:val="36"/>
          <w:lang w:eastAsia="cs-CZ"/>
        </w:rPr>
        <w:drawing>
          <wp:anchor distT="0" distB="0" distL="114300" distR="114300" simplePos="0" relativeHeight="251659264" behindDoc="1" locked="0" layoutInCell="1" allowOverlap="1" wp14:anchorId="390B355B" wp14:editId="7E0AB0DB">
            <wp:simplePos x="0" y="0"/>
            <wp:positionH relativeFrom="column">
              <wp:posOffset>3509101</wp:posOffset>
            </wp:positionH>
            <wp:positionV relativeFrom="paragraph">
              <wp:posOffset>10523</wp:posOffset>
            </wp:positionV>
            <wp:extent cx="1915886" cy="1915886"/>
            <wp:effectExtent l="0" t="0" r="8255" b="8255"/>
            <wp:wrapNone/>
            <wp:docPr id="11" name="Obrázek 11" descr="pilník premium Extol &amp;ccaron;ty&amp;rcaron;hranný 200mm T12 88036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pilník premium Extol &amp;ccaron;ty&amp;rcaron;hranný 200mm T12 880364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26110" cy="19261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A5AD1" w:rsidRPr="00EC6006">
        <w:rPr>
          <w:bCs/>
          <w:sz w:val="36"/>
          <w:szCs w:val="36"/>
        </w:rPr>
        <w:t xml:space="preserve">                                        </w:t>
      </w:r>
    </w:p>
    <w:p w:rsidR="00EC6006" w:rsidRDefault="00EA5AD1" w:rsidP="00EA5AD1">
      <w:pPr>
        <w:spacing w:line="360" w:lineRule="auto"/>
        <w:rPr>
          <w:bCs/>
          <w:sz w:val="36"/>
          <w:szCs w:val="36"/>
        </w:rPr>
      </w:pPr>
      <w:r w:rsidRPr="00EC6006">
        <w:rPr>
          <w:bCs/>
          <w:sz w:val="36"/>
          <w:szCs w:val="36"/>
        </w:rPr>
        <w:t xml:space="preserve">   </w:t>
      </w:r>
    </w:p>
    <w:p w:rsidR="00EA5AD1" w:rsidRPr="00EC6006" w:rsidRDefault="00EA5AD1" w:rsidP="00EA5AD1">
      <w:pPr>
        <w:spacing w:line="360" w:lineRule="auto"/>
        <w:rPr>
          <w:bCs/>
          <w:sz w:val="36"/>
          <w:szCs w:val="36"/>
        </w:rPr>
      </w:pPr>
      <w:r w:rsidRPr="00EC6006">
        <w:rPr>
          <w:bCs/>
          <w:sz w:val="36"/>
          <w:szCs w:val="36"/>
        </w:rPr>
        <w:t xml:space="preserve">            </w:t>
      </w:r>
    </w:p>
    <w:p w:rsidR="00B11883" w:rsidRPr="00EC6006" w:rsidRDefault="00EA5AD1" w:rsidP="00EC6006">
      <w:pPr>
        <w:spacing w:line="360" w:lineRule="auto"/>
        <w:rPr>
          <w:bCs/>
          <w:sz w:val="36"/>
          <w:szCs w:val="36"/>
        </w:rPr>
      </w:pPr>
      <w:r w:rsidRPr="00EC6006">
        <w:rPr>
          <w:bCs/>
          <w:sz w:val="36"/>
          <w:szCs w:val="36"/>
        </w:rPr>
        <w:t xml:space="preserve">Půlkruhový                 </w:t>
      </w:r>
      <w:r w:rsidR="00EC6006">
        <w:rPr>
          <w:bCs/>
          <w:sz w:val="36"/>
          <w:szCs w:val="36"/>
        </w:rPr>
        <w:tab/>
      </w:r>
      <w:r w:rsidR="00EC6006">
        <w:rPr>
          <w:bCs/>
          <w:sz w:val="36"/>
          <w:szCs w:val="36"/>
        </w:rPr>
        <w:tab/>
      </w:r>
      <w:r w:rsidR="00EC6006">
        <w:rPr>
          <w:bCs/>
          <w:sz w:val="36"/>
          <w:szCs w:val="36"/>
        </w:rPr>
        <w:tab/>
      </w:r>
      <w:r w:rsidR="00EC6006">
        <w:rPr>
          <w:bCs/>
          <w:sz w:val="36"/>
          <w:szCs w:val="36"/>
        </w:rPr>
        <w:tab/>
      </w:r>
      <w:r w:rsidR="00EC6006">
        <w:rPr>
          <w:bCs/>
          <w:sz w:val="36"/>
          <w:szCs w:val="36"/>
        </w:rPr>
        <w:tab/>
      </w:r>
      <w:r w:rsidRPr="00EC6006">
        <w:rPr>
          <w:bCs/>
          <w:sz w:val="36"/>
          <w:szCs w:val="36"/>
        </w:rPr>
        <w:t xml:space="preserve">Kruhový                          </w:t>
      </w:r>
      <w:r w:rsidR="00B11883" w:rsidRPr="00EC6006">
        <w:rPr>
          <w:bCs/>
          <w:sz w:val="36"/>
          <w:szCs w:val="36"/>
        </w:rPr>
        <w:t xml:space="preserve">                    </w:t>
      </w:r>
    </w:p>
    <w:p w:rsidR="002475E5" w:rsidRPr="00EC6006" w:rsidRDefault="00EC6006" w:rsidP="00EA5AD1">
      <w:pPr>
        <w:spacing w:line="360" w:lineRule="auto"/>
        <w:rPr>
          <w:bCs/>
          <w:sz w:val="36"/>
          <w:szCs w:val="36"/>
        </w:rPr>
      </w:pPr>
      <w:r w:rsidRPr="00EC6006">
        <w:rPr>
          <w:bCs/>
          <w:noProof/>
          <w:sz w:val="36"/>
          <w:szCs w:val="36"/>
          <w:lang w:eastAsia="cs-CZ"/>
        </w:rPr>
        <w:drawing>
          <wp:anchor distT="0" distB="0" distL="114300" distR="114300" simplePos="0" relativeHeight="251660288" behindDoc="1" locked="0" layoutInCell="1" allowOverlap="1" wp14:anchorId="41ED91BC" wp14:editId="51FCA5F3">
            <wp:simplePos x="0" y="0"/>
            <wp:positionH relativeFrom="margin">
              <wp:align>left</wp:align>
            </wp:positionH>
            <wp:positionV relativeFrom="paragraph">
              <wp:posOffset>266700</wp:posOffset>
            </wp:positionV>
            <wp:extent cx="1861185" cy="1861185"/>
            <wp:effectExtent l="0" t="0" r="5715" b="5715"/>
            <wp:wrapNone/>
            <wp:docPr id="12" name="Obrázek 12" descr="pilník premium Extol sada 3ks 200mm T12 880369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pilník premium Extol sada 3ks 200mm T12 8803690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61185" cy="18611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EC6006">
        <w:rPr>
          <w:bCs/>
          <w:noProof/>
          <w:sz w:val="36"/>
          <w:szCs w:val="36"/>
          <w:lang w:eastAsia="cs-CZ"/>
        </w:rPr>
        <w:drawing>
          <wp:anchor distT="0" distB="0" distL="114300" distR="114300" simplePos="0" relativeHeight="251661312" behindDoc="1" locked="0" layoutInCell="1" allowOverlap="1" wp14:anchorId="6045D732" wp14:editId="725D90F9">
            <wp:simplePos x="0" y="0"/>
            <wp:positionH relativeFrom="column">
              <wp:posOffset>3128100</wp:posOffset>
            </wp:positionH>
            <wp:positionV relativeFrom="paragraph">
              <wp:posOffset>5170</wp:posOffset>
            </wp:positionV>
            <wp:extent cx="2155371" cy="2155371"/>
            <wp:effectExtent l="0" t="0" r="0" b="0"/>
            <wp:wrapNone/>
            <wp:docPr id="13" name="Obrázek 13" descr="Sada pilník&amp;uring; záme&amp;ccaron;nických 250 mm 5 k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Sada pilník&amp;uring; záme&amp;ccaron;nických 250 mm 5 ks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5871" cy="21658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EC6006" w:rsidRDefault="00EC6006" w:rsidP="00EC6006">
      <w:pPr>
        <w:spacing w:after="0" w:line="360" w:lineRule="auto"/>
        <w:ind w:left="9202"/>
        <w:rPr>
          <w:bCs/>
          <w:sz w:val="36"/>
          <w:szCs w:val="36"/>
        </w:rPr>
      </w:pPr>
      <w:r w:rsidRPr="00EC6006">
        <w:rPr>
          <w:bCs/>
          <w:sz w:val="36"/>
          <w:szCs w:val="36"/>
        </w:rPr>
        <w:t>Sada zámečnická</w:t>
      </w:r>
    </w:p>
    <w:p w:rsidR="00EC6006" w:rsidRDefault="00EC6006" w:rsidP="00EC6006">
      <w:pPr>
        <w:spacing w:after="0" w:line="360" w:lineRule="auto"/>
        <w:ind w:left="9202"/>
        <w:rPr>
          <w:bCs/>
          <w:sz w:val="36"/>
          <w:szCs w:val="36"/>
        </w:rPr>
      </w:pPr>
      <w:r>
        <w:rPr>
          <w:bCs/>
          <w:sz w:val="36"/>
          <w:szCs w:val="36"/>
        </w:rPr>
        <w:t>(</w:t>
      </w:r>
      <w:r w:rsidRPr="00EC6006">
        <w:rPr>
          <w:bCs/>
          <w:sz w:val="36"/>
          <w:szCs w:val="36"/>
        </w:rPr>
        <w:t xml:space="preserve">Plochý, Kruhový, </w:t>
      </w:r>
      <w:proofErr w:type="spellStart"/>
      <w:r w:rsidRPr="00EC6006">
        <w:rPr>
          <w:bCs/>
          <w:sz w:val="36"/>
          <w:szCs w:val="36"/>
        </w:rPr>
        <w:t>Půlkruhový</w:t>
      </w:r>
      <w:r>
        <w:rPr>
          <w:bCs/>
          <w:sz w:val="36"/>
          <w:szCs w:val="36"/>
        </w:rPr>
        <w:t>,Trojhraný</w:t>
      </w:r>
      <w:proofErr w:type="spellEnd"/>
      <w:r>
        <w:rPr>
          <w:bCs/>
          <w:sz w:val="36"/>
          <w:szCs w:val="36"/>
        </w:rPr>
        <w:t xml:space="preserve">) </w:t>
      </w:r>
    </w:p>
    <w:p w:rsidR="00EC6006" w:rsidRDefault="00EC6006" w:rsidP="00EA5AD1">
      <w:pPr>
        <w:spacing w:line="360" w:lineRule="auto"/>
        <w:rPr>
          <w:bCs/>
          <w:sz w:val="36"/>
          <w:szCs w:val="36"/>
        </w:rPr>
      </w:pPr>
    </w:p>
    <w:p w:rsidR="00EC6006" w:rsidRDefault="00EC6006" w:rsidP="00EA5AD1">
      <w:pPr>
        <w:spacing w:line="360" w:lineRule="auto"/>
        <w:rPr>
          <w:bCs/>
          <w:sz w:val="36"/>
          <w:szCs w:val="36"/>
        </w:rPr>
      </w:pPr>
      <w:r w:rsidRPr="00EC6006">
        <w:rPr>
          <w:bCs/>
          <w:sz w:val="36"/>
          <w:szCs w:val="36"/>
        </w:rPr>
        <w:t>Plochý, Kruhový</w:t>
      </w:r>
    </w:p>
    <w:p w:rsidR="00EC6006" w:rsidRPr="00EC6006" w:rsidRDefault="00EC6006" w:rsidP="00EA5AD1">
      <w:pPr>
        <w:spacing w:line="360" w:lineRule="auto"/>
        <w:rPr>
          <w:bCs/>
          <w:sz w:val="36"/>
          <w:szCs w:val="36"/>
        </w:rPr>
      </w:pPr>
    </w:p>
    <w:p w:rsidR="002475E5" w:rsidRPr="005535EA" w:rsidRDefault="002475E5" w:rsidP="00EC6006">
      <w:pPr>
        <w:spacing w:line="360" w:lineRule="auto"/>
        <w:jc w:val="center"/>
        <w:rPr>
          <w:b/>
          <w:bCs/>
          <w:sz w:val="56"/>
          <w:szCs w:val="56"/>
        </w:rPr>
      </w:pPr>
      <w:r w:rsidRPr="005535EA">
        <w:rPr>
          <w:b/>
          <w:bCs/>
          <w:sz w:val="56"/>
          <w:szCs w:val="56"/>
        </w:rPr>
        <w:lastRenderedPageBreak/>
        <w:t>Pravidla pro pilování</w:t>
      </w:r>
    </w:p>
    <w:p w:rsidR="00EC6006" w:rsidRPr="005535EA" w:rsidRDefault="002475E5" w:rsidP="000E07E8">
      <w:pPr>
        <w:pStyle w:val="Odstavecseseznamem"/>
        <w:numPr>
          <w:ilvl w:val="0"/>
          <w:numId w:val="10"/>
        </w:numPr>
        <w:spacing w:line="360" w:lineRule="auto"/>
        <w:rPr>
          <w:bCs/>
          <w:sz w:val="44"/>
          <w:szCs w:val="44"/>
        </w:rPr>
      </w:pPr>
      <w:r w:rsidRPr="005535EA">
        <w:rPr>
          <w:bCs/>
          <w:sz w:val="44"/>
          <w:szCs w:val="44"/>
        </w:rPr>
        <w:t>U velkých pilníků drží pravá ruka pevně rukojeť pilníku a provádí pracovní pohyb.</w:t>
      </w:r>
    </w:p>
    <w:p w:rsidR="00EC6006" w:rsidRPr="005535EA" w:rsidRDefault="002475E5" w:rsidP="005D23CF">
      <w:pPr>
        <w:pStyle w:val="Odstavecseseznamem"/>
        <w:numPr>
          <w:ilvl w:val="0"/>
          <w:numId w:val="10"/>
        </w:numPr>
        <w:spacing w:line="360" w:lineRule="auto"/>
        <w:rPr>
          <w:bCs/>
          <w:sz w:val="44"/>
          <w:szCs w:val="44"/>
        </w:rPr>
      </w:pPr>
      <w:r w:rsidRPr="005535EA">
        <w:rPr>
          <w:bCs/>
          <w:sz w:val="44"/>
          <w:szCs w:val="44"/>
        </w:rPr>
        <w:t>Dlaň levé ruky leží na konci pilníku a vede ho. U menších pilníků vede pilník po</w:t>
      </w:r>
      <w:r w:rsidRPr="005535EA">
        <w:rPr>
          <w:bCs/>
          <w:sz w:val="44"/>
          <w:szCs w:val="44"/>
        </w:rPr>
        <w:t>u</w:t>
      </w:r>
      <w:r w:rsidRPr="005535EA">
        <w:rPr>
          <w:bCs/>
          <w:sz w:val="44"/>
          <w:szCs w:val="44"/>
        </w:rPr>
        <w:t>ze palec a ukaz</w:t>
      </w:r>
      <w:r w:rsidRPr="005535EA">
        <w:rPr>
          <w:bCs/>
          <w:sz w:val="44"/>
          <w:szCs w:val="44"/>
        </w:rPr>
        <w:t>o</w:t>
      </w:r>
      <w:r w:rsidRPr="005535EA">
        <w:rPr>
          <w:bCs/>
          <w:sz w:val="44"/>
          <w:szCs w:val="44"/>
        </w:rPr>
        <w:t>váček levé ruky.</w:t>
      </w:r>
    </w:p>
    <w:p w:rsidR="00EC6006" w:rsidRPr="005535EA" w:rsidRDefault="002475E5" w:rsidP="0097280E">
      <w:pPr>
        <w:pStyle w:val="Odstavecseseznamem"/>
        <w:numPr>
          <w:ilvl w:val="0"/>
          <w:numId w:val="10"/>
        </w:numPr>
        <w:spacing w:line="360" w:lineRule="auto"/>
        <w:rPr>
          <w:bCs/>
          <w:sz w:val="44"/>
          <w:szCs w:val="44"/>
        </w:rPr>
      </w:pPr>
      <w:r w:rsidRPr="005535EA">
        <w:rPr>
          <w:bCs/>
          <w:sz w:val="44"/>
          <w:szCs w:val="44"/>
        </w:rPr>
        <w:t>Pilníky od nečistot a třísek čistíme pomocí ocelového kartáče nebo kouskem mosazného plechu, které vedeme ve směru horního seku.</w:t>
      </w:r>
    </w:p>
    <w:p w:rsidR="00EC6006" w:rsidRPr="005535EA" w:rsidRDefault="002475E5" w:rsidP="004F0B65">
      <w:pPr>
        <w:pStyle w:val="Odstavecseseznamem"/>
        <w:numPr>
          <w:ilvl w:val="0"/>
          <w:numId w:val="10"/>
        </w:numPr>
        <w:spacing w:line="360" w:lineRule="auto"/>
        <w:rPr>
          <w:bCs/>
          <w:sz w:val="44"/>
          <w:szCs w:val="44"/>
        </w:rPr>
      </w:pPr>
      <w:r w:rsidRPr="005535EA">
        <w:rPr>
          <w:bCs/>
          <w:sz w:val="44"/>
          <w:szCs w:val="44"/>
        </w:rPr>
        <w:t>Nové pilníky používáme nejprve na měkčí materiály, např. mosaz a bronz, a t</w:t>
      </w:r>
      <w:r w:rsidRPr="005535EA">
        <w:rPr>
          <w:bCs/>
          <w:sz w:val="44"/>
          <w:szCs w:val="44"/>
        </w:rPr>
        <w:t>e</w:t>
      </w:r>
      <w:r w:rsidRPr="005535EA">
        <w:rPr>
          <w:bCs/>
          <w:sz w:val="44"/>
          <w:szCs w:val="44"/>
        </w:rPr>
        <w:t>prve později na ocel nebo litinu.</w:t>
      </w:r>
    </w:p>
    <w:p w:rsidR="00EC6006" w:rsidRPr="005535EA" w:rsidRDefault="002475E5" w:rsidP="00375547">
      <w:pPr>
        <w:pStyle w:val="Odstavecseseznamem"/>
        <w:numPr>
          <w:ilvl w:val="0"/>
          <w:numId w:val="10"/>
        </w:numPr>
        <w:spacing w:line="360" w:lineRule="auto"/>
        <w:rPr>
          <w:bCs/>
          <w:sz w:val="44"/>
          <w:szCs w:val="44"/>
        </w:rPr>
      </w:pPr>
      <w:r w:rsidRPr="005535EA">
        <w:rPr>
          <w:bCs/>
          <w:sz w:val="44"/>
          <w:szCs w:val="44"/>
        </w:rPr>
        <w:t>Obrobky do svěráku upínáme tak, aby nepružily a neohýbaly se pod tlakem pi</w:t>
      </w:r>
      <w:r w:rsidRPr="005535EA">
        <w:rPr>
          <w:bCs/>
          <w:sz w:val="44"/>
          <w:szCs w:val="44"/>
        </w:rPr>
        <w:t>l</w:t>
      </w:r>
      <w:r w:rsidRPr="005535EA">
        <w:rPr>
          <w:bCs/>
          <w:sz w:val="44"/>
          <w:szCs w:val="44"/>
        </w:rPr>
        <w:t>níku.</w:t>
      </w:r>
    </w:p>
    <w:p w:rsidR="00EC6006" w:rsidRPr="005535EA" w:rsidRDefault="002475E5" w:rsidP="0054545F">
      <w:pPr>
        <w:pStyle w:val="Odstavecseseznamem"/>
        <w:numPr>
          <w:ilvl w:val="0"/>
          <w:numId w:val="10"/>
        </w:numPr>
        <w:spacing w:line="360" w:lineRule="auto"/>
        <w:rPr>
          <w:bCs/>
          <w:sz w:val="44"/>
          <w:szCs w:val="44"/>
        </w:rPr>
      </w:pPr>
      <w:r w:rsidRPr="005535EA">
        <w:rPr>
          <w:bCs/>
          <w:sz w:val="44"/>
          <w:szCs w:val="44"/>
        </w:rPr>
        <w:lastRenderedPageBreak/>
        <w:t>Při pilování větších rovinných ploch měníme postupně směr pilování (pilujeme šikmo, potom ko</w:t>
      </w:r>
      <w:r w:rsidRPr="005535EA">
        <w:rPr>
          <w:bCs/>
          <w:sz w:val="44"/>
          <w:szCs w:val="44"/>
        </w:rPr>
        <w:t>l</w:t>
      </w:r>
      <w:r w:rsidRPr="005535EA">
        <w:rPr>
          <w:bCs/>
          <w:sz w:val="44"/>
          <w:szCs w:val="44"/>
        </w:rPr>
        <w:t>mo k délce a nakonec opačným směrem).</w:t>
      </w:r>
    </w:p>
    <w:p w:rsidR="00EC6006" w:rsidRPr="005535EA" w:rsidRDefault="002475E5" w:rsidP="00BD0053">
      <w:pPr>
        <w:pStyle w:val="Odstavecseseznamem"/>
        <w:numPr>
          <w:ilvl w:val="0"/>
          <w:numId w:val="10"/>
        </w:numPr>
        <w:spacing w:line="360" w:lineRule="auto"/>
        <w:rPr>
          <w:bCs/>
          <w:sz w:val="44"/>
          <w:szCs w:val="44"/>
        </w:rPr>
      </w:pPr>
      <w:r w:rsidRPr="005535EA">
        <w:rPr>
          <w:bCs/>
          <w:sz w:val="44"/>
          <w:szCs w:val="44"/>
        </w:rPr>
        <w:t>Kratšími pilníky pohybujeme rychleji, delšími pomaleji. Při zpětném pohybu pi</w:t>
      </w:r>
      <w:r w:rsidRPr="005535EA">
        <w:rPr>
          <w:bCs/>
          <w:sz w:val="44"/>
          <w:szCs w:val="44"/>
        </w:rPr>
        <w:t>l</w:t>
      </w:r>
      <w:r w:rsidRPr="005535EA">
        <w:rPr>
          <w:bCs/>
          <w:sz w:val="44"/>
          <w:szCs w:val="44"/>
        </w:rPr>
        <w:t>ník odlehčujeme, j</w:t>
      </w:r>
      <w:r w:rsidRPr="005535EA">
        <w:rPr>
          <w:bCs/>
          <w:sz w:val="44"/>
          <w:szCs w:val="44"/>
        </w:rPr>
        <w:t>i</w:t>
      </w:r>
      <w:r w:rsidRPr="005535EA">
        <w:rPr>
          <w:bCs/>
          <w:sz w:val="44"/>
          <w:szCs w:val="44"/>
        </w:rPr>
        <w:t>nak se rychle otupí.</w:t>
      </w:r>
    </w:p>
    <w:p w:rsidR="002475E5" w:rsidRPr="005535EA" w:rsidRDefault="002475E5" w:rsidP="00BD0053">
      <w:pPr>
        <w:pStyle w:val="Odstavecseseznamem"/>
        <w:numPr>
          <w:ilvl w:val="0"/>
          <w:numId w:val="10"/>
        </w:numPr>
        <w:spacing w:line="360" w:lineRule="auto"/>
        <w:rPr>
          <w:bCs/>
          <w:sz w:val="44"/>
          <w:szCs w:val="44"/>
        </w:rPr>
      </w:pPr>
      <w:r w:rsidRPr="005535EA">
        <w:rPr>
          <w:bCs/>
          <w:sz w:val="44"/>
          <w:szCs w:val="44"/>
        </w:rPr>
        <w:t>Pilníky musí být opatřeny rukojetí, která nesmí být prasklá ani jinak poškozená.</w:t>
      </w:r>
    </w:p>
    <w:p w:rsidR="002475E5" w:rsidRPr="005535EA" w:rsidRDefault="002475E5" w:rsidP="002475E5">
      <w:pPr>
        <w:spacing w:line="360" w:lineRule="auto"/>
        <w:rPr>
          <w:bCs/>
          <w:sz w:val="44"/>
          <w:szCs w:val="44"/>
        </w:rPr>
      </w:pPr>
    </w:p>
    <w:p w:rsidR="002475E5" w:rsidRPr="005535EA" w:rsidRDefault="002475E5" w:rsidP="002475E5">
      <w:pPr>
        <w:spacing w:line="360" w:lineRule="auto"/>
        <w:rPr>
          <w:bCs/>
          <w:sz w:val="44"/>
          <w:szCs w:val="44"/>
        </w:rPr>
      </w:pPr>
    </w:p>
    <w:p w:rsidR="002475E5" w:rsidRPr="005535EA" w:rsidRDefault="002475E5" w:rsidP="002475E5">
      <w:pPr>
        <w:spacing w:line="360" w:lineRule="auto"/>
        <w:rPr>
          <w:bCs/>
          <w:sz w:val="44"/>
          <w:szCs w:val="44"/>
        </w:rPr>
      </w:pPr>
    </w:p>
    <w:p w:rsidR="002475E5" w:rsidRPr="005535EA" w:rsidRDefault="002475E5" w:rsidP="002475E5">
      <w:pPr>
        <w:spacing w:line="360" w:lineRule="auto"/>
        <w:rPr>
          <w:bCs/>
          <w:sz w:val="44"/>
          <w:szCs w:val="44"/>
        </w:rPr>
      </w:pPr>
    </w:p>
    <w:p w:rsidR="002475E5" w:rsidRPr="005535EA" w:rsidRDefault="002475E5" w:rsidP="002475E5">
      <w:pPr>
        <w:spacing w:line="360" w:lineRule="auto"/>
        <w:rPr>
          <w:bCs/>
          <w:sz w:val="44"/>
          <w:szCs w:val="44"/>
        </w:rPr>
      </w:pPr>
    </w:p>
    <w:p w:rsidR="002475E5" w:rsidRPr="00EC6006" w:rsidRDefault="002475E5" w:rsidP="002475E5">
      <w:pPr>
        <w:spacing w:line="360" w:lineRule="auto"/>
        <w:rPr>
          <w:b/>
          <w:bCs/>
          <w:sz w:val="40"/>
          <w:szCs w:val="40"/>
        </w:rPr>
      </w:pPr>
      <w:r w:rsidRPr="00EC6006">
        <w:rPr>
          <w:b/>
          <w:bCs/>
          <w:sz w:val="40"/>
          <w:szCs w:val="40"/>
        </w:rPr>
        <w:lastRenderedPageBreak/>
        <w:t>Otázky a úkoly</w:t>
      </w:r>
    </w:p>
    <w:p w:rsidR="00EC6006" w:rsidRDefault="002475E5" w:rsidP="001A72BF">
      <w:pPr>
        <w:pStyle w:val="Odstavecseseznamem"/>
        <w:numPr>
          <w:ilvl w:val="0"/>
          <w:numId w:val="11"/>
        </w:numPr>
        <w:spacing w:line="360" w:lineRule="auto"/>
        <w:rPr>
          <w:bCs/>
          <w:sz w:val="36"/>
          <w:szCs w:val="36"/>
        </w:rPr>
      </w:pPr>
      <w:r w:rsidRPr="00EC6006">
        <w:rPr>
          <w:bCs/>
          <w:sz w:val="36"/>
          <w:szCs w:val="36"/>
        </w:rPr>
        <w:t>Jmenujte části pilníku.</w:t>
      </w:r>
    </w:p>
    <w:p w:rsidR="00EC6006" w:rsidRDefault="002475E5" w:rsidP="008F1AB2">
      <w:pPr>
        <w:pStyle w:val="Odstavecseseznamem"/>
        <w:numPr>
          <w:ilvl w:val="0"/>
          <w:numId w:val="11"/>
        </w:numPr>
        <w:spacing w:line="360" w:lineRule="auto"/>
        <w:rPr>
          <w:bCs/>
          <w:sz w:val="36"/>
          <w:szCs w:val="36"/>
        </w:rPr>
      </w:pPr>
      <w:r w:rsidRPr="00EC6006">
        <w:rPr>
          <w:bCs/>
          <w:sz w:val="36"/>
          <w:szCs w:val="36"/>
        </w:rPr>
        <w:t>Co udává počet seků? Jaké druhy seků mohou mít pilníky?</w:t>
      </w:r>
    </w:p>
    <w:p w:rsidR="00EC6006" w:rsidRDefault="002475E5" w:rsidP="00074705">
      <w:pPr>
        <w:pStyle w:val="Odstavecseseznamem"/>
        <w:numPr>
          <w:ilvl w:val="0"/>
          <w:numId w:val="11"/>
        </w:numPr>
        <w:spacing w:line="360" w:lineRule="auto"/>
        <w:rPr>
          <w:bCs/>
          <w:sz w:val="36"/>
          <w:szCs w:val="36"/>
        </w:rPr>
      </w:pPr>
      <w:r w:rsidRPr="00EC6006">
        <w:rPr>
          <w:bCs/>
          <w:sz w:val="36"/>
          <w:szCs w:val="36"/>
        </w:rPr>
        <w:t>Vyjmenujte pilníky podle tvaru průřezu.</w:t>
      </w:r>
    </w:p>
    <w:p w:rsidR="00EC6006" w:rsidRPr="00EC6006" w:rsidRDefault="002475E5" w:rsidP="00280B83">
      <w:pPr>
        <w:pStyle w:val="Odstavecseseznamem"/>
        <w:numPr>
          <w:ilvl w:val="0"/>
          <w:numId w:val="11"/>
        </w:numPr>
        <w:spacing w:line="360" w:lineRule="auto"/>
        <w:rPr>
          <w:b/>
          <w:bCs/>
          <w:sz w:val="36"/>
          <w:szCs w:val="36"/>
        </w:rPr>
      </w:pPr>
      <w:r w:rsidRPr="00EC6006">
        <w:rPr>
          <w:bCs/>
          <w:sz w:val="36"/>
          <w:szCs w:val="36"/>
        </w:rPr>
        <w:t>Jaký je rozdíl mezi hrubováním, běžným pilováním a hlazením?</w:t>
      </w:r>
    </w:p>
    <w:p w:rsidR="002475E5" w:rsidRPr="00EC6006" w:rsidRDefault="002475E5" w:rsidP="00280B83">
      <w:pPr>
        <w:pStyle w:val="Odstavecseseznamem"/>
        <w:numPr>
          <w:ilvl w:val="0"/>
          <w:numId w:val="11"/>
        </w:numPr>
        <w:spacing w:line="360" w:lineRule="auto"/>
        <w:rPr>
          <w:b/>
          <w:bCs/>
          <w:sz w:val="36"/>
          <w:szCs w:val="36"/>
        </w:rPr>
      </w:pPr>
      <w:r w:rsidRPr="00EC6006">
        <w:rPr>
          <w:bCs/>
          <w:sz w:val="36"/>
          <w:szCs w:val="36"/>
        </w:rPr>
        <w:t>Jak pilníky čistíme?</w:t>
      </w:r>
    </w:p>
    <w:p w:rsidR="002475E5" w:rsidRPr="00EC6006" w:rsidRDefault="002475E5" w:rsidP="002475E5">
      <w:pPr>
        <w:spacing w:line="360" w:lineRule="auto"/>
        <w:rPr>
          <w:bCs/>
          <w:sz w:val="36"/>
          <w:szCs w:val="36"/>
        </w:rPr>
      </w:pPr>
    </w:p>
    <w:p w:rsidR="002475E5" w:rsidRDefault="002475E5" w:rsidP="002475E5">
      <w:pPr>
        <w:spacing w:line="360" w:lineRule="auto"/>
        <w:rPr>
          <w:bCs/>
          <w:sz w:val="36"/>
          <w:szCs w:val="36"/>
        </w:rPr>
      </w:pPr>
    </w:p>
    <w:p w:rsidR="00EC6006" w:rsidRDefault="00EC6006" w:rsidP="002475E5">
      <w:pPr>
        <w:spacing w:line="360" w:lineRule="auto"/>
        <w:rPr>
          <w:bCs/>
          <w:sz w:val="36"/>
          <w:szCs w:val="36"/>
        </w:rPr>
      </w:pPr>
    </w:p>
    <w:p w:rsidR="00EC6006" w:rsidRPr="00EC6006" w:rsidRDefault="00EC6006" w:rsidP="002475E5">
      <w:pPr>
        <w:spacing w:line="360" w:lineRule="auto"/>
        <w:rPr>
          <w:bCs/>
          <w:sz w:val="36"/>
          <w:szCs w:val="36"/>
        </w:rPr>
      </w:pPr>
    </w:p>
    <w:p w:rsidR="002475E5" w:rsidRPr="00EC6006" w:rsidRDefault="002475E5" w:rsidP="002475E5">
      <w:pPr>
        <w:spacing w:line="360" w:lineRule="auto"/>
        <w:rPr>
          <w:bCs/>
          <w:sz w:val="36"/>
          <w:szCs w:val="36"/>
        </w:rPr>
      </w:pPr>
    </w:p>
    <w:p w:rsidR="002475E5" w:rsidRDefault="00EC6006" w:rsidP="002475E5">
      <w:pPr>
        <w:spacing w:line="360" w:lineRule="auto"/>
        <w:rPr>
          <w:bCs/>
          <w:sz w:val="36"/>
          <w:szCs w:val="36"/>
        </w:rPr>
      </w:pPr>
      <w:r>
        <w:rPr>
          <w:bCs/>
          <w:sz w:val="36"/>
          <w:szCs w:val="36"/>
        </w:rPr>
        <w:lastRenderedPageBreak/>
        <w:t>Zdroje:</w:t>
      </w:r>
    </w:p>
    <w:p w:rsidR="00704FCC" w:rsidRDefault="00704FCC" w:rsidP="002475E5">
      <w:pPr>
        <w:spacing w:line="360" w:lineRule="auto"/>
        <w:rPr>
          <w:bCs/>
          <w:sz w:val="36"/>
          <w:szCs w:val="36"/>
        </w:rPr>
      </w:pPr>
      <w:r>
        <w:rPr>
          <w:bCs/>
          <w:sz w:val="36"/>
          <w:szCs w:val="36"/>
        </w:rPr>
        <w:t>Vlastní zdroje</w:t>
      </w:r>
    </w:p>
    <w:p w:rsidR="00742CE8" w:rsidRDefault="00742CE8" w:rsidP="002475E5">
      <w:pPr>
        <w:spacing w:line="360" w:lineRule="auto"/>
        <w:rPr>
          <w:bCs/>
          <w:sz w:val="36"/>
          <w:szCs w:val="36"/>
        </w:rPr>
      </w:pPr>
      <w:r>
        <w:rPr>
          <w:bCs/>
          <w:sz w:val="36"/>
          <w:szCs w:val="36"/>
        </w:rPr>
        <w:t>Instalace vody a kanalizace I, Miroslava Trnková, ISBN 80-86073-84-X</w:t>
      </w:r>
    </w:p>
    <w:p w:rsidR="00EC6006" w:rsidRPr="00EC6006" w:rsidRDefault="002D4AAE" w:rsidP="002475E5">
      <w:pPr>
        <w:spacing w:line="360" w:lineRule="auto"/>
        <w:rPr>
          <w:bCs/>
          <w:sz w:val="36"/>
          <w:szCs w:val="36"/>
        </w:rPr>
      </w:pPr>
      <w:hyperlink r:id="rId12" w:history="1">
        <w:r w:rsidR="00EC6006" w:rsidRPr="00704FCC">
          <w:rPr>
            <w:rStyle w:val="Hypertextovodkaz"/>
            <w:bCs/>
            <w:color w:val="auto"/>
            <w:sz w:val="36"/>
            <w:szCs w:val="36"/>
          </w:rPr>
          <w:t>http://www.ajaxjihlava.cz/14-uvod.html?utm_source=topkontakt-partner&amp;utm_medium=topkontakt</w:t>
        </w:r>
      </w:hyperlink>
    </w:p>
    <w:sectPr w:rsidR="00EC6006" w:rsidRPr="00EC6006" w:rsidSect="00626F12">
      <w:headerReference w:type="default" r:id="rId13"/>
      <w:footerReference w:type="default" r:id="rId14"/>
      <w:pgSz w:w="16838" w:h="11906" w:orient="landscape" w:code="9"/>
      <w:pgMar w:top="1701" w:right="851" w:bottom="851" w:left="851" w:header="567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D4AAE" w:rsidRDefault="002D4AAE">
      <w:r>
        <w:separator/>
      </w:r>
    </w:p>
  </w:endnote>
  <w:endnote w:type="continuationSeparator" w:id="0">
    <w:p w:rsidR="002D4AAE" w:rsidRDefault="002D4A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95D0B" w:rsidRPr="00EE143B" w:rsidRDefault="00B95D0B" w:rsidP="00C224D3">
    <w:pPr>
      <w:pStyle w:val="Zpat"/>
      <w:tabs>
        <w:tab w:val="clear" w:pos="4536"/>
        <w:tab w:val="clear" w:pos="9072"/>
        <w:tab w:val="center" w:pos="13608"/>
      </w:tabs>
      <w:rPr>
        <w:rFonts w:ascii="Times New Roman" w:hAnsi="Times New Roman" w:cs="Times New Roman"/>
        <w:sz w:val="24"/>
        <w:szCs w:val="24"/>
      </w:rPr>
    </w:pPr>
    <w:r w:rsidRPr="00EE143B">
      <w:rPr>
        <w:rFonts w:ascii="Times New Roman" w:hAnsi="Times New Roman" w:cs="Times New Roman"/>
        <w:noProof/>
        <w:sz w:val="24"/>
        <w:szCs w:val="24"/>
        <w:lang w:eastAsia="cs-CZ"/>
      </w:rPr>
      <w:drawing>
        <wp:anchor distT="0" distB="0" distL="114300" distR="114300" simplePos="0" relativeHeight="251665408" behindDoc="0" locked="1" layoutInCell="1" allowOverlap="1" wp14:anchorId="74E836D3" wp14:editId="0B8C275B">
          <wp:simplePos x="0" y="0"/>
          <wp:positionH relativeFrom="column">
            <wp:posOffset>1264285</wp:posOffset>
          </wp:positionH>
          <wp:positionV relativeFrom="page">
            <wp:posOffset>9620885</wp:posOffset>
          </wp:positionV>
          <wp:extent cx="3657600" cy="719455"/>
          <wp:effectExtent l="0" t="0" r="0" b="4445"/>
          <wp:wrapNone/>
          <wp:docPr id="5" name="Obrázek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pvk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657600" cy="71945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EE143B">
      <w:rPr>
        <w:rFonts w:ascii="Times New Roman" w:hAnsi="Times New Roman" w:cs="Times New Roman"/>
        <w:sz w:val="24"/>
        <w:szCs w:val="24"/>
      </w:rPr>
      <w:tab/>
    </w:r>
    <w:r w:rsidRPr="00D05B91">
      <w:rPr>
        <w:rFonts w:ascii="Times New Roman" w:hAnsi="Times New Roman" w:cs="Times New Roman"/>
        <w:sz w:val="24"/>
        <w:szCs w:val="24"/>
      </w:rPr>
      <w:fldChar w:fldCharType="begin"/>
    </w:r>
    <w:r w:rsidRPr="00D05B91">
      <w:rPr>
        <w:rFonts w:ascii="Times New Roman" w:hAnsi="Times New Roman" w:cs="Times New Roman"/>
        <w:sz w:val="24"/>
        <w:szCs w:val="24"/>
      </w:rPr>
      <w:instrText>PAGE   \* MERGEFORMAT</w:instrText>
    </w:r>
    <w:r w:rsidRPr="00D05B91">
      <w:rPr>
        <w:rFonts w:ascii="Times New Roman" w:hAnsi="Times New Roman" w:cs="Times New Roman"/>
        <w:sz w:val="24"/>
        <w:szCs w:val="24"/>
      </w:rPr>
      <w:fldChar w:fldCharType="separate"/>
    </w:r>
    <w:r w:rsidR="005535EA">
      <w:rPr>
        <w:rFonts w:ascii="Times New Roman" w:hAnsi="Times New Roman" w:cs="Times New Roman"/>
        <w:noProof/>
        <w:sz w:val="24"/>
        <w:szCs w:val="24"/>
      </w:rPr>
      <w:t>1</w:t>
    </w:r>
    <w:r w:rsidRPr="00D05B91">
      <w:rPr>
        <w:rFonts w:ascii="Times New Roman" w:hAnsi="Times New Roman" w:cs="Times New Roman"/>
        <w:sz w:val="24"/>
        <w:szCs w:val="24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D4AAE" w:rsidRDefault="002D4AAE">
      <w:r>
        <w:separator/>
      </w:r>
    </w:p>
  </w:footnote>
  <w:footnote w:type="continuationSeparator" w:id="0">
    <w:p w:rsidR="002D4AAE" w:rsidRDefault="002D4AA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5168" w:type="dxa"/>
      <w:tblBorders>
        <w:bottom w:val="single" w:sz="12" w:space="0" w:color="EA851B"/>
      </w:tblBorders>
      <w:tblLayout w:type="fixed"/>
      <w:tblLook w:val="01E0" w:firstRow="1" w:lastRow="1" w:firstColumn="1" w:lastColumn="1" w:noHBand="0" w:noVBand="0"/>
    </w:tblPr>
    <w:tblGrid>
      <w:gridCol w:w="4395"/>
      <w:gridCol w:w="3685"/>
      <w:gridCol w:w="7088"/>
    </w:tblGrid>
    <w:tr w:rsidR="00B95D0B" w:rsidTr="00626F12">
      <w:trPr>
        <w:trHeight w:hRule="exact" w:val="1134"/>
      </w:trPr>
      <w:tc>
        <w:tcPr>
          <w:tcW w:w="4395" w:type="dxa"/>
          <w:tcMar>
            <w:left w:w="0" w:type="dxa"/>
            <w:right w:w="0" w:type="dxa"/>
          </w:tcMar>
          <w:hideMark/>
        </w:tcPr>
        <w:p w:rsidR="00B95D0B" w:rsidRDefault="00B95D0B" w:rsidP="00607C60">
          <w:pPr>
            <w:pStyle w:val="Zhlav"/>
            <w:tabs>
              <w:tab w:val="clear" w:pos="9072"/>
            </w:tabs>
          </w:pPr>
          <w:r>
            <w:rPr>
              <w:noProof/>
              <w:lang w:eastAsia="cs-CZ"/>
            </w:rPr>
            <w:drawing>
              <wp:anchor distT="0" distB="0" distL="0" distR="0" simplePos="0" relativeHeight="251666432" behindDoc="0" locked="0" layoutInCell="1" allowOverlap="1" wp14:anchorId="6BDAEF45" wp14:editId="491A22A0">
                <wp:simplePos x="0" y="0"/>
                <wp:positionH relativeFrom="column">
                  <wp:posOffset>31115</wp:posOffset>
                </wp:positionH>
                <wp:positionV relativeFrom="paragraph">
                  <wp:posOffset>97790</wp:posOffset>
                </wp:positionV>
                <wp:extent cx="2700000" cy="576000"/>
                <wp:effectExtent l="0" t="0" r="5715" b="0"/>
                <wp:wrapSquare wrapText="bothSides"/>
                <wp:docPr id="3" name="Obrázek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Logo OPVK.jpg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700000" cy="5760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  <w:tc>
        <w:tcPr>
          <w:tcW w:w="3685" w:type="dxa"/>
          <w:tcMar>
            <w:left w:w="0" w:type="dxa"/>
            <w:right w:w="0" w:type="dxa"/>
          </w:tcMar>
          <w:vAlign w:val="center"/>
          <w:hideMark/>
        </w:tcPr>
        <w:p w:rsidR="00B95D0B" w:rsidRPr="00EB1E52" w:rsidRDefault="00B95D0B" w:rsidP="00EB1E52">
          <w:pPr>
            <w:pStyle w:val="Zhlav"/>
            <w:spacing w:after="0"/>
            <w:jc w:val="right"/>
            <w:rPr>
              <w:rFonts w:ascii="Book Antiqua" w:hAnsi="Book Antiqua"/>
              <w:b/>
              <w:caps/>
              <w:color w:val="595959" w:themeColor="text1" w:themeTint="A6"/>
              <w:spacing w:val="10"/>
              <w:sz w:val="28"/>
              <w:szCs w:val="28"/>
              <w14:shadow w14:blurRad="50800" w14:dist="38100" w14:dir="2700000" w14:sx="100000" w14:sy="100000" w14:kx="0" w14:ky="0" w14:algn="tl">
                <w14:srgbClr w14:val="000000">
                  <w14:alpha w14:val="60000"/>
                </w14:srgbClr>
              </w14:shadow>
            </w:rPr>
          </w:pPr>
          <w:r>
            <w:rPr>
              <w:noProof/>
              <w:sz w:val="2"/>
              <w:szCs w:val="2"/>
              <w:lang w:eastAsia="cs-CZ"/>
            </w:rPr>
            <w:drawing>
              <wp:anchor distT="0" distB="0" distL="0" distR="0" simplePos="0" relativeHeight="251667456" behindDoc="0" locked="0" layoutInCell="1" allowOverlap="1" wp14:anchorId="0AAF3802" wp14:editId="7F045D12">
                <wp:simplePos x="0" y="0"/>
                <wp:positionH relativeFrom="column">
                  <wp:posOffset>194310</wp:posOffset>
                </wp:positionH>
                <wp:positionV relativeFrom="paragraph">
                  <wp:posOffset>-551180</wp:posOffset>
                </wp:positionV>
                <wp:extent cx="1843200" cy="540000"/>
                <wp:effectExtent l="0" t="0" r="5080" b="0"/>
                <wp:wrapSquare wrapText="bothSides"/>
                <wp:docPr id="4" name="Obrázek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Logo SŠST b.jpg"/>
                        <pic:cNvPicPr/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843200" cy="5400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:rsidR="00B95D0B" w:rsidRDefault="00B95D0B" w:rsidP="00EB1E52">
          <w:pPr>
            <w:pStyle w:val="Zhlav"/>
            <w:jc w:val="right"/>
            <w:rPr>
              <w:rFonts w:ascii="Book Antiqua" w:hAnsi="Book Antiqua"/>
              <w:color w:val="595959" w:themeColor="text1" w:themeTint="A6"/>
              <w:sz w:val="24"/>
              <w:szCs w:val="24"/>
              <w14:shadow w14:blurRad="50800" w14:dist="38100" w14:dir="2700000" w14:sx="100000" w14:sy="100000" w14:kx="0" w14:ky="0" w14:algn="tl">
                <w14:srgbClr w14:val="000000">
                  <w14:alpha w14:val="60000"/>
                </w14:srgbClr>
              </w14:shadow>
            </w:rPr>
          </w:pPr>
        </w:p>
      </w:tc>
      <w:tc>
        <w:tcPr>
          <w:tcW w:w="7088" w:type="dxa"/>
          <w:vAlign w:val="center"/>
        </w:tcPr>
        <w:p w:rsidR="00B95D0B" w:rsidRDefault="00B95D0B" w:rsidP="00607C60">
          <w:pPr>
            <w:pStyle w:val="Zhlav"/>
            <w:tabs>
              <w:tab w:val="clear" w:pos="4536"/>
            </w:tabs>
            <w:spacing w:after="0"/>
            <w:jc w:val="right"/>
            <w:rPr>
              <w:rFonts w:ascii="Book Antiqua" w:hAnsi="Book Antiqua"/>
              <w:color w:val="595959" w:themeColor="text1" w:themeTint="A6"/>
              <w:sz w:val="24"/>
              <w:szCs w:val="24"/>
              <w14:shadow w14:blurRad="50800" w14:dist="38100" w14:dir="2700000" w14:sx="100000" w14:sy="100000" w14:kx="0" w14:ky="0" w14:algn="tl">
                <w14:srgbClr w14:val="000000">
                  <w14:alpha w14:val="60000"/>
                </w14:srgbClr>
              </w14:shadow>
            </w:rPr>
          </w:pPr>
          <w:r w:rsidRPr="00EB1E52">
            <w:rPr>
              <w:rFonts w:ascii="Book Antiqua" w:hAnsi="Book Antiqua"/>
              <w:b/>
              <w:caps/>
              <w:color w:val="595959" w:themeColor="text1" w:themeTint="A6"/>
              <w:spacing w:val="10"/>
              <w:sz w:val="28"/>
              <w:szCs w:val="28"/>
              <w14:shadow w14:blurRad="50800" w14:dist="38100" w14:dir="2700000" w14:sx="100000" w14:sy="100000" w14:kx="0" w14:ky="0" w14:algn="tl">
                <w14:srgbClr w14:val="000000">
                  <w14:alpha w14:val="60000"/>
                </w14:srgbClr>
              </w14:shadow>
            </w:rPr>
            <w:t>střední škola stavební a technická</w:t>
          </w:r>
          <w:r>
            <w:rPr>
              <w:rFonts w:ascii="Book Antiqua" w:hAnsi="Book Antiqua"/>
              <w:color w:val="595959" w:themeColor="text1" w:themeTint="A6"/>
              <w:sz w:val="24"/>
              <w:szCs w:val="24"/>
              <w14:shadow w14:blurRad="50800" w14:dist="38100" w14:dir="2700000" w14:sx="100000" w14:sy="100000" w14:kx="0" w14:ky="0" w14:algn="tl">
                <w14:srgbClr w14:val="000000">
                  <w14:alpha w14:val="60000"/>
                </w14:srgbClr>
              </w14:shadow>
            </w:rPr>
            <w:t xml:space="preserve"> </w:t>
          </w:r>
        </w:p>
        <w:p w:rsidR="00B95D0B" w:rsidRDefault="00B95D0B" w:rsidP="00607C60">
          <w:pPr>
            <w:pStyle w:val="Zhlav"/>
            <w:tabs>
              <w:tab w:val="clear" w:pos="4536"/>
            </w:tabs>
            <w:spacing w:after="0"/>
            <w:jc w:val="right"/>
            <w:rPr>
              <w:rFonts w:ascii="Book Antiqua" w:hAnsi="Book Antiqua"/>
              <w:color w:val="595959" w:themeColor="text1" w:themeTint="A6"/>
              <w:sz w:val="24"/>
              <w:szCs w:val="24"/>
              <w14:shadow w14:blurRad="50800" w14:dist="38100" w14:dir="2700000" w14:sx="100000" w14:sy="100000" w14:kx="0" w14:ky="0" w14:algn="tl">
                <w14:srgbClr w14:val="000000">
                  <w14:alpha w14:val="60000"/>
                </w14:srgbClr>
              </w14:shadow>
            </w:rPr>
          </w:pPr>
          <w:r w:rsidRPr="00B72FE7">
            <w:rPr>
              <w:rFonts w:ascii="Book Antiqua" w:hAnsi="Book Antiqua"/>
              <w:color w:val="595959" w:themeColor="text1" w:themeTint="A6"/>
              <w:sz w:val="24"/>
              <w:szCs w:val="24"/>
              <w14:shadow w14:blurRad="50800" w14:dist="38100" w14:dir="2700000" w14:sx="100000" w14:sy="100000" w14:kx="0" w14:ky="0" w14:algn="tl">
                <w14:srgbClr w14:val="000000">
                  <w14:alpha w14:val="60000"/>
                </w14:srgbClr>
              </w14:shadow>
            </w:rPr>
            <w:t>Ústí nad Labem, Čelakovského 5, příspěvková organizace</w:t>
          </w:r>
        </w:p>
        <w:p w:rsidR="00B95D0B" w:rsidRPr="00B30248" w:rsidRDefault="00B95D0B" w:rsidP="00607C60">
          <w:pPr>
            <w:pStyle w:val="Zhlav"/>
            <w:tabs>
              <w:tab w:val="clear" w:pos="4536"/>
            </w:tabs>
            <w:spacing w:after="0"/>
            <w:jc w:val="right"/>
            <w:rPr>
              <w:caps/>
              <w:color w:val="808080"/>
              <w:sz w:val="24"/>
              <w:szCs w:val="24"/>
              <w14:shadow w14:blurRad="0" w14:dist="25400" w14:dir="2700000" w14:sx="0" w14:sy="0" w14:kx="0" w14:ky="0" w14:algn="none">
                <w14:srgbClr w14:val="000000">
                  <w14:alpha w14:val="50000"/>
                </w14:srgbClr>
              </w14:shadow>
              <w14:textOutline w14:w="9525" w14:cap="flat" w14:cmpd="sng" w14:algn="ctr">
                <w14:solidFill>
                  <w14:schemeClr w14:val="bg1">
                    <w14:alpha w14:val="50000"/>
                    <w14:lumMod w14:val="75000"/>
                  </w14:schemeClr>
                </w14:solidFill>
                <w14:prstDash w14:val="solid"/>
                <w14:round/>
              </w14:textOutline>
            </w:rPr>
          </w:pPr>
          <w:r>
            <w:rPr>
              <w:rFonts w:ascii="Book Antiqua" w:hAnsi="Book Antiqua"/>
              <w:color w:val="595959" w:themeColor="text1" w:themeTint="A6"/>
              <w:sz w:val="24"/>
              <w:szCs w:val="24"/>
              <w14:shadow w14:blurRad="50800" w14:dist="38100" w14:dir="2700000" w14:sx="100000" w14:sy="100000" w14:kx="0" w14:ky="0" w14:algn="tl">
                <w14:srgbClr w14:val="000000">
                  <w14:alpha w14:val="60000"/>
                </w14:srgbClr>
              </w14:shadow>
            </w:rPr>
            <w:t xml:space="preserve"> Páteřní škola Ústeckého kraje</w:t>
          </w:r>
        </w:p>
      </w:tc>
    </w:tr>
  </w:tbl>
  <w:p w:rsidR="00B95D0B" w:rsidRPr="00D41325" w:rsidRDefault="00B95D0B" w:rsidP="00626F12">
    <w:pPr>
      <w:pStyle w:val="Zhlav"/>
      <w:tabs>
        <w:tab w:val="clear" w:pos="4536"/>
        <w:tab w:val="clear" w:pos="9072"/>
      </w:tabs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5D39A9"/>
    <w:multiLevelType w:val="multilevel"/>
    <w:tmpl w:val="A4480B7A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4496837"/>
    <w:multiLevelType w:val="multilevel"/>
    <w:tmpl w:val="C2FAA6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DD9543A"/>
    <w:multiLevelType w:val="hybridMultilevel"/>
    <w:tmpl w:val="5128DAF4"/>
    <w:lvl w:ilvl="0" w:tplc="CB3AF1A0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4B566C4"/>
    <w:multiLevelType w:val="hybridMultilevel"/>
    <w:tmpl w:val="A8BEFB58"/>
    <w:lvl w:ilvl="0" w:tplc="5F8CFA30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EC57573"/>
    <w:multiLevelType w:val="multilevel"/>
    <w:tmpl w:val="26CA71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3AE35510"/>
    <w:multiLevelType w:val="multilevel"/>
    <w:tmpl w:val="040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>
    <w:nsid w:val="507735F4"/>
    <w:multiLevelType w:val="multilevel"/>
    <w:tmpl w:val="42B80B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53B636BA"/>
    <w:multiLevelType w:val="hybridMultilevel"/>
    <w:tmpl w:val="6C5ECCE0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81B5599"/>
    <w:multiLevelType w:val="multilevel"/>
    <w:tmpl w:val="50A2F0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5CF72EAB"/>
    <w:multiLevelType w:val="hybridMultilevel"/>
    <w:tmpl w:val="F6585864"/>
    <w:lvl w:ilvl="0" w:tplc="577E18C6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0BA080A"/>
    <w:multiLevelType w:val="multilevel"/>
    <w:tmpl w:val="1D9A10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5"/>
  </w:num>
  <w:num w:numId="3">
    <w:abstractNumId w:val="8"/>
  </w:num>
  <w:num w:numId="4">
    <w:abstractNumId w:val="0"/>
  </w:num>
  <w:num w:numId="5">
    <w:abstractNumId w:val="1"/>
  </w:num>
  <w:num w:numId="6">
    <w:abstractNumId w:val="10"/>
  </w:num>
  <w:num w:numId="7">
    <w:abstractNumId w:val="6"/>
  </w:num>
  <w:num w:numId="8">
    <w:abstractNumId w:val="4"/>
  </w:num>
  <w:num w:numId="9">
    <w:abstractNumId w:val="7"/>
  </w:num>
  <w:num w:numId="10">
    <w:abstractNumId w:val="2"/>
  </w:num>
  <w:num w:numId="1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425"/>
  <w:drawingGridHorizontalSpacing w:val="71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B1E52"/>
    <w:rsid w:val="00021980"/>
    <w:rsid w:val="000613E6"/>
    <w:rsid w:val="00073F70"/>
    <w:rsid w:val="00077A20"/>
    <w:rsid w:val="00084ECE"/>
    <w:rsid w:val="000A0E04"/>
    <w:rsid w:val="000A53B9"/>
    <w:rsid w:val="000D5C86"/>
    <w:rsid w:val="000E6F5A"/>
    <w:rsid w:val="0012498D"/>
    <w:rsid w:val="001649AA"/>
    <w:rsid w:val="00170D7F"/>
    <w:rsid w:val="001C3415"/>
    <w:rsid w:val="002220E5"/>
    <w:rsid w:val="00231A4B"/>
    <w:rsid w:val="002323F1"/>
    <w:rsid w:val="002475E5"/>
    <w:rsid w:val="002636E6"/>
    <w:rsid w:val="00273981"/>
    <w:rsid w:val="002A2424"/>
    <w:rsid w:val="002C1B9C"/>
    <w:rsid w:val="002C3071"/>
    <w:rsid w:val="002D4AAE"/>
    <w:rsid w:val="002E18DA"/>
    <w:rsid w:val="003003F0"/>
    <w:rsid w:val="003024A8"/>
    <w:rsid w:val="003072F1"/>
    <w:rsid w:val="00352393"/>
    <w:rsid w:val="00387717"/>
    <w:rsid w:val="00393781"/>
    <w:rsid w:val="003A18DB"/>
    <w:rsid w:val="003A3A94"/>
    <w:rsid w:val="003B6B82"/>
    <w:rsid w:val="003C54AE"/>
    <w:rsid w:val="003C74C0"/>
    <w:rsid w:val="003F118B"/>
    <w:rsid w:val="0040343E"/>
    <w:rsid w:val="004043F6"/>
    <w:rsid w:val="00420E83"/>
    <w:rsid w:val="00426FCA"/>
    <w:rsid w:val="00444551"/>
    <w:rsid w:val="00450F14"/>
    <w:rsid w:val="004729CA"/>
    <w:rsid w:val="004A2D96"/>
    <w:rsid w:val="004C7B7A"/>
    <w:rsid w:val="004E0DD0"/>
    <w:rsid w:val="004E15F6"/>
    <w:rsid w:val="0052347B"/>
    <w:rsid w:val="0054720F"/>
    <w:rsid w:val="005535EA"/>
    <w:rsid w:val="00554294"/>
    <w:rsid w:val="00564B2D"/>
    <w:rsid w:val="005A3B7D"/>
    <w:rsid w:val="005B62DF"/>
    <w:rsid w:val="0060067B"/>
    <w:rsid w:val="00607C60"/>
    <w:rsid w:val="00610E5C"/>
    <w:rsid w:val="00626F12"/>
    <w:rsid w:val="00681ABB"/>
    <w:rsid w:val="006D35E1"/>
    <w:rsid w:val="006F3275"/>
    <w:rsid w:val="00704FCC"/>
    <w:rsid w:val="007054FF"/>
    <w:rsid w:val="00714E94"/>
    <w:rsid w:val="007172D0"/>
    <w:rsid w:val="00727383"/>
    <w:rsid w:val="00742CE8"/>
    <w:rsid w:val="00751D2E"/>
    <w:rsid w:val="00767FF5"/>
    <w:rsid w:val="00776024"/>
    <w:rsid w:val="0079091B"/>
    <w:rsid w:val="007A5F17"/>
    <w:rsid w:val="007B7379"/>
    <w:rsid w:val="00860EC4"/>
    <w:rsid w:val="00861DA6"/>
    <w:rsid w:val="008A76DD"/>
    <w:rsid w:val="008F1FC0"/>
    <w:rsid w:val="008F38FE"/>
    <w:rsid w:val="009023D1"/>
    <w:rsid w:val="0092371F"/>
    <w:rsid w:val="009C5AA8"/>
    <w:rsid w:val="009D27EE"/>
    <w:rsid w:val="009D2A85"/>
    <w:rsid w:val="009F2DCD"/>
    <w:rsid w:val="00A2705D"/>
    <w:rsid w:val="00A711C4"/>
    <w:rsid w:val="00A86013"/>
    <w:rsid w:val="00AA3351"/>
    <w:rsid w:val="00AA37C1"/>
    <w:rsid w:val="00AA4226"/>
    <w:rsid w:val="00B11883"/>
    <w:rsid w:val="00B30248"/>
    <w:rsid w:val="00B72FE7"/>
    <w:rsid w:val="00B76D91"/>
    <w:rsid w:val="00B95D0B"/>
    <w:rsid w:val="00BF3B3D"/>
    <w:rsid w:val="00C04EEC"/>
    <w:rsid w:val="00C07071"/>
    <w:rsid w:val="00C155FA"/>
    <w:rsid w:val="00C16C29"/>
    <w:rsid w:val="00C224D3"/>
    <w:rsid w:val="00C22EAE"/>
    <w:rsid w:val="00C82707"/>
    <w:rsid w:val="00CC6F8F"/>
    <w:rsid w:val="00CF3B64"/>
    <w:rsid w:val="00D05B91"/>
    <w:rsid w:val="00D13583"/>
    <w:rsid w:val="00D15391"/>
    <w:rsid w:val="00D278E1"/>
    <w:rsid w:val="00D27A37"/>
    <w:rsid w:val="00D41325"/>
    <w:rsid w:val="00D42505"/>
    <w:rsid w:val="00D53887"/>
    <w:rsid w:val="00D80F70"/>
    <w:rsid w:val="00DC1BE0"/>
    <w:rsid w:val="00DC6647"/>
    <w:rsid w:val="00DD1CB7"/>
    <w:rsid w:val="00E01001"/>
    <w:rsid w:val="00E03063"/>
    <w:rsid w:val="00E05EE3"/>
    <w:rsid w:val="00E10C8B"/>
    <w:rsid w:val="00E30C7F"/>
    <w:rsid w:val="00E47EC3"/>
    <w:rsid w:val="00E8231A"/>
    <w:rsid w:val="00EA5AD1"/>
    <w:rsid w:val="00EB1E52"/>
    <w:rsid w:val="00EC1D69"/>
    <w:rsid w:val="00EC32F2"/>
    <w:rsid w:val="00EC6006"/>
    <w:rsid w:val="00EC664B"/>
    <w:rsid w:val="00EE143B"/>
    <w:rsid w:val="00EE20B3"/>
    <w:rsid w:val="00F23D18"/>
    <w:rsid w:val="00F33EFF"/>
    <w:rsid w:val="00F55C14"/>
    <w:rsid w:val="00F624B4"/>
    <w:rsid w:val="00FB13BA"/>
    <w:rsid w:val="00FB5354"/>
    <w:rsid w:val="00FB58BF"/>
    <w:rsid w:val="00FB7174"/>
    <w:rsid w:val="00FE250D"/>
    <w:rsid w:val="00FF6E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semiHidden="0" w:unhideWhenUsed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iPriority="22" w:unhideWhenUsed="0" w:qFormat="1"/>
    <w:lsdException w:name="Emphasis" w:semiHidden="0" w:unhideWhenUsed="0" w:qFormat="1"/>
    <w:lsdException w:name="HTML Top of Form" w:uiPriority="99"/>
    <w:lsdException w:name="HTML Bottom of Form" w:uiPriority="99"/>
    <w:lsdException w:name="Normal (Web)" w:uiPriority="99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B1E52"/>
    <w:pPr>
      <w:spacing w:after="200" w:line="276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Nadpis1">
    <w:name w:val="heading 1"/>
    <w:basedOn w:val="Normln"/>
    <w:next w:val="Normln"/>
    <w:link w:val="Nadpis1Char"/>
    <w:qFormat/>
    <w:rsid w:val="006F3275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Nadpis2">
    <w:name w:val="heading 2"/>
    <w:basedOn w:val="Normln"/>
    <w:next w:val="Normln"/>
    <w:link w:val="Nadpis2Char"/>
    <w:semiHidden/>
    <w:unhideWhenUsed/>
    <w:qFormat/>
    <w:rsid w:val="00B95D0B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Nadpis3">
    <w:name w:val="heading 3"/>
    <w:basedOn w:val="Normln"/>
    <w:next w:val="Normln"/>
    <w:link w:val="Nadpis3Char"/>
    <w:semiHidden/>
    <w:unhideWhenUsed/>
    <w:qFormat/>
    <w:rsid w:val="00B95D0B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Nadpis4">
    <w:name w:val="heading 4"/>
    <w:basedOn w:val="Normln"/>
    <w:next w:val="Normln"/>
    <w:link w:val="Nadpis4Char"/>
    <w:qFormat/>
    <w:rsid w:val="00273981"/>
    <w:pPr>
      <w:keepNext/>
      <w:jc w:val="center"/>
      <w:outlineLvl w:val="3"/>
    </w:pPr>
    <w:rPr>
      <w:b/>
      <w:snapToGrid w:val="0"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pPr>
      <w:tabs>
        <w:tab w:val="center" w:pos="4536"/>
        <w:tab w:val="right" w:pos="9072"/>
      </w:tabs>
    </w:pPr>
  </w:style>
  <w:style w:type="paragraph" w:styleId="Zpat">
    <w:name w:val="footer"/>
    <w:basedOn w:val="Normln"/>
    <w:link w:val="ZpatChar"/>
    <w:uiPriority w:val="99"/>
    <w:pPr>
      <w:tabs>
        <w:tab w:val="center" w:pos="4536"/>
        <w:tab w:val="right" w:pos="9072"/>
      </w:tabs>
    </w:pPr>
  </w:style>
  <w:style w:type="paragraph" w:styleId="Zkladntext2">
    <w:name w:val="Body Text 2"/>
    <w:basedOn w:val="Normln"/>
    <w:rsid w:val="00273981"/>
    <w:rPr>
      <w:snapToGrid w:val="0"/>
      <w:sz w:val="24"/>
    </w:rPr>
  </w:style>
  <w:style w:type="character" w:customStyle="1" w:styleId="ZhlavChar">
    <w:name w:val="Záhlaví Char"/>
    <w:link w:val="Zhlav"/>
    <w:rsid w:val="00D41325"/>
  </w:style>
  <w:style w:type="character" w:customStyle="1" w:styleId="ZpatChar">
    <w:name w:val="Zápatí Char"/>
    <w:link w:val="Zpat"/>
    <w:uiPriority w:val="99"/>
    <w:rsid w:val="00681ABB"/>
  </w:style>
  <w:style w:type="paragraph" w:styleId="Textbubliny">
    <w:name w:val="Balloon Text"/>
    <w:basedOn w:val="Normln"/>
    <w:link w:val="TextbublinyChar"/>
    <w:rsid w:val="00681ABB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rsid w:val="00681ABB"/>
    <w:rPr>
      <w:rFonts w:ascii="Tahoma" w:hAnsi="Tahoma" w:cs="Tahoma"/>
      <w:sz w:val="16"/>
      <w:szCs w:val="16"/>
    </w:rPr>
  </w:style>
  <w:style w:type="character" w:styleId="Hypertextovodkaz">
    <w:name w:val="Hyperlink"/>
    <w:rsid w:val="00681ABB"/>
    <w:rPr>
      <w:color w:val="0000FF"/>
      <w:u w:val="single"/>
    </w:rPr>
  </w:style>
  <w:style w:type="character" w:customStyle="1" w:styleId="Nadpis4Char">
    <w:name w:val="Nadpis 4 Char"/>
    <w:basedOn w:val="Standardnpsmoodstavce"/>
    <w:link w:val="Nadpis4"/>
    <w:rsid w:val="000A53B9"/>
    <w:rPr>
      <w:b/>
      <w:snapToGrid w:val="0"/>
      <w:sz w:val="24"/>
    </w:rPr>
  </w:style>
  <w:style w:type="table" w:styleId="Mkatabulky">
    <w:name w:val="Table Grid"/>
    <w:basedOn w:val="Normlntabulka"/>
    <w:uiPriority w:val="59"/>
    <w:rsid w:val="00EB1E52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zev">
    <w:name w:val="Title"/>
    <w:basedOn w:val="Normln"/>
    <w:link w:val="NzevChar"/>
    <w:qFormat/>
    <w:rsid w:val="00FE250D"/>
    <w:pPr>
      <w:widowControl w:val="0"/>
      <w:suppressAutoHyphens/>
      <w:spacing w:after="0" w:line="240" w:lineRule="auto"/>
      <w:ind w:left="360"/>
      <w:jc w:val="center"/>
    </w:pPr>
    <w:rPr>
      <w:rFonts w:ascii="Times New Roman" w:eastAsia="Lucida Sans Unicode" w:hAnsi="Times New Roman" w:cs="Times New Roman"/>
      <w:b/>
      <w:bCs/>
      <w:kern w:val="1"/>
      <w:sz w:val="40"/>
      <w:szCs w:val="20"/>
      <w:lang w:eastAsia="cs-CZ"/>
    </w:rPr>
  </w:style>
  <w:style w:type="character" w:customStyle="1" w:styleId="NzevChar">
    <w:name w:val="Název Char"/>
    <w:basedOn w:val="Standardnpsmoodstavce"/>
    <w:link w:val="Nzev"/>
    <w:rsid w:val="00FE250D"/>
    <w:rPr>
      <w:rFonts w:eastAsia="Lucida Sans Unicode"/>
      <w:b/>
      <w:bCs/>
      <w:kern w:val="1"/>
      <w:sz w:val="40"/>
    </w:rPr>
  </w:style>
  <w:style w:type="paragraph" w:styleId="Normlnweb">
    <w:name w:val="Normal (Web)"/>
    <w:basedOn w:val="Normln"/>
    <w:uiPriority w:val="99"/>
    <w:unhideWhenUsed/>
    <w:rsid w:val="002323F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kladntextodsazen2">
    <w:name w:val="Body Text Indent 2"/>
    <w:basedOn w:val="Normln"/>
    <w:link w:val="Zkladntextodsazen2Char"/>
    <w:semiHidden/>
    <w:unhideWhenUsed/>
    <w:rsid w:val="004E15F6"/>
    <w:pPr>
      <w:spacing w:after="120" w:line="480" w:lineRule="auto"/>
      <w:ind w:left="283"/>
    </w:pPr>
  </w:style>
  <w:style w:type="character" w:customStyle="1" w:styleId="Zkladntextodsazen2Char">
    <w:name w:val="Základní text odsazený 2 Char"/>
    <w:basedOn w:val="Standardnpsmoodstavce"/>
    <w:link w:val="Zkladntextodsazen2"/>
    <w:semiHidden/>
    <w:rsid w:val="004E15F6"/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center">
    <w:name w:val="center"/>
    <w:basedOn w:val="Normln"/>
    <w:rsid w:val="007054F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adpis2Char">
    <w:name w:val="Nadpis 2 Char"/>
    <w:basedOn w:val="Standardnpsmoodstavce"/>
    <w:link w:val="Nadpis2"/>
    <w:semiHidden/>
    <w:rsid w:val="00B95D0B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en-US"/>
    </w:rPr>
  </w:style>
  <w:style w:type="character" w:customStyle="1" w:styleId="Nadpis3Char">
    <w:name w:val="Nadpis 3 Char"/>
    <w:basedOn w:val="Standardnpsmoodstavce"/>
    <w:link w:val="Nadpis3"/>
    <w:semiHidden/>
    <w:rsid w:val="00B95D0B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en-US"/>
    </w:rPr>
  </w:style>
  <w:style w:type="character" w:styleId="Siln">
    <w:name w:val="Strong"/>
    <w:basedOn w:val="Standardnpsmoodstavce"/>
    <w:uiPriority w:val="22"/>
    <w:qFormat/>
    <w:rsid w:val="00B95D0B"/>
    <w:rPr>
      <w:b/>
      <w:bCs/>
    </w:rPr>
  </w:style>
  <w:style w:type="paragraph" w:styleId="z-Zatekformule">
    <w:name w:val="HTML Top of Form"/>
    <w:basedOn w:val="Normln"/>
    <w:next w:val="Normln"/>
    <w:link w:val="z-ZatekformuleChar"/>
    <w:hidden/>
    <w:uiPriority w:val="99"/>
    <w:semiHidden/>
    <w:unhideWhenUsed/>
    <w:rsid w:val="00B95D0B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cs-CZ"/>
    </w:rPr>
  </w:style>
  <w:style w:type="character" w:customStyle="1" w:styleId="z-ZatekformuleChar">
    <w:name w:val="z-Začátek formuláře Char"/>
    <w:basedOn w:val="Standardnpsmoodstavce"/>
    <w:link w:val="z-Zatekformule"/>
    <w:uiPriority w:val="99"/>
    <w:semiHidden/>
    <w:rsid w:val="00B95D0B"/>
    <w:rPr>
      <w:rFonts w:ascii="Arial" w:hAnsi="Arial" w:cs="Arial"/>
      <w:vanish/>
      <w:sz w:val="16"/>
      <w:szCs w:val="16"/>
    </w:rPr>
  </w:style>
  <w:style w:type="paragraph" w:styleId="z-Konecformule">
    <w:name w:val="HTML Bottom of Form"/>
    <w:basedOn w:val="Normln"/>
    <w:next w:val="Normln"/>
    <w:link w:val="z-KonecformuleChar"/>
    <w:hidden/>
    <w:uiPriority w:val="99"/>
    <w:semiHidden/>
    <w:unhideWhenUsed/>
    <w:rsid w:val="00B95D0B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cs-CZ"/>
    </w:rPr>
  </w:style>
  <w:style w:type="character" w:customStyle="1" w:styleId="z-KonecformuleChar">
    <w:name w:val="z-Konec formuláře Char"/>
    <w:basedOn w:val="Standardnpsmoodstavce"/>
    <w:link w:val="z-Konecformule"/>
    <w:uiPriority w:val="99"/>
    <w:semiHidden/>
    <w:rsid w:val="00B95D0B"/>
    <w:rPr>
      <w:rFonts w:ascii="Arial" w:hAnsi="Arial" w:cs="Arial"/>
      <w:vanish/>
      <w:sz w:val="16"/>
      <w:szCs w:val="16"/>
    </w:rPr>
  </w:style>
  <w:style w:type="paragraph" w:customStyle="1" w:styleId="Nzev1">
    <w:name w:val="Název1"/>
    <w:basedOn w:val="Normln"/>
    <w:rsid w:val="00B95D0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customStyle="1" w:styleId="meta">
    <w:name w:val="meta"/>
    <w:basedOn w:val="Normln"/>
    <w:rsid w:val="00B95D0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element">
    <w:name w:val="element"/>
    <w:basedOn w:val="Standardnpsmoodstavce"/>
    <w:rsid w:val="00B95D0B"/>
  </w:style>
  <w:style w:type="character" w:customStyle="1" w:styleId="Nadpis1Char">
    <w:name w:val="Nadpis 1 Char"/>
    <w:basedOn w:val="Standardnpsmoodstavce"/>
    <w:link w:val="Nadpis1"/>
    <w:rsid w:val="006F3275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en-US"/>
    </w:rPr>
  </w:style>
  <w:style w:type="character" w:customStyle="1" w:styleId="autoh1">
    <w:name w:val="autoh1"/>
    <w:basedOn w:val="Standardnpsmoodstavce"/>
    <w:rsid w:val="006F3275"/>
  </w:style>
  <w:style w:type="paragraph" w:styleId="Odstavecseseznamem">
    <w:name w:val="List Paragraph"/>
    <w:basedOn w:val="Normln"/>
    <w:uiPriority w:val="34"/>
    <w:qFormat/>
    <w:rsid w:val="00EA5AD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semiHidden="0" w:unhideWhenUsed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iPriority="22" w:unhideWhenUsed="0" w:qFormat="1"/>
    <w:lsdException w:name="Emphasis" w:semiHidden="0" w:unhideWhenUsed="0" w:qFormat="1"/>
    <w:lsdException w:name="HTML Top of Form" w:uiPriority="99"/>
    <w:lsdException w:name="HTML Bottom of Form" w:uiPriority="99"/>
    <w:lsdException w:name="Normal (Web)" w:uiPriority="99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B1E52"/>
    <w:pPr>
      <w:spacing w:after="200" w:line="276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Nadpis1">
    <w:name w:val="heading 1"/>
    <w:basedOn w:val="Normln"/>
    <w:next w:val="Normln"/>
    <w:link w:val="Nadpis1Char"/>
    <w:qFormat/>
    <w:rsid w:val="006F3275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Nadpis2">
    <w:name w:val="heading 2"/>
    <w:basedOn w:val="Normln"/>
    <w:next w:val="Normln"/>
    <w:link w:val="Nadpis2Char"/>
    <w:semiHidden/>
    <w:unhideWhenUsed/>
    <w:qFormat/>
    <w:rsid w:val="00B95D0B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Nadpis3">
    <w:name w:val="heading 3"/>
    <w:basedOn w:val="Normln"/>
    <w:next w:val="Normln"/>
    <w:link w:val="Nadpis3Char"/>
    <w:semiHidden/>
    <w:unhideWhenUsed/>
    <w:qFormat/>
    <w:rsid w:val="00B95D0B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Nadpis4">
    <w:name w:val="heading 4"/>
    <w:basedOn w:val="Normln"/>
    <w:next w:val="Normln"/>
    <w:link w:val="Nadpis4Char"/>
    <w:qFormat/>
    <w:rsid w:val="00273981"/>
    <w:pPr>
      <w:keepNext/>
      <w:jc w:val="center"/>
      <w:outlineLvl w:val="3"/>
    </w:pPr>
    <w:rPr>
      <w:b/>
      <w:snapToGrid w:val="0"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pPr>
      <w:tabs>
        <w:tab w:val="center" w:pos="4536"/>
        <w:tab w:val="right" w:pos="9072"/>
      </w:tabs>
    </w:pPr>
  </w:style>
  <w:style w:type="paragraph" w:styleId="Zpat">
    <w:name w:val="footer"/>
    <w:basedOn w:val="Normln"/>
    <w:link w:val="ZpatChar"/>
    <w:uiPriority w:val="99"/>
    <w:pPr>
      <w:tabs>
        <w:tab w:val="center" w:pos="4536"/>
        <w:tab w:val="right" w:pos="9072"/>
      </w:tabs>
    </w:pPr>
  </w:style>
  <w:style w:type="paragraph" w:styleId="Zkladntext2">
    <w:name w:val="Body Text 2"/>
    <w:basedOn w:val="Normln"/>
    <w:rsid w:val="00273981"/>
    <w:rPr>
      <w:snapToGrid w:val="0"/>
      <w:sz w:val="24"/>
    </w:rPr>
  </w:style>
  <w:style w:type="character" w:customStyle="1" w:styleId="ZhlavChar">
    <w:name w:val="Záhlaví Char"/>
    <w:link w:val="Zhlav"/>
    <w:rsid w:val="00D41325"/>
  </w:style>
  <w:style w:type="character" w:customStyle="1" w:styleId="ZpatChar">
    <w:name w:val="Zápatí Char"/>
    <w:link w:val="Zpat"/>
    <w:uiPriority w:val="99"/>
    <w:rsid w:val="00681ABB"/>
  </w:style>
  <w:style w:type="paragraph" w:styleId="Textbubliny">
    <w:name w:val="Balloon Text"/>
    <w:basedOn w:val="Normln"/>
    <w:link w:val="TextbublinyChar"/>
    <w:rsid w:val="00681ABB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rsid w:val="00681ABB"/>
    <w:rPr>
      <w:rFonts w:ascii="Tahoma" w:hAnsi="Tahoma" w:cs="Tahoma"/>
      <w:sz w:val="16"/>
      <w:szCs w:val="16"/>
    </w:rPr>
  </w:style>
  <w:style w:type="character" w:styleId="Hypertextovodkaz">
    <w:name w:val="Hyperlink"/>
    <w:rsid w:val="00681ABB"/>
    <w:rPr>
      <w:color w:val="0000FF"/>
      <w:u w:val="single"/>
    </w:rPr>
  </w:style>
  <w:style w:type="character" w:customStyle="1" w:styleId="Nadpis4Char">
    <w:name w:val="Nadpis 4 Char"/>
    <w:basedOn w:val="Standardnpsmoodstavce"/>
    <w:link w:val="Nadpis4"/>
    <w:rsid w:val="000A53B9"/>
    <w:rPr>
      <w:b/>
      <w:snapToGrid w:val="0"/>
      <w:sz w:val="24"/>
    </w:rPr>
  </w:style>
  <w:style w:type="table" w:styleId="Mkatabulky">
    <w:name w:val="Table Grid"/>
    <w:basedOn w:val="Normlntabulka"/>
    <w:uiPriority w:val="59"/>
    <w:rsid w:val="00EB1E52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zev">
    <w:name w:val="Title"/>
    <w:basedOn w:val="Normln"/>
    <w:link w:val="NzevChar"/>
    <w:qFormat/>
    <w:rsid w:val="00FE250D"/>
    <w:pPr>
      <w:widowControl w:val="0"/>
      <w:suppressAutoHyphens/>
      <w:spacing w:after="0" w:line="240" w:lineRule="auto"/>
      <w:ind w:left="360"/>
      <w:jc w:val="center"/>
    </w:pPr>
    <w:rPr>
      <w:rFonts w:ascii="Times New Roman" w:eastAsia="Lucida Sans Unicode" w:hAnsi="Times New Roman" w:cs="Times New Roman"/>
      <w:b/>
      <w:bCs/>
      <w:kern w:val="1"/>
      <w:sz w:val="40"/>
      <w:szCs w:val="20"/>
      <w:lang w:eastAsia="cs-CZ"/>
    </w:rPr>
  </w:style>
  <w:style w:type="character" w:customStyle="1" w:styleId="NzevChar">
    <w:name w:val="Název Char"/>
    <w:basedOn w:val="Standardnpsmoodstavce"/>
    <w:link w:val="Nzev"/>
    <w:rsid w:val="00FE250D"/>
    <w:rPr>
      <w:rFonts w:eastAsia="Lucida Sans Unicode"/>
      <w:b/>
      <w:bCs/>
      <w:kern w:val="1"/>
      <w:sz w:val="40"/>
    </w:rPr>
  </w:style>
  <w:style w:type="paragraph" w:styleId="Normlnweb">
    <w:name w:val="Normal (Web)"/>
    <w:basedOn w:val="Normln"/>
    <w:uiPriority w:val="99"/>
    <w:unhideWhenUsed/>
    <w:rsid w:val="002323F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kladntextodsazen2">
    <w:name w:val="Body Text Indent 2"/>
    <w:basedOn w:val="Normln"/>
    <w:link w:val="Zkladntextodsazen2Char"/>
    <w:semiHidden/>
    <w:unhideWhenUsed/>
    <w:rsid w:val="004E15F6"/>
    <w:pPr>
      <w:spacing w:after="120" w:line="480" w:lineRule="auto"/>
      <w:ind w:left="283"/>
    </w:pPr>
  </w:style>
  <w:style w:type="character" w:customStyle="1" w:styleId="Zkladntextodsazen2Char">
    <w:name w:val="Základní text odsazený 2 Char"/>
    <w:basedOn w:val="Standardnpsmoodstavce"/>
    <w:link w:val="Zkladntextodsazen2"/>
    <w:semiHidden/>
    <w:rsid w:val="004E15F6"/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center">
    <w:name w:val="center"/>
    <w:basedOn w:val="Normln"/>
    <w:rsid w:val="007054F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adpis2Char">
    <w:name w:val="Nadpis 2 Char"/>
    <w:basedOn w:val="Standardnpsmoodstavce"/>
    <w:link w:val="Nadpis2"/>
    <w:semiHidden/>
    <w:rsid w:val="00B95D0B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en-US"/>
    </w:rPr>
  </w:style>
  <w:style w:type="character" w:customStyle="1" w:styleId="Nadpis3Char">
    <w:name w:val="Nadpis 3 Char"/>
    <w:basedOn w:val="Standardnpsmoodstavce"/>
    <w:link w:val="Nadpis3"/>
    <w:semiHidden/>
    <w:rsid w:val="00B95D0B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en-US"/>
    </w:rPr>
  </w:style>
  <w:style w:type="character" w:styleId="Siln">
    <w:name w:val="Strong"/>
    <w:basedOn w:val="Standardnpsmoodstavce"/>
    <w:uiPriority w:val="22"/>
    <w:qFormat/>
    <w:rsid w:val="00B95D0B"/>
    <w:rPr>
      <w:b/>
      <w:bCs/>
    </w:rPr>
  </w:style>
  <w:style w:type="paragraph" w:styleId="z-Zatekformule">
    <w:name w:val="HTML Top of Form"/>
    <w:basedOn w:val="Normln"/>
    <w:next w:val="Normln"/>
    <w:link w:val="z-ZatekformuleChar"/>
    <w:hidden/>
    <w:uiPriority w:val="99"/>
    <w:semiHidden/>
    <w:unhideWhenUsed/>
    <w:rsid w:val="00B95D0B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cs-CZ"/>
    </w:rPr>
  </w:style>
  <w:style w:type="character" w:customStyle="1" w:styleId="z-ZatekformuleChar">
    <w:name w:val="z-Začátek formuláře Char"/>
    <w:basedOn w:val="Standardnpsmoodstavce"/>
    <w:link w:val="z-Zatekformule"/>
    <w:uiPriority w:val="99"/>
    <w:semiHidden/>
    <w:rsid w:val="00B95D0B"/>
    <w:rPr>
      <w:rFonts w:ascii="Arial" w:hAnsi="Arial" w:cs="Arial"/>
      <w:vanish/>
      <w:sz w:val="16"/>
      <w:szCs w:val="16"/>
    </w:rPr>
  </w:style>
  <w:style w:type="paragraph" w:styleId="z-Konecformule">
    <w:name w:val="HTML Bottom of Form"/>
    <w:basedOn w:val="Normln"/>
    <w:next w:val="Normln"/>
    <w:link w:val="z-KonecformuleChar"/>
    <w:hidden/>
    <w:uiPriority w:val="99"/>
    <w:semiHidden/>
    <w:unhideWhenUsed/>
    <w:rsid w:val="00B95D0B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cs-CZ"/>
    </w:rPr>
  </w:style>
  <w:style w:type="character" w:customStyle="1" w:styleId="z-KonecformuleChar">
    <w:name w:val="z-Konec formuláře Char"/>
    <w:basedOn w:val="Standardnpsmoodstavce"/>
    <w:link w:val="z-Konecformule"/>
    <w:uiPriority w:val="99"/>
    <w:semiHidden/>
    <w:rsid w:val="00B95D0B"/>
    <w:rPr>
      <w:rFonts w:ascii="Arial" w:hAnsi="Arial" w:cs="Arial"/>
      <w:vanish/>
      <w:sz w:val="16"/>
      <w:szCs w:val="16"/>
    </w:rPr>
  </w:style>
  <w:style w:type="paragraph" w:customStyle="1" w:styleId="Nzev1">
    <w:name w:val="Název1"/>
    <w:basedOn w:val="Normln"/>
    <w:rsid w:val="00B95D0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customStyle="1" w:styleId="meta">
    <w:name w:val="meta"/>
    <w:basedOn w:val="Normln"/>
    <w:rsid w:val="00B95D0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element">
    <w:name w:val="element"/>
    <w:basedOn w:val="Standardnpsmoodstavce"/>
    <w:rsid w:val="00B95D0B"/>
  </w:style>
  <w:style w:type="character" w:customStyle="1" w:styleId="Nadpis1Char">
    <w:name w:val="Nadpis 1 Char"/>
    <w:basedOn w:val="Standardnpsmoodstavce"/>
    <w:link w:val="Nadpis1"/>
    <w:rsid w:val="006F3275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en-US"/>
    </w:rPr>
  </w:style>
  <w:style w:type="character" w:customStyle="1" w:styleId="autoh1">
    <w:name w:val="autoh1"/>
    <w:basedOn w:val="Standardnpsmoodstavce"/>
    <w:rsid w:val="006F3275"/>
  </w:style>
  <w:style w:type="paragraph" w:styleId="Odstavecseseznamem">
    <w:name w:val="List Paragraph"/>
    <w:basedOn w:val="Normln"/>
    <w:uiPriority w:val="34"/>
    <w:qFormat/>
    <w:rsid w:val="00EA5AD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605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52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6496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701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4280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22321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651369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2766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26832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30953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080962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810242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038062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026365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119419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421491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438368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126933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240761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012374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051616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680641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925774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562475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039649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281337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91322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474942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933203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32695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212561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414587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683883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050340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001293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905976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977276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462644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613838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541721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522433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794746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611869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107807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554467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517512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247838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71709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150748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848547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614360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241294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276993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110500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291869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658391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189538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347586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041174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158588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546528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119273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746710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09037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987744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358165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060032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662377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958393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33148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400010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218738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950990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358796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186140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676601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919065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420079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448485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190678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06400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382375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823309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059172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828105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7772113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746811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26039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231877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769906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638801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339296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453274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898883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284344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073548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981793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343571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743025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589924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2926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653861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724472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80423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536632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577151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136948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742729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24801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972535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862605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29428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171524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772834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265800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125719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761982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600080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067174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855285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192153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310073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706705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971057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962311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723768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783823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940201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768649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919484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924402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469456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352902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47617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691369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881049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634975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502119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731199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830388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736819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605315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307116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729771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947225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293423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1916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355168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648513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126514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93520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41340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361994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732009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383319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496689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550071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966673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360896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254099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80630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170597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449714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431160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601092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379827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20030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68216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067902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785205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220936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869947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1414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453880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44904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28897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614887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434047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561993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789181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88138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074495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318238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880768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814590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719890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393220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850473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315607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508505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942199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052335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698700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198455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339343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733525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192533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111662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24455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058326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537563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663546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914589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577028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504856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444545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839157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433762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765484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062652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557760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274960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65852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105934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034046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270804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165123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901529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909690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462360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227747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140204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802505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438702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969832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939849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91551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908867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451755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779726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456511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156993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987466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647950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330520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455413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162946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476677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333121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223093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361321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689925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344420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124574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951501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528765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998865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190004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638970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925099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766050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025621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420916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757448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409428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757062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777297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330235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060711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102381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452440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78581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512640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717214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436406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496100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744339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76483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752083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600452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960718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232788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704178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686757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751561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43756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887770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088266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243676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760529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753041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278753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994324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598536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706568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817607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008580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342158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37678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914465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730522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893215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256115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661158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228927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4564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750049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715479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161916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762523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243201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602819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125214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488036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549476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006402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730173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926163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256742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896281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701583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603793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78877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798182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68271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717217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306712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36439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420877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047980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458263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207983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714297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924764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657175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043200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486641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088258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293353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184476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946754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993750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307682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31366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522432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517040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340777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712929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795083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563978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260077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74486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285481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098107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388936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901176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976230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395481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159231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569068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242842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187659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544337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702168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63076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302931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819812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33243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180132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246693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762750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45906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907622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403846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740418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378842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287537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855822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812116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91137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137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0434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5610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54499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59822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602312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288608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20860988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297356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696431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62489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3955140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6882185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70073610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506231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4374541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844975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88594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17952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61598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6707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21603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80613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3097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98123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44101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62037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67086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7271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69923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7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671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74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654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http://www.ajaxjihlava.cz/14-uvod.html?utm_source=topkontakt-partner&amp;utm_medium=topkontakt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7.jp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6.jpg"/><Relationship Id="rId1" Type="http://schemas.openxmlformats.org/officeDocument/2006/relationships/image" Target="media/image5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R:\STSprog\Sablony\Formul&#225;&#345;e%20STS\Hlavi&#269;ka%20v%20pr&#225;zdn&#233;m%20dokumentu.dotx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Hlavička v prázdném dokumentu</Template>
  <TotalTime>5</TotalTime>
  <Pages>1</Pages>
  <Words>610</Words>
  <Characters>3600</Characters>
  <Application>Microsoft Office Word</Application>
  <DocSecurity>0</DocSecurity>
  <Lines>30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DUM zpracovaný v textovém editoru</vt:lpstr>
    </vt:vector>
  </TitlesOfParts>
  <Company>SŠST</Company>
  <LinksUpToDate>false</LinksUpToDate>
  <CharactersWithSpaces>4202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DUM zpracovaný v textovém editoru</dc:title>
  <dc:creator>Filas</dc:creator>
  <cp:lastModifiedBy>Ivana Gajdošová Ing.</cp:lastModifiedBy>
  <cp:revision>8</cp:revision>
  <cp:lastPrinted>2011-01-25T23:25:00Z</cp:lastPrinted>
  <dcterms:created xsi:type="dcterms:W3CDTF">2014-01-27T20:13:00Z</dcterms:created>
  <dcterms:modified xsi:type="dcterms:W3CDTF">2014-01-30T08:15:00Z</dcterms:modified>
</cp:coreProperties>
</file>