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5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91"/>
        <w:gridCol w:w="7087"/>
      </w:tblGrid>
      <w:tr w:rsidR="00E917AA">
        <w:trPr>
          <w:trHeight w:val="675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 w:after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Číslo projektu</w:t>
            </w:r>
          </w:p>
          <w:p w:rsidR="00E917AA" w:rsidRDefault="00E917AA">
            <w:pPr>
              <w:pStyle w:val="Normlnweb"/>
            </w:pP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i/>
                <w:iCs/>
              </w:rPr>
            </w:pPr>
            <w:r>
              <w:rPr>
                <w:i/>
                <w:iCs/>
              </w:rPr>
              <w:t>CZ.1.07/1.5.00/34.0479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Číslo materiálu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 w:rsidP="000F5E4E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VY_32_INOVACE_VERA_MERKLOVA_PECE_O_VLASY_MYTI_VLASU_A_POKOZKY_HLAVY_VYUKOVY_MATERIAL_07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Název školy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i/>
                <w:iCs/>
              </w:rPr>
            </w:pPr>
            <w:r>
              <w:rPr>
                <w:i/>
                <w:iCs/>
              </w:rPr>
              <w:t>Střední škola služeb, obchodu a gastronomie Hradec Králové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Ročník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1.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Vzdělávací oblast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Odborný výcvik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Vzdělávací obor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Kadeřník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Tematický okruh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Péče o vlasy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Téma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Mytí vlasů a pokožky hlavy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Jméno autora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Věra Merklová</w:t>
            </w:r>
          </w:p>
        </w:tc>
      </w:tr>
      <w:tr w:rsidR="00E917AA">
        <w:trPr>
          <w:trHeight w:val="51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Vytvořeno dne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19.9.2013</w:t>
            </w:r>
          </w:p>
        </w:tc>
      </w:tr>
      <w:tr w:rsidR="00E917AA">
        <w:trPr>
          <w:trHeight w:val="1020"/>
        </w:trPr>
        <w:tc>
          <w:tcPr>
            <w:tcW w:w="229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E917AA" w:rsidRDefault="00E917A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Metodický popis (anotace)</w:t>
            </w:r>
          </w:p>
        </w:tc>
        <w:tc>
          <w:tcPr>
            <w:tcW w:w="7087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E917AA" w:rsidRDefault="00E917AA">
            <w:pPr>
              <w:pStyle w:val="Normlnweb"/>
              <w:snapToGrid w:val="0"/>
              <w:spacing w:before="0" w:after="0"/>
              <w:rPr>
                <w:i/>
                <w:iCs/>
              </w:rPr>
            </w:pPr>
            <w:bookmarkStart w:id="0" w:name="_GoBack"/>
            <w:r>
              <w:rPr>
                <w:i/>
                <w:iCs/>
              </w:rPr>
              <w:t>V</w:t>
            </w:r>
            <w:bookmarkEnd w:id="0"/>
            <w:r>
              <w:rPr>
                <w:i/>
                <w:iCs/>
              </w:rPr>
              <w:t>ýukový materiál je vytvořený v programu Microsoft Word a je určen pro vytištění a rozdání žákům, kterým bude sloužit jako materiál k samostudiu.</w:t>
            </w:r>
          </w:p>
          <w:p w:rsidR="00E917AA" w:rsidRDefault="00E917AA" w:rsidP="0097056E">
            <w:pPr>
              <w:pStyle w:val="Normlnweb"/>
              <w:snapToGrid w:val="0"/>
              <w:spacing w:before="0" w:after="0"/>
              <w:rPr>
                <w:i/>
                <w:iCs/>
              </w:rPr>
            </w:pPr>
            <w:r>
              <w:rPr>
                <w:i/>
                <w:iCs/>
              </w:rPr>
              <w:t>Navazuje na prezentace</w:t>
            </w:r>
            <w:r w:rsidR="000557A1">
              <w:rPr>
                <w:i/>
                <w:iCs/>
              </w:rPr>
              <w:t xml:space="preserve"> </w:t>
            </w:r>
            <w:r w:rsidR="0097056E" w:rsidRPr="0097056E">
              <w:rPr>
                <w:i/>
                <w:iCs/>
              </w:rPr>
              <w:t>Mytí vlasů a pokožky hlavy</w:t>
            </w:r>
            <w:r>
              <w:rPr>
                <w:i/>
                <w:iCs/>
              </w:rPr>
              <w:t>, může být použit i samostatně.</w:t>
            </w:r>
          </w:p>
        </w:tc>
      </w:tr>
    </w:tbl>
    <w:p w:rsidR="00E917AA" w:rsidRDefault="00E917AA"/>
    <w:p w:rsidR="00E917AA" w:rsidRDefault="00E917AA"/>
    <w:p w:rsidR="00E917AA" w:rsidRDefault="00E917A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.75pt;height:.75pt" filled="t">
            <v:fill color2="black"/>
            <v:textbox inset="0,0,0,0"/>
          </v:shape>
        </w:pict>
      </w:r>
    </w:p>
    <w:p w:rsidR="00E917AA" w:rsidRDefault="00E917AA">
      <w:pPr>
        <w:pStyle w:val="Odstavecseseznamem"/>
        <w:pageBreakBefore/>
        <w:ind w:left="0"/>
        <w:jc w:val="both"/>
        <w:rPr>
          <w:sz w:val="24"/>
          <w:szCs w:val="24"/>
        </w:rPr>
      </w:pPr>
    </w:p>
    <w:p w:rsidR="00E917AA" w:rsidRDefault="00E917A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Mytí vlasů a pokožky hlavy</w:t>
      </w:r>
    </w:p>
    <w:p w:rsidR="00E917AA" w:rsidRDefault="00E917AA">
      <w:pPr>
        <w:jc w:val="both"/>
      </w:pPr>
    </w:p>
    <w:p w:rsidR="00E917AA" w:rsidRDefault="00E917AA">
      <w:pPr>
        <w:jc w:val="both"/>
      </w:pPr>
    </w:p>
    <w:p w:rsidR="00E917AA" w:rsidRDefault="00E917AA">
      <w:pPr>
        <w:jc w:val="both"/>
      </w:pPr>
    </w:p>
    <w:p w:rsidR="00E917AA" w:rsidRDefault="00E917AA">
      <w:pPr>
        <w:jc w:val="both"/>
      </w:pPr>
      <w:r>
        <w:t>Základem pěstování vlasů a zachování jejich zdravého růstu je bezesporu mytí vlasů a vlasové pokožky.</w:t>
      </w:r>
    </w:p>
    <w:p w:rsidR="00E917AA" w:rsidRDefault="00E917AA">
      <w:pPr>
        <w:jc w:val="both"/>
      </w:pPr>
    </w:p>
    <w:p w:rsidR="00E917AA" w:rsidRDefault="00E917AA">
      <w:pPr>
        <w:jc w:val="both"/>
      </w:pPr>
      <w:r>
        <w:t>K upravenému vzhledu člověka v</w:t>
      </w:r>
      <w:r w:rsidR="000F2F39">
        <w:t xml:space="preserve">ždy patří čisté vlasy. Jedním z </w:t>
      </w:r>
      <w:r>
        <w:t>významů mytí vlasů je tedy i význam estetický.</w:t>
      </w:r>
    </w:p>
    <w:p w:rsidR="00E917AA" w:rsidRDefault="00E917AA">
      <w:pPr>
        <w:jc w:val="both"/>
      </w:pPr>
      <w:r>
        <w:t>Mytím odstraňujeme z vlasů a vlasové pokožky nečistotu a výměšky mazových i potních žláz, ale také zbytky kosmetických přípravků (tužidlo,</w:t>
      </w:r>
      <w:r w:rsidR="000F2F39">
        <w:t xml:space="preserve"> </w:t>
      </w:r>
      <w:r>
        <w:t>lak,</w:t>
      </w:r>
      <w:r w:rsidR="000F2F39">
        <w:t xml:space="preserve"> </w:t>
      </w:r>
      <w:r>
        <w:t>gel,vosk, atd.). Výměšky mazových a potních žláz jsou živnou půdou pro choroboplodné zárodky. Tímto hygienickým zákrokem, který provádíme v určitém časovém intervalu podle stupně znečištění a promaštění vlasů a pokožky hlavy, předcházíme vzniku různých kožních onemocnění.</w:t>
      </w:r>
    </w:p>
    <w:p w:rsidR="00E917AA" w:rsidRDefault="00E917AA">
      <w:pPr>
        <w:jc w:val="both"/>
      </w:pPr>
      <w:r>
        <w:t>Dosáhneme tím i uvolnění a příjemného pocitu zákazníka.</w:t>
      </w:r>
    </w:p>
    <w:p w:rsidR="00E917AA" w:rsidRDefault="00E917AA">
      <w:pPr>
        <w:jc w:val="both"/>
      </w:pPr>
      <w:r>
        <w:t>Druhé mytí vlasů je spojeno s masáží pokožky hlavy, čímž také dochází ke zdravému prokrvení pokožky.</w:t>
      </w:r>
    </w:p>
    <w:p w:rsidR="00E917AA" w:rsidRDefault="00E917AA">
      <w:pPr>
        <w:jc w:val="both"/>
      </w:pPr>
      <w:r>
        <w:t>V neposlední řadě představuje mytí vlasů přípravu kadeřníka pro další kadeřnické úkony.</w:t>
      </w:r>
    </w:p>
    <w:p w:rsidR="00E917AA" w:rsidRDefault="00E917AA">
      <w:pPr>
        <w:jc w:val="both"/>
      </w:pPr>
    </w:p>
    <w:p w:rsidR="00E917AA" w:rsidRDefault="00E917AA">
      <w:pPr>
        <w:jc w:val="both"/>
        <w:rPr>
          <w:b/>
        </w:rPr>
      </w:pPr>
      <w:r>
        <w:rPr>
          <w:b/>
        </w:rPr>
        <w:t>Pomůcky a nářadí k mytí vlasů</w:t>
      </w:r>
    </w:p>
    <w:p w:rsidR="00E917AA" w:rsidRDefault="00E917AA">
      <w:pPr>
        <w:pStyle w:val="Odstavecseseznamem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Mezi ochranné pomůcky zákaznice patří pláštěnka a ručník. Pláštěnka slouží k ochraně oděvu zákazníka před znečištěním. Ručník by měl mít dobrou sací schopnost.</w:t>
      </w:r>
    </w:p>
    <w:p w:rsidR="00E917AA" w:rsidRDefault="00E917AA">
      <w:pPr>
        <w:pStyle w:val="Odstavecseseznamem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Další pomůckou, bez které se v kadeřnictví mytí vlasů neobejde</w:t>
      </w:r>
      <w:r w:rsidR="000F2F3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je mycí box. K umývání vlasů je vhodný mycí box s výřezem pro pohodlné opření zakloněné hlavy zákazníka.</w:t>
      </w:r>
    </w:p>
    <w:p w:rsidR="00E917AA" w:rsidRDefault="00E917AA">
      <w:pPr>
        <w:pStyle w:val="Odstavecseseznamem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rozčesávání vlasů používáme řídkozubý hřeben.</w:t>
      </w:r>
    </w:p>
    <w:p w:rsidR="00E917AA" w:rsidRDefault="00E917AA">
      <w:pPr>
        <w:jc w:val="both"/>
      </w:pPr>
    </w:p>
    <w:p w:rsidR="00E917AA" w:rsidRDefault="00E917AA">
      <w:pPr>
        <w:jc w:val="both"/>
        <w:rPr>
          <w:b/>
        </w:rPr>
      </w:pPr>
      <w:r>
        <w:rPr>
          <w:b/>
        </w:rPr>
        <w:t>Materiál k mytí vlasů</w:t>
      </w:r>
    </w:p>
    <w:p w:rsidR="00E917AA" w:rsidRDefault="00E917AA">
      <w:pPr>
        <w:pStyle w:val="Odstavecseseznamem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Voda by měla být měkká a vlažná. Sprcha vhodně rozptyluje proud vody. Vzduchové bubliny okysličené vody umožňují snadnější odstranění šamponové pěny.</w:t>
      </w:r>
    </w:p>
    <w:p w:rsidR="00E917AA" w:rsidRDefault="00E917AA">
      <w:pPr>
        <w:jc w:val="both"/>
      </w:pPr>
      <w:r>
        <w:t>Přípravek určený k mytí vlasů je šampon.</w:t>
      </w:r>
      <w:r w:rsidR="000F2F39">
        <w:t xml:space="preserve"> </w:t>
      </w:r>
      <w:r>
        <w:t>Působí tak, že rozpustné nečistoty mění v emulzi a uvolňuje tuhé částice. Šampony obsahují povrchově aktivní látky, proto je nutné jeho naprosté odstranění při závěrečném oplachování vlasů. Druh šamponu zvolíme dle diagnózy vlasu. Na trhu jsou k dostání šampony na vlasy normální, suché, mastné, barvené, poškozené, šedivé</w:t>
      </w:r>
      <w:r w:rsidR="000F2F39">
        <w:t xml:space="preserve">, s lupy a </w:t>
      </w:r>
      <w:r>
        <w:t>preparované.</w:t>
      </w:r>
    </w:p>
    <w:p w:rsidR="00E917AA" w:rsidRDefault="00E917AA">
      <w:pPr>
        <w:jc w:val="both"/>
      </w:pPr>
      <w:r>
        <w:t>Regenerační přípravky jsou v emulzní formě a aplikují se na vlasy po umytí. Řadíme sem kyselou lázeň, bylinné oplachy, kondicionéry a balzámy. Regenerační přípravky obsahují řadu účinných látek, které svým složením částečně nahrazují přirozený produkt mazových žlázek. Například kyselá lázeň je slabý roztok kyseliny citrónové nebo octové o koncentraci 0,5 – 1%. Lázeň uzavírá šupinky kutikuly, a tím vlasy zpevňuje. Povrch vlasů se uhladí, jsou na omak hebké a vlasy se potom snadněji rozčesávají. Obnoví se tak ochranný kyselý kožní film na povrchu pokožky hlavy, tím se navrátí pH vlasové pokožky 5-5,5. Navrátíme tak vlasům odebrané kyselé prostředí, kde se nejpomaleji množí patogenní mikroorganismy.</w:t>
      </w:r>
    </w:p>
    <w:p w:rsidR="00E917AA" w:rsidRDefault="00E917AA">
      <w:pPr>
        <w:jc w:val="both"/>
      </w:pPr>
    </w:p>
    <w:p w:rsidR="00E917AA" w:rsidRDefault="00E917AA">
      <w:pPr>
        <w:jc w:val="both"/>
      </w:pPr>
    </w:p>
    <w:p w:rsidR="00E917AA" w:rsidRDefault="00E917AA">
      <w:pPr>
        <w:rPr>
          <w:b/>
        </w:rPr>
      </w:pPr>
      <w:r>
        <w:rPr>
          <w:b/>
        </w:rPr>
        <w:lastRenderedPageBreak/>
        <w:t>Pracovní postup při mytí vlasů</w:t>
      </w:r>
    </w:p>
    <w:p w:rsidR="00E917AA" w:rsidRDefault="00E917AA"/>
    <w:p w:rsidR="00E917AA" w:rsidRDefault="00E917AA">
      <w:r>
        <w:t>1.ochranné prostředky pro zákaznici</w:t>
      </w:r>
    </w:p>
    <w:p w:rsidR="00E917AA" w:rsidRDefault="00E917AA">
      <w:r>
        <w:t>2.rozčesání vlasů a diagnóza vlasů</w:t>
      </w:r>
    </w:p>
    <w:p w:rsidR="00E917AA" w:rsidRDefault="00E917AA">
      <w:r>
        <w:t>3.zkouška teploty vody na zápěstí</w:t>
      </w:r>
    </w:p>
    <w:p w:rsidR="00E917AA" w:rsidRDefault="00E917AA">
      <w:r>
        <w:t>4.navlhčení vlasů</w:t>
      </w:r>
    </w:p>
    <w:p w:rsidR="00E917AA" w:rsidRDefault="00E917AA">
      <w:r>
        <w:t>5.nanesení šamponu a zapěnění</w:t>
      </w:r>
    </w:p>
    <w:p w:rsidR="00E917AA" w:rsidRDefault="00E917AA">
      <w:r>
        <w:t>6.pohyby rukou a prstů při mytí</w:t>
      </w:r>
    </w:p>
    <w:p w:rsidR="00E917AA" w:rsidRDefault="00E917AA">
      <w:r>
        <w:t>7.důkladné propláchnutí šamponu</w:t>
      </w:r>
    </w:p>
    <w:p w:rsidR="00E917AA" w:rsidRDefault="00E917AA">
      <w:r>
        <w:t>8.druhé mytí vlasů spojené s masáží pokožky hlavy</w:t>
      </w:r>
    </w:p>
    <w:p w:rsidR="00E917AA" w:rsidRDefault="00E917AA">
      <w:r>
        <w:t>9.ošetření vlasů po mytí regeneračním přípravkem</w:t>
      </w:r>
    </w:p>
    <w:p w:rsidR="00E917AA" w:rsidRDefault="00E917AA">
      <w:r>
        <w:t>10.odsátí přebytečné vody + turban</w:t>
      </w:r>
    </w:p>
    <w:p w:rsidR="00E917AA" w:rsidRDefault="00E917AA">
      <w:pPr>
        <w:rPr>
          <w:shd w:val="clear" w:color="auto" w:fill="FFFF00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pStyle w:val="Normlnweb"/>
        <w:spacing w:after="0"/>
      </w:pPr>
    </w:p>
    <w:p w:rsidR="00E917AA" w:rsidRDefault="00E917AA">
      <w:pPr>
        <w:pStyle w:val="Normlnweb"/>
        <w:spacing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Použité zdroje</w:t>
      </w:r>
    </w:p>
    <w:p w:rsidR="00E917AA" w:rsidRDefault="00E917AA">
      <w:pPr>
        <w:pStyle w:val="Normlnweb"/>
        <w:spacing w:after="0"/>
      </w:pPr>
    </w:p>
    <w:p w:rsidR="00E917AA" w:rsidRDefault="00E917AA">
      <w:r>
        <w:t xml:space="preserve">POLÍVKA, Ladislav; KOMENDOVÁ, Helena; PECH, Václav; VALÁŠEK, Jiří. </w:t>
      </w:r>
      <w:r>
        <w:rPr>
          <w:i/>
        </w:rPr>
        <w:t>Technologie I pro učební obor Kadeřník</w:t>
      </w:r>
      <w:r>
        <w:t>. Praha: Informatorium, 2003, ISBN 80-7333-006-7.</w:t>
      </w:r>
    </w:p>
    <w:p w:rsidR="00E917AA" w:rsidRDefault="00E917AA"/>
    <w:p w:rsidR="00E917AA" w:rsidRDefault="00E917AA">
      <w:pPr>
        <w:spacing w:before="280"/>
      </w:pPr>
      <w:r>
        <w:t xml:space="preserve">HÜLSKEN, Margot a kol. </w:t>
      </w:r>
      <w:r>
        <w:rPr>
          <w:i/>
        </w:rPr>
        <w:t>Příručka pro kadeřnice</w:t>
      </w:r>
      <w:r>
        <w:t>. Praha: Europa-Sobotáles cz. s.r.o., 2005, ISBN 80-86706-12-5.</w:t>
      </w:r>
    </w:p>
    <w:p w:rsidR="00E917AA" w:rsidRDefault="00E917AA">
      <w:pPr>
        <w:pStyle w:val="Normlnweb"/>
        <w:spacing w:after="0"/>
        <w:jc w:val="center"/>
      </w:pPr>
    </w:p>
    <w:p w:rsidR="00E917AA" w:rsidRDefault="00E917AA">
      <w:pPr>
        <w:pStyle w:val="Normlnweb"/>
        <w:spacing w:after="0"/>
        <w:jc w:val="center"/>
      </w:pPr>
    </w:p>
    <w:p w:rsidR="00E917AA" w:rsidRDefault="00E917AA">
      <w:pPr>
        <w:pStyle w:val="Normlnweb"/>
        <w:spacing w:after="0"/>
        <w:jc w:val="center"/>
      </w:pPr>
    </w:p>
    <w:p w:rsidR="00E917AA" w:rsidRDefault="00E917AA">
      <w:pPr>
        <w:pStyle w:val="Normlnweb"/>
        <w:spacing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Použité obrázky</w:t>
      </w:r>
    </w:p>
    <w:p w:rsidR="00E917AA" w:rsidRDefault="00E917AA">
      <w:pPr>
        <w:pStyle w:val="Normlnweb"/>
        <w:spacing w:after="0"/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  <w:rPr>
          <w:sz w:val="28"/>
          <w:szCs w:val="28"/>
        </w:rPr>
      </w:pPr>
    </w:p>
    <w:p w:rsidR="00E917AA" w:rsidRDefault="00E917AA">
      <w:pPr>
        <w:jc w:val="both"/>
      </w:pPr>
      <w:r>
        <w:t>Pokud není uvedeno jinak, použitý materiál je z vlastních zdrojů autora.</w:t>
      </w:r>
    </w:p>
    <w:sectPr w:rsidR="00E917AA">
      <w:footerReference w:type="default" r:id="rId6"/>
      <w:footerReference w:type="first" r:id="rId7"/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67A" w:rsidRDefault="00AF367A">
      <w:r>
        <w:separator/>
      </w:r>
    </w:p>
  </w:endnote>
  <w:endnote w:type="continuationSeparator" w:id="0">
    <w:p w:rsidR="00AF367A" w:rsidRDefault="00AF36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7AA" w:rsidRDefault="000F2F39">
    <w:pPr>
      <w:pStyle w:val="Zpat"/>
    </w:pPr>
    <w:r>
      <w:rPr>
        <w:noProof/>
        <w:lang w:eastAsia="cs-CZ"/>
      </w:rPr>
      <w:drawing>
        <wp:inline distT="0" distB="0" distL="0" distR="0">
          <wp:extent cx="4121785" cy="934720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785" cy="93472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7AA" w:rsidRDefault="00E917A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67A" w:rsidRDefault="00AF367A">
      <w:r>
        <w:separator/>
      </w:r>
    </w:p>
  </w:footnote>
  <w:footnote w:type="continuationSeparator" w:id="0">
    <w:p w:rsidR="00AF367A" w:rsidRDefault="00AF36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0F5E4E"/>
    <w:rsid w:val="000557A1"/>
    <w:rsid w:val="00095F53"/>
    <w:rsid w:val="000F2F39"/>
    <w:rsid w:val="000F5E4E"/>
    <w:rsid w:val="0097056E"/>
    <w:rsid w:val="00AF367A"/>
    <w:rsid w:val="00E9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ascii="Calibri" w:eastAsia="Calibri" w:hAnsi="Calibri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Standardnpsmoodstavce1">
    <w:name w:val="Standardní písmo 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Odstavecseseznamem">
    <w:name w:val="List Paragraph"/>
    <w:basedOn w:val="Normln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rmlnweb">
    <w:name w:val="Normal (Web)"/>
    <w:basedOn w:val="Normln"/>
    <w:uiPriority w:val="99"/>
    <w:pPr>
      <w:spacing w:before="280" w:after="119"/>
    </w:p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customStyle="1" w:styleId="WW-Vchoz">
    <w:name w:val="WW-Výchozí"/>
    <w:pPr>
      <w:suppressAutoHyphens/>
      <w:autoSpaceDE w:val="0"/>
      <w:spacing w:line="200" w:lineRule="atLeast"/>
    </w:pPr>
    <w:rPr>
      <w:rFonts w:ascii="Tahoma" w:eastAsia="Arial" w:hAnsi="Tahoma" w:cs="Tahoma"/>
      <w:color w:val="FFFFFF"/>
      <w:kern w:val="1"/>
      <w:sz w:val="36"/>
      <w:szCs w:val="36"/>
      <w:lang w:eastAsia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Podlipný</dc:creator>
  <cp:keywords/>
  <cp:lastModifiedBy>Dum</cp:lastModifiedBy>
  <cp:revision>2</cp:revision>
  <cp:lastPrinted>1601-01-01T00:00:00Z</cp:lastPrinted>
  <dcterms:created xsi:type="dcterms:W3CDTF">2014-02-01T10:46:00Z</dcterms:created>
  <dcterms:modified xsi:type="dcterms:W3CDTF">2014-02-01T10:46:00Z</dcterms:modified>
</cp:coreProperties>
</file>