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39EE" w:rsidRDefault="005D4579" w:rsidP="005D4579">
      <w:pPr>
        <w:autoSpaceDE w:val="0"/>
        <w:autoSpaceDN w:val="0"/>
        <w:adjustRightInd w:val="0"/>
        <w:spacing w:before="4800" w:after="0"/>
        <w:jc w:val="center"/>
        <w:rPr>
          <w:rFonts w:ascii="Comic Sans MS" w:hAnsi="Comic Sans MS" w:cs="Comic Sans MS"/>
          <w:b/>
          <w:bCs/>
          <w:color w:val="024595"/>
          <w:sz w:val="54"/>
          <w:szCs w:val="54"/>
        </w:rPr>
      </w:pPr>
      <w:r>
        <w:rPr>
          <w:rFonts w:ascii="Comic Sans MS" w:hAnsi="Comic Sans MS" w:cs="Comic Sans MS"/>
          <w:b/>
          <w:bCs/>
          <w:noProof/>
          <w:color w:val="024595"/>
          <w:sz w:val="54"/>
          <w:szCs w:val="54"/>
          <w:lang w:eastAsia="cs-CZ"/>
        </w:rPr>
        <w:drawing>
          <wp:anchor distT="0" distB="0" distL="114300" distR="114300" simplePos="0" relativeHeight="251657216" behindDoc="0" locked="0" layoutInCell="1" allowOverlap="1">
            <wp:simplePos x="0" y="0"/>
            <wp:positionH relativeFrom="column">
              <wp:posOffset>213360</wp:posOffset>
            </wp:positionH>
            <wp:positionV relativeFrom="paragraph">
              <wp:posOffset>-725805</wp:posOffset>
            </wp:positionV>
            <wp:extent cx="5753100" cy="1257300"/>
            <wp:effectExtent l="19050" t="0" r="0" b="0"/>
            <wp:wrapNone/>
            <wp:docPr id="4" name="obrázek 3" descr="OPVK_hor_zakladni_logolink_RGB_cz.jpg"/>
            <wp:cNvGraphicFramePr/>
            <a:graphic xmlns:a="http://schemas.openxmlformats.org/drawingml/2006/main">
              <a:graphicData uri="http://schemas.openxmlformats.org/drawingml/2006/picture">
                <pic:pic xmlns:pic="http://schemas.openxmlformats.org/drawingml/2006/picture">
                  <pic:nvPicPr>
                    <pic:cNvPr id="8232" name="Obrázek 2" descr="OPVK_hor_zakladni_logolink_RGB_cz.jpg"/>
                    <pic:cNvPicPr>
                      <a:picLocks noChangeAspect="1"/>
                    </pic:cNvPicPr>
                  </pic:nvPicPr>
                  <pic:blipFill>
                    <a:blip r:embed="rId7" cstate="print"/>
                    <a:srcRect/>
                    <a:stretch>
                      <a:fillRect/>
                    </a:stretch>
                  </pic:blipFill>
                  <pic:spPr bwMode="auto">
                    <a:xfrm>
                      <a:off x="0" y="0"/>
                      <a:ext cx="5753100" cy="1257300"/>
                    </a:xfrm>
                    <a:prstGeom prst="rect">
                      <a:avLst/>
                    </a:prstGeom>
                    <a:noFill/>
                    <a:ln w="9525">
                      <a:noFill/>
                      <a:miter lim="800000"/>
                      <a:headEnd/>
                      <a:tailEnd/>
                    </a:ln>
                  </pic:spPr>
                </pic:pic>
              </a:graphicData>
            </a:graphic>
          </wp:anchor>
        </w:drawing>
      </w:r>
      <w:r w:rsidR="000C07F7">
        <w:rPr>
          <w:rFonts w:ascii="Comic Sans MS" w:hAnsi="Comic Sans MS" w:cs="Comic Sans MS"/>
          <w:b/>
          <w:bCs/>
          <w:color w:val="024595"/>
          <w:sz w:val="54"/>
          <w:szCs w:val="54"/>
        </w:rPr>
        <w:t>Románské období</w:t>
      </w:r>
      <w:r w:rsidR="004239EE">
        <w:rPr>
          <w:rFonts w:ascii="Comic Sans MS" w:hAnsi="Comic Sans MS" w:cs="Comic Sans MS"/>
          <w:b/>
          <w:bCs/>
          <w:color w:val="024595"/>
          <w:sz w:val="54"/>
          <w:szCs w:val="54"/>
        </w:rPr>
        <w:t xml:space="preserve"> </w:t>
      </w:r>
      <w:r w:rsidR="004239EE">
        <w:rPr>
          <w:rFonts w:ascii="Comic Sans MS" w:hAnsi="Comic Sans MS" w:cs="Comic Sans MS"/>
          <w:b/>
          <w:bCs/>
          <w:color w:val="024595"/>
          <w:sz w:val="54"/>
          <w:szCs w:val="54"/>
        </w:rPr>
        <w:br/>
      </w:r>
    </w:p>
    <w:p w:rsidR="000C07F7" w:rsidRPr="000C07F7" w:rsidRDefault="005D4579" w:rsidP="000C07F7">
      <w:pPr>
        <w:rPr>
          <w:rFonts w:asciiTheme="minorHAnsi" w:hAnsiTheme="minorHAnsi" w:cstheme="minorHAnsi"/>
        </w:rPr>
      </w:pPr>
      <w:r>
        <w:rPr>
          <w:rFonts w:ascii="Comic Sans MS" w:hAnsi="Comic Sans MS" w:cs="Comic Sans MS"/>
          <w:b/>
          <w:bCs/>
          <w:color w:val="024595"/>
          <w:sz w:val="54"/>
          <w:szCs w:val="54"/>
        </w:rPr>
        <w:br w:type="page"/>
      </w:r>
      <w:r w:rsidR="000C07F7" w:rsidRPr="000C07F7">
        <w:rPr>
          <w:rFonts w:asciiTheme="minorHAnsi" w:hAnsiTheme="minorHAnsi" w:cstheme="minorHAnsi"/>
        </w:rPr>
        <w:lastRenderedPageBreak/>
        <w:t>Románská kultura se šířila přibližně v letech 900-1200 v západní a střední Evropě, zasáhla nejrůznější oblasti života. Při procvičování se nejdříve zaměříme na různé názvy, slovní spojení a odborné termíny.</w:t>
      </w:r>
    </w:p>
    <w:p w:rsidR="000250A1" w:rsidRPr="000C07F7" w:rsidRDefault="000250A1" w:rsidP="000C07F7">
      <w:pPr>
        <w:rPr>
          <w:b/>
        </w:rPr>
      </w:pPr>
    </w:p>
    <w:p w:rsidR="000C07F7" w:rsidRPr="00720FFC" w:rsidRDefault="000C07F7" w:rsidP="00096382">
      <w:pPr>
        <w:pStyle w:val="Odstavecseseznamem"/>
        <w:numPr>
          <w:ilvl w:val="0"/>
          <w:numId w:val="9"/>
        </w:numPr>
        <w:ind w:left="426"/>
        <w:rPr>
          <w:i/>
        </w:rPr>
      </w:pPr>
      <w:r w:rsidRPr="000C07F7">
        <w:rPr>
          <w:b/>
        </w:rPr>
        <w:t>Proč</w:t>
      </w:r>
      <w:r w:rsidR="00AD1C45">
        <w:rPr>
          <w:b/>
        </w:rPr>
        <w:t xml:space="preserve"> se tento typ kultury nazývá</w:t>
      </w:r>
      <w:r w:rsidRPr="000C07F7">
        <w:rPr>
          <w:b/>
        </w:rPr>
        <w:t xml:space="preserve"> „románská“?</w:t>
      </w:r>
      <w:r w:rsidRPr="000C07F7">
        <w:rPr>
          <w:b/>
        </w:rPr>
        <w:br/>
      </w:r>
      <w:r w:rsidR="00720FFC" w:rsidRPr="00720FFC">
        <w:rPr>
          <w:i/>
        </w:rPr>
        <w:t>protože vznikala na území bývalé římské říše (Roma – Řím)</w:t>
      </w:r>
    </w:p>
    <w:p w:rsidR="00720FFC" w:rsidRPr="000C07F7" w:rsidRDefault="00720FFC" w:rsidP="00720FFC">
      <w:pPr>
        <w:pStyle w:val="Odstavecseseznamem"/>
        <w:rPr>
          <w:b/>
        </w:rPr>
      </w:pPr>
    </w:p>
    <w:p w:rsidR="000C07F7" w:rsidRPr="000C07F7" w:rsidRDefault="00803EDC" w:rsidP="00096382">
      <w:pPr>
        <w:pStyle w:val="Odstavecseseznamem"/>
        <w:numPr>
          <w:ilvl w:val="0"/>
          <w:numId w:val="9"/>
        </w:numPr>
        <w:ind w:left="426"/>
        <w:rPr>
          <w:b/>
        </w:rPr>
      </w:pPr>
      <w:r>
        <w:rPr>
          <w:b/>
        </w:rPr>
        <w:t>Od čeho vznikly názvy</w:t>
      </w:r>
      <w:bookmarkStart w:id="0" w:name="_GoBack"/>
      <w:bookmarkEnd w:id="0"/>
      <w:r w:rsidR="000C07F7" w:rsidRPr="000C07F7">
        <w:rPr>
          <w:b/>
        </w:rPr>
        <w:t xml:space="preserve"> obcí a měst: </w:t>
      </w:r>
    </w:p>
    <w:p w:rsidR="00323D70" w:rsidRPr="00323D70" w:rsidRDefault="000C07F7" w:rsidP="00323D70">
      <w:pPr>
        <w:ind w:left="709"/>
        <w:rPr>
          <w:rFonts w:asciiTheme="minorHAnsi" w:hAnsiTheme="minorHAnsi" w:cstheme="minorHAnsi"/>
        </w:rPr>
      </w:pPr>
      <w:r w:rsidRPr="00323D70">
        <w:rPr>
          <w:rFonts w:asciiTheme="minorHAnsi" w:hAnsiTheme="minorHAnsi" w:cstheme="minorHAnsi"/>
        </w:rPr>
        <w:t xml:space="preserve">Žďár nad Metují - </w:t>
      </w:r>
      <w:r w:rsidR="00323D70" w:rsidRPr="00323D70">
        <w:rPr>
          <w:rFonts w:asciiTheme="minorHAnsi" w:hAnsiTheme="minorHAnsi" w:cstheme="minorHAnsi"/>
          <w:i/>
        </w:rPr>
        <w:t>od „žďářit“, tedy vypalovat osidlované území</w:t>
      </w:r>
    </w:p>
    <w:p w:rsidR="000C07F7" w:rsidRPr="00323D70" w:rsidRDefault="000C07F7" w:rsidP="00323D70">
      <w:pPr>
        <w:ind w:left="709"/>
        <w:rPr>
          <w:rFonts w:asciiTheme="minorHAnsi" w:hAnsiTheme="minorHAnsi" w:cstheme="minorHAnsi"/>
          <w:i/>
        </w:rPr>
      </w:pPr>
      <w:r w:rsidRPr="00323D70">
        <w:rPr>
          <w:rFonts w:asciiTheme="minorHAnsi" w:hAnsiTheme="minorHAnsi" w:cstheme="minorHAnsi"/>
        </w:rPr>
        <w:t xml:space="preserve">Vyšší Brod - </w:t>
      </w:r>
      <w:r w:rsidR="00323D70" w:rsidRPr="00323D70">
        <w:rPr>
          <w:rFonts w:asciiTheme="minorHAnsi" w:hAnsiTheme="minorHAnsi" w:cstheme="minorHAnsi"/>
          <w:i/>
        </w:rPr>
        <w:t>od „brodit se“, tedy přecházet vodní tok v místech, kde je málo vody</w:t>
      </w:r>
    </w:p>
    <w:p w:rsidR="00323D70" w:rsidRPr="00323D70" w:rsidRDefault="000C07F7" w:rsidP="00323D70">
      <w:pPr>
        <w:ind w:left="709"/>
        <w:rPr>
          <w:rFonts w:asciiTheme="minorHAnsi" w:hAnsiTheme="minorHAnsi" w:cstheme="minorHAnsi"/>
          <w:i/>
        </w:rPr>
      </w:pPr>
      <w:r w:rsidRPr="00323D70">
        <w:rPr>
          <w:rFonts w:asciiTheme="minorHAnsi" w:hAnsiTheme="minorHAnsi" w:cstheme="minorHAnsi"/>
        </w:rPr>
        <w:t xml:space="preserve">Vysoké Mýto - </w:t>
      </w:r>
      <w:r w:rsidR="00323D70" w:rsidRPr="00323D70">
        <w:rPr>
          <w:rFonts w:asciiTheme="minorHAnsi" w:hAnsiTheme="minorHAnsi" w:cstheme="minorHAnsi"/>
          <w:i/>
        </w:rPr>
        <w:t>od „mýtit“, tedy kácet stromy, aby se uvolnilo místo pro osidlování</w:t>
      </w:r>
    </w:p>
    <w:p w:rsidR="00323D70" w:rsidRPr="00323D70" w:rsidRDefault="00323D70" w:rsidP="00323D70">
      <w:pPr>
        <w:ind w:left="709"/>
        <w:rPr>
          <w:rFonts w:asciiTheme="minorHAnsi" w:hAnsiTheme="minorHAnsi" w:cstheme="minorHAnsi"/>
          <w:i/>
        </w:rPr>
      </w:pPr>
      <w:proofErr w:type="spellStart"/>
      <w:r w:rsidRPr="00323D70">
        <w:rPr>
          <w:rFonts w:asciiTheme="minorHAnsi" w:hAnsiTheme="minorHAnsi" w:cstheme="minorHAnsi"/>
        </w:rPr>
        <w:t>Ř</w:t>
      </w:r>
      <w:r w:rsidR="000C07F7" w:rsidRPr="00323D70">
        <w:rPr>
          <w:rFonts w:asciiTheme="minorHAnsi" w:hAnsiTheme="minorHAnsi" w:cstheme="minorHAnsi"/>
        </w:rPr>
        <w:t>ešetova</w:t>
      </w:r>
      <w:proofErr w:type="spellEnd"/>
      <w:r w:rsidR="000C07F7" w:rsidRPr="00323D70">
        <w:rPr>
          <w:rFonts w:asciiTheme="minorHAnsi" w:hAnsiTheme="minorHAnsi" w:cstheme="minorHAnsi"/>
        </w:rPr>
        <w:t xml:space="preserve"> Lhota -</w:t>
      </w:r>
      <w:r w:rsidR="000C07F7" w:rsidRPr="00323D70">
        <w:rPr>
          <w:rFonts w:asciiTheme="minorHAnsi" w:hAnsiTheme="minorHAnsi" w:cstheme="minorHAnsi"/>
          <w:i/>
        </w:rPr>
        <w:t xml:space="preserve"> </w:t>
      </w:r>
      <w:r w:rsidRPr="00323D70">
        <w:rPr>
          <w:rFonts w:asciiTheme="minorHAnsi" w:hAnsiTheme="minorHAnsi" w:cstheme="minorHAnsi"/>
          <w:i/>
        </w:rPr>
        <w:t>od „lhůty“, kterou dal panovník poddaným na dokončení osídlení</w:t>
      </w:r>
    </w:p>
    <w:p w:rsidR="000C07F7" w:rsidRDefault="000C07F7" w:rsidP="000C07F7"/>
    <w:p w:rsidR="000C07F7" w:rsidRPr="000C07F7" w:rsidRDefault="000C07F7" w:rsidP="00096382">
      <w:pPr>
        <w:pStyle w:val="Odstavecseseznamem"/>
        <w:numPr>
          <w:ilvl w:val="0"/>
          <w:numId w:val="9"/>
        </w:numPr>
        <w:ind w:left="426"/>
        <w:rPr>
          <w:b/>
        </w:rPr>
      </w:pPr>
      <w:r w:rsidRPr="000C07F7">
        <w:rPr>
          <w:b/>
        </w:rPr>
        <w:t>Vysvětlete co nejpřesněji historickou souvislost s těmito slovními obraty:</w:t>
      </w:r>
    </w:p>
    <w:p w:rsidR="00323D70" w:rsidRPr="00323D70" w:rsidRDefault="00323D70" w:rsidP="00323D70">
      <w:pPr>
        <w:pStyle w:val="Bezmezer"/>
        <w:ind w:left="720"/>
        <w:rPr>
          <w:rFonts w:asciiTheme="minorHAnsi" w:hAnsiTheme="minorHAnsi" w:cstheme="minorHAnsi"/>
          <w:i/>
          <w:sz w:val="22"/>
        </w:rPr>
      </w:pPr>
      <w:r w:rsidRPr="00323D70">
        <w:rPr>
          <w:rFonts w:asciiTheme="minorHAnsi" w:hAnsiTheme="minorHAnsi" w:cstheme="minorHAnsi"/>
          <w:sz w:val="22"/>
        </w:rPr>
        <w:t xml:space="preserve">chová se jako nějaký feudál = </w:t>
      </w:r>
      <w:r w:rsidRPr="00323D70">
        <w:rPr>
          <w:rFonts w:asciiTheme="minorHAnsi" w:hAnsiTheme="minorHAnsi" w:cstheme="minorHAnsi"/>
          <w:i/>
          <w:sz w:val="22"/>
        </w:rPr>
        <w:t xml:space="preserve">jako šlechtic, kterému patří veškeré pozemky </w:t>
      </w:r>
    </w:p>
    <w:p w:rsidR="00323D70" w:rsidRPr="00323D70" w:rsidRDefault="00323D70" w:rsidP="00323D70">
      <w:pPr>
        <w:pStyle w:val="Bezmezer"/>
        <w:ind w:left="720"/>
        <w:rPr>
          <w:rFonts w:asciiTheme="minorHAnsi" w:hAnsiTheme="minorHAnsi" w:cstheme="minorHAnsi"/>
          <w:i/>
          <w:sz w:val="22"/>
        </w:rPr>
      </w:pPr>
      <w:r w:rsidRPr="00323D70">
        <w:rPr>
          <w:rFonts w:asciiTheme="minorHAnsi" w:hAnsiTheme="minorHAnsi" w:cstheme="minorHAnsi"/>
          <w:sz w:val="22"/>
        </w:rPr>
        <w:t xml:space="preserve"> začala kolonizace území = </w:t>
      </w:r>
      <w:r w:rsidRPr="00323D70">
        <w:rPr>
          <w:rFonts w:asciiTheme="minorHAnsi" w:hAnsiTheme="minorHAnsi" w:cstheme="minorHAnsi"/>
          <w:i/>
          <w:sz w:val="22"/>
        </w:rPr>
        <w:t>začalo osidlování, vznikaly první osady, vesnice</w:t>
      </w:r>
    </w:p>
    <w:p w:rsidR="00323D70" w:rsidRPr="00323D70" w:rsidRDefault="00323D70" w:rsidP="00323D70">
      <w:pPr>
        <w:pStyle w:val="Bezmezer"/>
        <w:ind w:left="720"/>
        <w:rPr>
          <w:rFonts w:asciiTheme="minorHAnsi" w:hAnsiTheme="minorHAnsi" w:cstheme="minorHAnsi"/>
          <w:i/>
          <w:sz w:val="22"/>
        </w:rPr>
      </w:pPr>
      <w:r w:rsidRPr="00323D70">
        <w:rPr>
          <w:rFonts w:asciiTheme="minorHAnsi" w:hAnsiTheme="minorHAnsi" w:cstheme="minorHAnsi"/>
          <w:sz w:val="22"/>
        </w:rPr>
        <w:t xml:space="preserve"> je křesťan =</w:t>
      </w:r>
      <w:r w:rsidRPr="00323D70">
        <w:rPr>
          <w:rFonts w:asciiTheme="minorHAnsi" w:hAnsiTheme="minorHAnsi" w:cstheme="minorHAnsi"/>
          <w:i/>
          <w:sz w:val="22"/>
        </w:rPr>
        <w:t xml:space="preserve"> je pokřtěný, přijal Kristovo učení, věří v jednoho Boha</w:t>
      </w:r>
    </w:p>
    <w:p w:rsidR="00323D70" w:rsidRPr="00323D70" w:rsidRDefault="00323D70" w:rsidP="00323D70">
      <w:pPr>
        <w:pStyle w:val="Bezmezer"/>
        <w:ind w:left="720"/>
        <w:rPr>
          <w:rFonts w:asciiTheme="minorHAnsi" w:hAnsiTheme="minorHAnsi" w:cstheme="minorHAnsi"/>
          <w:i/>
          <w:sz w:val="22"/>
        </w:rPr>
      </w:pPr>
      <w:r w:rsidRPr="00323D70">
        <w:rPr>
          <w:rFonts w:asciiTheme="minorHAnsi" w:hAnsiTheme="minorHAnsi" w:cstheme="minorHAnsi"/>
          <w:sz w:val="22"/>
        </w:rPr>
        <w:t xml:space="preserve"> je pohan = </w:t>
      </w:r>
      <w:r w:rsidRPr="00323D70">
        <w:rPr>
          <w:rFonts w:asciiTheme="minorHAnsi" w:hAnsiTheme="minorHAnsi" w:cstheme="minorHAnsi"/>
          <w:i/>
          <w:sz w:val="22"/>
        </w:rPr>
        <w:t>není pokřtěný, případně vyznává víru v několik různých bohů</w:t>
      </w:r>
    </w:p>
    <w:p w:rsidR="00323D70" w:rsidRPr="00323D70" w:rsidRDefault="00323D70" w:rsidP="00323D70">
      <w:pPr>
        <w:pStyle w:val="Bezmezer"/>
        <w:ind w:left="720"/>
        <w:rPr>
          <w:rFonts w:asciiTheme="minorHAnsi" w:hAnsiTheme="minorHAnsi" w:cstheme="minorHAnsi"/>
          <w:i/>
          <w:sz w:val="22"/>
        </w:rPr>
      </w:pPr>
      <w:r w:rsidRPr="00323D70">
        <w:rPr>
          <w:rFonts w:asciiTheme="minorHAnsi" w:hAnsiTheme="minorHAnsi" w:cstheme="minorHAnsi"/>
          <w:sz w:val="22"/>
        </w:rPr>
        <w:t xml:space="preserve"> jeho talent zůstal ladem = </w:t>
      </w:r>
      <w:r w:rsidRPr="00323D70">
        <w:rPr>
          <w:rFonts w:asciiTheme="minorHAnsi" w:hAnsiTheme="minorHAnsi" w:cstheme="minorHAnsi"/>
          <w:i/>
          <w:sz w:val="22"/>
        </w:rPr>
        <w:t>nevyužitý podobně jako část půdy ve středověkém trojpolním systému</w:t>
      </w:r>
    </w:p>
    <w:p w:rsidR="00323D70" w:rsidRPr="00323D70" w:rsidRDefault="00323D70" w:rsidP="00323D70">
      <w:pPr>
        <w:pStyle w:val="Bezmezer"/>
        <w:ind w:left="720"/>
        <w:rPr>
          <w:rFonts w:asciiTheme="minorHAnsi" w:hAnsiTheme="minorHAnsi" w:cstheme="minorHAnsi"/>
          <w:i/>
          <w:sz w:val="22"/>
        </w:rPr>
      </w:pPr>
      <w:r w:rsidRPr="00323D70">
        <w:rPr>
          <w:rFonts w:asciiTheme="minorHAnsi" w:hAnsiTheme="minorHAnsi" w:cstheme="minorHAnsi"/>
          <w:sz w:val="22"/>
        </w:rPr>
        <w:t xml:space="preserve"> to je strašná robota = </w:t>
      </w:r>
      <w:r w:rsidRPr="00323D70">
        <w:rPr>
          <w:rFonts w:asciiTheme="minorHAnsi" w:hAnsiTheme="minorHAnsi" w:cstheme="minorHAnsi"/>
          <w:i/>
          <w:sz w:val="22"/>
        </w:rPr>
        <w:t>namáhavá, nedobrovolná práce</w:t>
      </w:r>
    </w:p>
    <w:p w:rsidR="00323D70" w:rsidRPr="00323D70" w:rsidRDefault="00323D70" w:rsidP="00323D70">
      <w:pPr>
        <w:pStyle w:val="Bezmezer"/>
        <w:ind w:left="720"/>
        <w:rPr>
          <w:rFonts w:asciiTheme="minorHAnsi" w:hAnsiTheme="minorHAnsi" w:cstheme="minorHAnsi"/>
          <w:i/>
          <w:sz w:val="22"/>
        </w:rPr>
      </w:pPr>
      <w:r w:rsidRPr="00323D70">
        <w:rPr>
          <w:rFonts w:asciiTheme="minorHAnsi" w:hAnsiTheme="minorHAnsi" w:cstheme="minorHAnsi"/>
          <w:sz w:val="22"/>
        </w:rPr>
        <w:t xml:space="preserve"> přece kvůli tomu nepůjdeme hned k rychtáři = </w:t>
      </w:r>
      <w:r w:rsidRPr="00323D70">
        <w:rPr>
          <w:rFonts w:asciiTheme="minorHAnsi" w:hAnsiTheme="minorHAnsi" w:cstheme="minorHAnsi"/>
          <w:i/>
          <w:sz w:val="22"/>
        </w:rPr>
        <w:t>představený obce soudil lehčí případy provinění</w:t>
      </w:r>
    </w:p>
    <w:p w:rsidR="00323D70" w:rsidRPr="00323D70" w:rsidRDefault="00323D70" w:rsidP="00323D70">
      <w:pPr>
        <w:pStyle w:val="Bezmezer"/>
        <w:ind w:left="720"/>
        <w:rPr>
          <w:rFonts w:asciiTheme="minorHAnsi" w:hAnsiTheme="minorHAnsi" w:cstheme="minorHAnsi"/>
          <w:i/>
          <w:sz w:val="22"/>
        </w:rPr>
      </w:pPr>
      <w:r w:rsidRPr="00323D70">
        <w:rPr>
          <w:rFonts w:asciiTheme="minorHAnsi" w:hAnsiTheme="minorHAnsi" w:cstheme="minorHAnsi"/>
          <w:sz w:val="22"/>
        </w:rPr>
        <w:t xml:space="preserve"> odebral si od něho desátek = </w:t>
      </w:r>
      <w:r w:rsidRPr="00323D70">
        <w:rPr>
          <w:rFonts w:asciiTheme="minorHAnsi" w:hAnsiTheme="minorHAnsi" w:cstheme="minorHAnsi"/>
          <w:i/>
          <w:sz w:val="22"/>
        </w:rPr>
        <w:t>jednu desetinu z výsledků jeho práce</w:t>
      </w:r>
    </w:p>
    <w:p w:rsidR="00323D70" w:rsidRPr="00323D70" w:rsidRDefault="00323D70" w:rsidP="00323D70">
      <w:pPr>
        <w:pStyle w:val="Bezmezer"/>
        <w:ind w:left="720"/>
        <w:rPr>
          <w:rFonts w:asciiTheme="minorHAnsi" w:hAnsiTheme="minorHAnsi" w:cstheme="minorHAnsi"/>
          <w:sz w:val="22"/>
        </w:rPr>
      </w:pPr>
      <w:r w:rsidRPr="00323D70">
        <w:rPr>
          <w:rFonts w:asciiTheme="minorHAnsi" w:hAnsiTheme="minorHAnsi" w:cstheme="minorHAnsi"/>
          <w:sz w:val="22"/>
        </w:rPr>
        <w:t xml:space="preserve"> to je ale mazanice =</w:t>
      </w:r>
      <w:r w:rsidRPr="00323D70">
        <w:rPr>
          <w:rFonts w:asciiTheme="minorHAnsi" w:hAnsiTheme="minorHAnsi" w:cstheme="minorHAnsi"/>
          <w:i/>
          <w:sz w:val="22"/>
        </w:rPr>
        <w:t xml:space="preserve"> původně směs jílu, písku, plev, popř. vápna pro výmaz mezer mezi trámy</w:t>
      </w:r>
    </w:p>
    <w:p w:rsidR="00323D70" w:rsidRPr="00323D70" w:rsidRDefault="00323D70" w:rsidP="00323D70">
      <w:pPr>
        <w:pStyle w:val="Bezmezer"/>
        <w:ind w:left="720"/>
        <w:rPr>
          <w:rFonts w:asciiTheme="minorHAnsi" w:hAnsiTheme="minorHAnsi" w:cstheme="minorHAnsi"/>
          <w:i/>
          <w:sz w:val="22"/>
        </w:rPr>
      </w:pPr>
      <w:r w:rsidRPr="00323D70">
        <w:rPr>
          <w:rFonts w:asciiTheme="minorHAnsi" w:hAnsiTheme="minorHAnsi" w:cstheme="minorHAnsi"/>
          <w:sz w:val="22"/>
        </w:rPr>
        <w:t xml:space="preserve"> má rytířské chování = </w:t>
      </w:r>
      <w:r w:rsidRPr="00323D70">
        <w:rPr>
          <w:rFonts w:asciiTheme="minorHAnsi" w:hAnsiTheme="minorHAnsi" w:cstheme="minorHAnsi"/>
          <w:i/>
          <w:sz w:val="22"/>
        </w:rPr>
        <w:t>umí se způsobně chovat k ženám a není zbabělý</w:t>
      </w:r>
    </w:p>
    <w:p w:rsidR="000C07F7" w:rsidRPr="00323D70" w:rsidRDefault="000C07F7" w:rsidP="000C07F7">
      <w:pPr>
        <w:rPr>
          <w:rFonts w:asciiTheme="minorHAnsi" w:hAnsiTheme="minorHAnsi" w:cstheme="minorHAnsi"/>
          <w:i/>
        </w:rPr>
      </w:pPr>
    </w:p>
    <w:p w:rsidR="000C07F7" w:rsidRPr="000C07F7" w:rsidRDefault="000C07F7" w:rsidP="00096382">
      <w:pPr>
        <w:pStyle w:val="Odstavecseseznamem"/>
        <w:numPr>
          <w:ilvl w:val="0"/>
          <w:numId w:val="9"/>
        </w:numPr>
        <w:ind w:left="426"/>
        <w:rPr>
          <w:b/>
        </w:rPr>
      </w:pPr>
      <w:r w:rsidRPr="000C07F7">
        <w:rPr>
          <w:b/>
        </w:rPr>
        <w:t>Které události souvisejí s těmito daty?</w:t>
      </w:r>
    </w:p>
    <w:p w:rsidR="00323D70" w:rsidRPr="00323D70" w:rsidRDefault="00323D70" w:rsidP="00323D70">
      <w:pPr>
        <w:pStyle w:val="Bezmezer"/>
        <w:ind w:left="720"/>
        <w:rPr>
          <w:rFonts w:asciiTheme="minorHAnsi" w:hAnsiTheme="minorHAnsi" w:cstheme="minorHAnsi"/>
          <w:sz w:val="22"/>
        </w:rPr>
      </w:pPr>
      <w:r w:rsidRPr="00323D70">
        <w:rPr>
          <w:rFonts w:asciiTheme="minorHAnsi" w:hAnsiTheme="minorHAnsi" w:cstheme="minorHAnsi"/>
          <w:sz w:val="22"/>
        </w:rPr>
        <w:t xml:space="preserve">863 – </w:t>
      </w:r>
      <w:r w:rsidRPr="00AD1C45">
        <w:rPr>
          <w:rFonts w:asciiTheme="minorHAnsi" w:hAnsiTheme="minorHAnsi" w:cstheme="minorHAnsi"/>
          <w:i/>
          <w:sz w:val="22"/>
        </w:rPr>
        <w:t>příchod Konstantina a Metoděje na Velkou Moravu</w:t>
      </w:r>
    </w:p>
    <w:p w:rsidR="00323D70" w:rsidRPr="00323D70" w:rsidRDefault="00323D70" w:rsidP="00323D70">
      <w:pPr>
        <w:pStyle w:val="Bezmezer"/>
        <w:ind w:left="720"/>
        <w:rPr>
          <w:rFonts w:asciiTheme="minorHAnsi" w:hAnsiTheme="minorHAnsi" w:cstheme="minorHAnsi"/>
          <w:sz w:val="22"/>
        </w:rPr>
      </w:pPr>
      <w:r w:rsidRPr="00323D70">
        <w:rPr>
          <w:rFonts w:asciiTheme="minorHAnsi" w:hAnsiTheme="minorHAnsi" w:cstheme="minorHAnsi"/>
          <w:sz w:val="22"/>
        </w:rPr>
        <w:t xml:space="preserve">935 – </w:t>
      </w:r>
      <w:r w:rsidRPr="00AD1C45">
        <w:rPr>
          <w:rFonts w:asciiTheme="minorHAnsi" w:hAnsiTheme="minorHAnsi" w:cstheme="minorHAnsi"/>
          <w:i/>
          <w:sz w:val="22"/>
        </w:rPr>
        <w:t>zavraždění knížete Václava, později zvaného „svatý“</w:t>
      </w:r>
    </w:p>
    <w:p w:rsidR="00323D70" w:rsidRPr="00323D70" w:rsidRDefault="00323D70" w:rsidP="00323D70">
      <w:pPr>
        <w:pStyle w:val="Bezmezer"/>
        <w:ind w:left="720"/>
        <w:rPr>
          <w:rFonts w:asciiTheme="minorHAnsi" w:hAnsiTheme="minorHAnsi" w:cstheme="minorHAnsi"/>
          <w:sz w:val="22"/>
        </w:rPr>
      </w:pPr>
      <w:r w:rsidRPr="00323D70">
        <w:rPr>
          <w:rFonts w:asciiTheme="minorHAnsi" w:hAnsiTheme="minorHAnsi" w:cstheme="minorHAnsi"/>
          <w:sz w:val="22"/>
        </w:rPr>
        <w:t xml:space="preserve">995 – </w:t>
      </w:r>
      <w:r w:rsidRPr="00AD1C45">
        <w:rPr>
          <w:rFonts w:asciiTheme="minorHAnsi" w:hAnsiTheme="minorHAnsi" w:cstheme="minorHAnsi"/>
          <w:i/>
          <w:sz w:val="22"/>
        </w:rPr>
        <w:t>vyvraždění Slavníkovců Přemyslovci</w:t>
      </w:r>
    </w:p>
    <w:p w:rsidR="00323D70" w:rsidRPr="00323D70" w:rsidRDefault="00323D70">
      <w:pPr>
        <w:spacing w:before="0" w:after="200" w:line="276" w:lineRule="auto"/>
        <w:rPr>
          <w:rFonts w:asciiTheme="minorHAnsi" w:hAnsiTheme="minorHAnsi" w:cstheme="minorHAnsi"/>
        </w:rPr>
      </w:pPr>
      <w:r w:rsidRPr="00323D70">
        <w:rPr>
          <w:rFonts w:asciiTheme="minorHAnsi" w:hAnsiTheme="minorHAnsi" w:cstheme="minorHAnsi"/>
        </w:rPr>
        <w:br w:type="page"/>
      </w:r>
    </w:p>
    <w:p w:rsidR="000C07F7" w:rsidRPr="00323D70" w:rsidRDefault="000C07F7" w:rsidP="00096382">
      <w:pPr>
        <w:pStyle w:val="Odstavecseseznamem"/>
        <w:numPr>
          <w:ilvl w:val="0"/>
          <w:numId w:val="9"/>
        </w:numPr>
        <w:ind w:left="426"/>
        <w:rPr>
          <w:rFonts w:cstheme="minorHAnsi"/>
          <w:i/>
        </w:rPr>
      </w:pPr>
      <w:r w:rsidRPr="001333E8">
        <w:rPr>
          <w:rFonts w:cstheme="minorHAnsi"/>
          <w:b/>
        </w:rPr>
        <w:lastRenderedPageBreak/>
        <w:t xml:space="preserve">K </w:t>
      </w:r>
      <w:r w:rsidRPr="00096382">
        <w:rPr>
          <w:b/>
        </w:rPr>
        <w:t>nejznámějším</w:t>
      </w:r>
      <w:r w:rsidRPr="001333E8">
        <w:rPr>
          <w:rFonts w:cstheme="minorHAnsi"/>
          <w:b/>
        </w:rPr>
        <w:t xml:space="preserve"> románským stavbám pa</w:t>
      </w:r>
      <w:r w:rsidR="00323D70">
        <w:rPr>
          <w:rFonts w:cstheme="minorHAnsi"/>
          <w:b/>
        </w:rPr>
        <w:t xml:space="preserve">tří </w:t>
      </w:r>
      <w:r w:rsidR="00323D70" w:rsidRPr="00323D70">
        <w:rPr>
          <w:rFonts w:cstheme="minorHAnsi"/>
          <w:i/>
        </w:rPr>
        <w:t>šikmá věž v Pise</w:t>
      </w:r>
    </w:p>
    <w:p w:rsidR="000C07F7" w:rsidRPr="000C07F7" w:rsidRDefault="001333E8" w:rsidP="000C07F7">
      <w:pPr>
        <w:pStyle w:val="Odstavecseseznamem"/>
        <w:jc w:val="both"/>
        <w:rPr>
          <w:rFonts w:cstheme="minorHAnsi"/>
        </w:rPr>
      </w:pPr>
      <w:r>
        <w:rPr>
          <w:rFonts w:cstheme="minorHAnsi"/>
        </w:rPr>
        <w:br/>
      </w:r>
      <w:r w:rsidR="000C07F7" w:rsidRPr="000C07F7">
        <w:rPr>
          <w:rFonts w:cstheme="minorHAnsi"/>
          <w:noProof/>
          <w:lang w:eastAsia="cs-CZ"/>
        </w:rPr>
        <w:drawing>
          <wp:inline distT="0" distB="0" distL="0" distR="0">
            <wp:extent cx="1009650" cy="1347388"/>
            <wp:effectExtent l="0" t="0" r="0" b="5715"/>
            <wp:docPr id="9"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0987" cy="1349173"/>
                    </a:xfrm>
                    <a:prstGeom prst="rect">
                      <a:avLst/>
                    </a:prstGeom>
                    <a:noFill/>
                  </pic:spPr>
                </pic:pic>
              </a:graphicData>
            </a:graphic>
          </wp:inline>
        </w:drawing>
      </w:r>
    </w:p>
    <w:p w:rsidR="000C07F7" w:rsidRPr="000C07F7" w:rsidRDefault="000C07F7" w:rsidP="000C07F7">
      <w:pPr>
        <w:pStyle w:val="Odstavecseseznamem"/>
        <w:jc w:val="both"/>
        <w:rPr>
          <w:rFonts w:cstheme="minorHAnsi"/>
        </w:rPr>
      </w:pPr>
      <w:r w:rsidRPr="000C07F7">
        <w:rPr>
          <w:rFonts w:cstheme="minorHAnsi"/>
        </w:rPr>
        <w:t xml:space="preserve">  </w:t>
      </w:r>
    </w:p>
    <w:p w:rsidR="000C07F7" w:rsidRPr="00323D70" w:rsidRDefault="001333E8" w:rsidP="00096382">
      <w:pPr>
        <w:pStyle w:val="Odstavecseseznamem"/>
        <w:numPr>
          <w:ilvl w:val="0"/>
          <w:numId w:val="9"/>
        </w:numPr>
        <w:ind w:left="426"/>
        <w:rPr>
          <w:rFonts w:cstheme="minorHAnsi"/>
          <w:i/>
        </w:rPr>
      </w:pPr>
      <w:r w:rsidRPr="001333E8">
        <w:rPr>
          <w:rFonts w:cstheme="minorHAnsi"/>
          <w:b/>
        </w:rPr>
        <w:t>Toto je sche</w:t>
      </w:r>
      <w:r w:rsidR="000C07F7" w:rsidRPr="001333E8">
        <w:rPr>
          <w:rFonts w:cstheme="minorHAnsi"/>
          <w:b/>
        </w:rPr>
        <w:t>ma</w:t>
      </w:r>
      <w:r w:rsidRPr="001333E8">
        <w:rPr>
          <w:rFonts w:cstheme="minorHAnsi"/>
          <w:b/>
        </w:rPr>
        <w:t>tický průřez</w:t>
      </w:r>
      <w:r w:rsidR="00323D70">
        <w:rPr>
          <w:rFonts w:cstheme="minorHAnsi"/>
          <w:b/>
        </w:rPr>
        <w:t xml:space="preserve"> </w:t>
      </w:r>
      <w:r w:rsidR="00323D70" w:rsidRPr="00323D70">
        <w:rPr>
          <w:rFonts w:cstheme="minorHAnsi"/>
          <w:i/>
        </w:rPr>
        <w:t>bazilikou</w:t>
      </w:r>
    </w:p>
    <w:p w:rsidR="001333E8" w:rsidRDefault="001333E8" w:rsidP="001333E8">
      <w:pPr>
        <w:pStyle w:val="Odstavecseseznamem"/>
        <w:jc w:val="both"/>
        <w:rPr>
          <w:rFonts w:cstheme="minorHAnsi"/>
        </w:rPr>
      </w:pPr>
      <w:r>
        <w:rPr>
          <w:rFonts w:cstheme="minorHAnsi"/>
        </w:rPr>
        <w:br/>
      </w:r>
      <w:r w:rsidRPr="001333E8">
        <w:rPr>
          <w:rFonts w:cstheme="minorHAnsi"/>
          <w:noProof/>
          <w:lang w:eastAsia="cs-CZ"/>
        </w:rPr>
        <w:drawing>
          <wp:inline distT="0" distB="0" distL="0" distR="0">
            <wp:extent cx="2531934" cy="1343025"/>
            <wp:effectExtent l="0" t="0" r="1905" b="0"/>
            <wp:docPr id="10"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41939" cy="1348332"/>
                    </a:xfrm>
                    <a:prstGeom prst="rect">
                      <a:avLst/>
                    </a:prstGeom>
                    <a:noFill/>
                  </pic:spPr>
                </pic:pic>
              </a:graphicData>
            </a:graphic>
          </wp:inline>
        </w:drawing>
      </w:r>
      <w:r>
        <w:rPr>
          <w:rFonts w:cstheme="minorHAnsi"/>
        </w:rPr>
        <w:br/>
      </w:r>
    </w:p>
    <w:p w:rsidR="001333E8" w:rsidRPr="00323D70" w:rsidRDefault="001333E8" w:rsidP="00096382">
      <w:pPr>
        <w:pStyle w:val="Odstavecseseznamem"/>
        <w:numPr>
          <w:ilvl w:val="0"/>
          <w:numId w:val="9"/>
        </w:numPr>
        <w:ind w:left="426"/>
        <w:jc w:val="both"/>
        <w:rPr>
          <w:rFonts w:cstheme="minorHAnsi"/>
          <w:i/>
        </w:rPr>
      </w:pPr>
      <w:r w:rsidRPr="001333E8">
        <w:rPr>
          <w:rFonts w:cstheme="minorHAnsi"/>
          <w:b/>
        </w:rPr>
        <w:t>Tento typ románské stavby se nazývá</w:t>
      </w:r>
      <w:r w:rsidR="00323D70">
        <w:rPr>
          <w:rFonts w:cstheme="minorHAnsi"/>
          <w:b/>
        </w:rPr>
        <w:t xml:space="preserve"> </w:t>
      </w:r>
      <w:r w:rsidR="00323D70" w:rsidRPr="00323D70">
        <w:rPr>
          <w:rFonts w:cstheme="minorHAnsi"/>
          <w:i/>
        </w:rPr>
        <w:t>rotunda</w:t>
      </w:r>
    </w:p>
    <w:p w:rsidR="001333E8" w:rsidRPr="001333E8" w:rsidRDefault="001333E8" w:rsidP="001333E8">
      <w:pPr>
        <w:ind w:firstLine="709"/>
        <w:jc w:val="both"/>
        <w:rPr>
          <w:rFonts w:cstheme="minorHAnsi"/>
        </w:rPr>
      </w:pPr>
      <w:r w:rsidRPr="001333E8">
        <w:rPr>
          <w:rFonts w:cstheme="minorHAnsi"/>
          <w:noProof/>
          <w:lang w:eastAsia="cs-CZ"/>
        </w:rPr>
        <w:drawing>
          <wp:inline distT="0" distB="0" distL="0" distR="0">
            <wp:extent cx="962851" cy="1276350"/>
            <wp:effectExtent l="0" t="0" r="8890" b="0"/>
            <wp:docPr id="11"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65887" cy="1280375"/>
                    </a:xfrm>
                    <a:prstGeom prst="rect">
                      <a:avLst/>
                    </a:prstGeom>
                    <a:noFill/>
                  </pic:spPr>
                </pic:pic>
              </a:graphicData>
            </a:graphic>
          </wp:inline>
        </w:drawing>
      </w:r>
    </w:p>
    <w:p w:rsidR="0017080B" w:rsidRDefault="0017080B" w:rsidP="006B6ACE">
      <w:pPr>
        <w:pStyle w:val="Odstavecseseznamem"/>
        <w:jc w:val="both"/>
        <w:rPr>
          <w:rFonts w:cstheme="minorHAnsi"/>
        </w:rPr>
      </w:pPr>
    </w:p>
    <w:p w:rsidR="00323D70" w:rsidRDefault="001333E8" w:rsidP="00323D70">
      <w:pPr>
        <w:pStyle w:val="Odstavecseseznamem"/>
        <w:jc w:val="both"/>
        <w:rPr>
          <w:rFonts w:cstheme="minorHAnsi"/>
          <w:i/>
        </w:rPr>
      </w:pPr>
      <w:r w:rsidRPr="001333E8">
        <w:rPr>
          <w:rFonts w:cstheme="minorHAnsi"/>
        </w:rPr>
        <w:t>Její boční přístavba</w:t>
      </w:r>
      <w:r>
        <w:rPr>
          <w:rFonts w:cstheme="minorHAnsi"/>
        </w:rPr>
        <w:t xml:space="preserve"> se nazývá</w:t>
      </w:r>
      <w:r w:rsidR="00323D70" w:rsidRPr="00323D70">
        <w:rPr>
          <w:rFonts w:cstheme="minorHAnsi"/>
          <w:i/>
        </w:rPr>
        <w:t xml:space="preserve"> apsida</w:t>
      </w:r>
      <w:r w:rsidR="00323D70">
        <w:rPr>
          <w:rFonts w:cstheme="minorHAnsi"/>
          <w:i/>
        </w:rPr>
        <w:t>.</w:t>
      </w:r>
    </w:p>
    <w:p w:rsidR="00323D70" w:rsidRDefault="00323D70">
      <w:pPr>
        <w:spacing w:before="0" w:after="200" w:line="276" w:lineRule="auto"/>
        <w:rPr>
          <w:rFonts w:asciiTheme="minorHAnsi" w:hAnsiTheme="minorHAnsi" w:cstheme="minorHAnsi"/>
          <w:i/>
        </w:rPr>
      </w:pPr>
      <w:r>
        <w:rPr>
          <w:rFonts w:cstheme="minorHAnsi"/>
          <w:i/>
        </w:rPr>
        <w:br w:type="page"/>
      </w:r>
    </w:p>
    <w:p w:rsidR="001333E8" w:rsidRPr="001333E8" w:rsidRDefault="001333E8" w:rsidP="00096382">
      <w:pPr>
        <w:pStyle w:val="Odstavecseseznamem"/>
        <w:numPr>
          <w:ilvl w:val="0"/>
          <w:numId w:val="9"/>
        </w:numPr>
        <w:ind w:left="426"/>
        <w:jc w:val="both"/>
        <w:rPr>
          <w:rFonts w:cstheme="minorHAnsi"/>
          <w:b/>
        </w:rPr>
      </w:pPr>
      <w:r w:rsidRPr="001333E8">
        <w:rPr>
          <w:rFonts w:cstheme="minorHAnsi"/>
          <w:b/>
        </w:rPr>
        <w:lastRenderedPageBreak/>
        <w:t>Bonusový úkol:</w:t>
      </w:r>
    </w:p>
    <w:p w:rsidR="001333E8" w:rsidRPr="001333E8" w:rsidRDefault="001333E8" w:rsidP="001333E8">
      <w:pPr>
        <w:pStyle w:val="Odstavecseseznamem"/>
        <w:jc w:val="both"/>
        <w:rPr>
          <w:rFonts w:cstheme="minorHAnsi"/>
          <w:b/>
        </w:rPr>
      </w:pPr>
      <w:r>
        <w:rPr>
          <w:rFonts w:cstheme="minorHAnsi"/>
          <w:b/>
        </w:rPr>
        <w:br/>
      </w:r>
      <w:r w:rsidRPr="001333E8">
        <w:rPr>
          <w:rFonts w:cstheme="minorHAnsi"/>
          <w:b/>
        </w:rPr>
        <w:t>Přečtěte si pozorně ukázku z dekretů knížete Břetislava (1039).</w:t>
      </w:r>
    </w:p>
    <w:p w:rsidR="001333E8" w:rsidRPr="001333E8" w:rsidRDefault="001333E8" w:rsidP="001333E8">
      <w:pPr>
        <w:pStyle w:val="Odstavecseseznamem"/>
        <w:jc w:val="both"/>
        <w:rPr>
          <w:rFonts w:cstheme="minorHAnsi"/>
        </w:rPr>
      </w:pPr>
      <w:r w:rsidRPr="001333E8">
        <w:rPr>
          <w:rFonts w:cstheme="minorHAnsi"/>
          <w:b/>
        </w:rPr>
        <w:t xml:space="preserve"> </w:t>
      </w:r>
      <w:r w:rsidRPr="001333E8">
        <w:rPr>
          <w:rFonts w:cstheme="minorHAnsi"/>
        </w:rPr>
        <w:t>Vaše manželství, která až dosud měli jste jako v nevěstinci a společná mezi zvířaty, nechť napříště řídí se kanonickým řádem tak, aby manželka spokojila se jedním mužem a muž jednou ženou zákonitě před církví provdanou.(…) Kdyby manželka mužem anebo muž manželkou opovrhl a</w:t>
      </w:r>
      <w:r w:rsidR="00323D70">
        <w:rPr>
          <w:rFonts w:cstheme="minorHAnsi"/>
        </w:rPr>
        <w:t> </w:t>
      </w:r>
      <w:r w:rsidRPr="001333E8">
        <w:rPr>
          <w:rFonts w:cstheme="minorHAnsi"/>
        </w:rPr>
        <w:t>nesvár mezi nimi dospěl až k roztržce, nechci, aby ten z nich, který by se nechtěl vrátit do dřívějšího svazku zákonitě uzavřeného, (…) nechť je tato osoba jakákoli, budiž uvržen do vyhnanství do Uher (…)Kdyby panny, vdovy a cizoložnice byly usvědčeny, že ztratily stud a dobré jméno a</w:t>
      </w:r>
      <w:r w:rsidR="00323D70">
        <w:rPr>
          <w:rFonts w:cstheme="minorHAnsi"/>
        </w:rPr>
        <w:t> </w:t>
      </w:r>
      <w:r w:rsidRPr="001333E8">
        <w:rPr>
          <w:rFonts w:cstheme="minorHAnsi"/>
        </w:rPr>
        <w:t>porodily děti nemanželsky jest je postihnouti týmž nálezem. Neboť když mají svobodné rozhodování provdati se, proč páchají cizoložství a své plody uměle potracují, což je nejhorší hřích před Bohem?(…)Kdyby si žena stěžovala, že svým mužem není milována slušně, nýbrž že je uchopována neslušně, budiž mezi nimi uspořádán boží soud před církví, a kdo by byl shledán vinným, nechť zaplatí knížeti povinné pokuty (…)</w:t>
      </w:r>
    </w:p>
    <w:p w:rsidR="001333E8" w:rsidRPr="001333E8" w:rsidRDefault="00323D70" w:rsidP="001333E8">
      <w:pPr>
        <w:pStyle w:val="Odstavecseseznamem"/>
        <w:jc w:val="both"/>
        <w:rPr>
          <w:rFonts w:cstheme="minorHAnsi"/>
          <w:b/>
        </w:rPr>
      </w:pPr>
      <w:r>
        <w:rPr>
          <w:rFonts w:cstheme="minorHAnsi"/>
          <w:b/>
        </w:rPr>
        <w:br/>
      </w:r>
      <w:r w:rsidR="001333E8" w:rsidRPr="001333E8">
        <w:rPr>
          <w:rFonts w:cstheme="minorHAnsi"/>
          <w:b/>
        </w:rPr>
        <w:t>Vysvětlete vlastními slovy jeho požadavky:</w:t>
      </w:r>
    </w:p>
    <w:p w:rsidR="001333E8" w:rsidRPr="00323D70" w:rsidRDefault="00323D70" w:rsidP="006B6ACE">
      <w:pPr>
        <w:pStyle w:val="Odstavecseseznamem"/>
        <w:jc w:val="both"/>
        <w:rPr>
          <w:rFonts w:cstheme="minorHAnsi"/>
          <w:i/>
        </w:rPr>
      </w:pPr>
      <w:r w:rsidRPr="00323D70">
        <w:rPr>
          <w:rFonts w:cstheme="minorHAnsi"/>
          <w:i/>
        </w:rPr>
        <w:t>Kníže Břetislav poprvé definoval manželství jako svazek muže a ženy, který má trvat do konce života jednoho z nich. Ženy a dívky mají zachovávat slušnost a věrnost, aby nerodily nemanželské a</w:t>
      </w:r>
      <w:r>
        <w:rPr>
          <w:rFonts w:cstheme="minorHAnsi"/>
          <w:i/>
        </w:rPr>
        <w:t> </w:t>
      </w:r>
      <w:r w:rsidRPr="00323D70">
        <w:rPr>
          <w:rFonts w:cstheme="minorHAnsi"/>
          <w:i/>
        </w:rPr>
        <w:t>nechtěné děti, jinak budou potrestány. Pokud by muž nejednal se ženou slušně, bude se tím zabývat církev.</w:t>
      </w:r>
    </w:p>
    <w:p w:rsidR="001333E8" w:rsidRDefault="001333E8" w:rsidP="006B6ACE">
      <w:pPr>
        <w:pStyle w:val="Odstavecseseznamem"/>
        <w:jc w:val="both"/>
        <w:rPr>
          <w:rFonts w:cstheme="minorHAnsi"/>
        </w:rPr>
      </w:pPr>
    </w:p>
    <w:p w:rsidR="001333E8" w:rsidRDefault="001333E8" w:rsidP="006B6ACE">
      <w:pPr>
        <w:pStyle w:val="Odstavecseseznamem"/>
        <w:jc w:val="both"/>
        <w:rPr>
          <w:rFonts w:cstheme="minorHAnsi"/>
        </w:rPr>
      </w:pPr>
    </w:p>
    <w:p w:rsidR="001333E8" w:rsidRDefault="001333E8" w:rsidP="00096382">
      <w:pPr>
        <w:pStyle w:val="Odstavecseseznamem"/>
        <w:ind w:left="0"/>
      </w:pPr>
      <w:r w:rsidRPr="00C45E9C">
        <w:rPr>
          <w:rFonts w:cstheme="minorHAnsi"/>
          <w:b/>
        </w:rPr>
        <w:t>Citace zdrojů:</w:t>
      </w:r>
      <w:r w:rsidR="00C45E9C">
        <w:rPr>
          <w:rFonts w:cstheme="minorHAnsi"/>
          <w:b/>
        </w:rPr>
        <w:br/>
      </w:r>
      <w:r w:rsidR="00C45E9C">
        <w:t xml:space="preserve">NĚMEC, Václav. Dějepis.com: Historické dokumenty. [online]. [cit. 2012-11-05]. Dostupné z: </w:t>
      </w:r>
      <w:r w:rsidR="00C45E9C" w:rsidRPr="00C45E9C">
        <w:t>http://www.dejepis.com/index.php?page=200&amp;pod=20</w:t>
      </w:r>
    </w:p>
    <w:p w:rsidR="00C45E9C" w:rsidRDefault="00C45E9C" w:rsidP="00C45E9C">
      <w:pPr>
        <w:pStyle w:val="Odstavecseseznamem"/>
        <w:rPr>
          <w:rFonts w:cstheme="minorHAnsi"/>
          <w:b/>
        </w:rPr>
      </w:pPr>
    </w:p>
    <w:p w:rsidR="00C45E9C" w:rsidRPr="00C45E9C" w:rsidRDefault="00C45E9C" w:rsidP="00096382">
      <w:pPr>
        <w:pStyle w:val="Odstavecseseznamem"/>
        <w:ind w:left="0"/>
        <w:rPr>
          <w:rFonts w:cstheme="minorHAnsi"/>
          <w:b/>
        </w:rPr>
      </w:pPr>
      <w:r>
        <w:rPr>
          <w:rFonts w:cstheme="minorHAnsi"/>
          <w:b/>
        </w:rPr>
        <w:t>Citace obrázků:</w:t>
      </w:r>
    </w:p>
    <w:p w:rsidR="001333E8" w:rsidRPr="00C45E9C" w:rsidRDefault="00096382" w:rsidP="00096382">
      <w:pPr>
        <w:pStyle w:val="Odstavecseseznamem"/>
        <w:ind w:left="0"/>
        <w:rPr>
          <w:rFonts w:cstheme="minorHAnsi"/>
        </w:rPr>
      </w:pPr>
      <w:r>
        <w:rPr>
          <w:rFonts w:cstheme="minorHAnsi"/>
        </w:rPr>
        <w:t xml:space="preserve">Obrázek úkolu číslo 5: </w:t>
      </w:r>
      <w:r w:rsidR="001333E8" w:rsidRPr="00C45E9C">
        <w:rPr>
          <w:rFonts w:cstheme="minorHAnsi"/>
        </w:rPr>
        <w:t xml:space="preserve">[cit. 2012-11-01]. Dostupný pod licencí </w:t>
      </w:r>
      <w:proofErr w:type="spellStart"/>
      <w:r w:rsidR="001333E8" w:rsidRPr="00C45E9C">
        <w:rPr>
          <w:rFonts w:cstheme="minorHAnsi"/>
        </w:rPr>
        <w:t>Creative</w:t>
      </w:r>
      <w:proofErr w:type="spellEnd"/>
      <w:r w:rsidR="001333E8" w:rsidRPr="00C45E9C">
        <w:rPr>
          <w:rFonts w:cstheme="minorHAnsi"/>
        </w:rPr>
        <w:t xml:space="preserve"> </w:t>
      </w:r>
      <w:proofErr w:type="spellStart"/>
      <w:r w:rsidR="001333E8" w:rsidRPr="00C45E9C">
        <w:rPr>
          <w:rFonts w:cstheme="minorHAnsi"/>
        </w:rPr>
        <w:t>Commons</w:t>
      </w:r>
      <w:proofErr w:type="spellEnd"/>
      <w:r w:rsidR="001333E8" w:rsidRPr="00C45E9C">
        <w:rPr>
          <w:rFonts w:cstheme="minorHAnsi"/>
        </w:rPr>
        <w:t xml:space="preserve"> na WWW:</w:t>
      </w:r>
      <w:r w:rsidR="00C45E9C" w:rsidRPr="00C45E9C">
        <w:rPr>
          <w:rFonts w:cstheme="minorHAnsi"/>
        </w:rPr>
        <w:t xml:space="preserve"> </w:t>
      </w:r>
      <w:r w:rsidR="001333E8" w:rsidRPr="00C45E9C">
        <w:rPr>
          <w:rFonts w:cstheme="minorHAnsi"/>
        </w:rPr>
        <w:t>http://upload.wikimedia.org/wikipedia/commons/thumb/c/c4/%C5%A0ikm%C3%A1_ve%C5%BE_v_Pise.jpg/450px-%C5%A0ikm%C3%A1_ve%C5%BE_v_Pise.jpg</w:t>
      </w:r>
    </w:p>
    <w:p w:rsidR="00C45E9C" w:rsidRPr="00C45E9C" w:rsidRDefault="00096382" w:rsidP="00096382">
      <w:pPr>
        <w:pStyle w:val="Odstavecseseznamem"/>
        <w:ind w:left="0"/>
        <w:rPr>
          <w:rFonts w:cstheme="minorHAnsi"/>
        </w:rPr>
      </w:pPr>
      <w:r>
        <w:rPr>
          <w:rFonts w:cstheme="minorHAnsi"/>
        </w:rPr>
        <w:t xml:space="preserve">Obrázek úkolu číslo 6: </w:t>
      </w:r>
      <w:r w:rsidR="001333E8" w:rsidRPr="00C45E9C">
        <w:rPr>
          <w:rFonts w:cstheme="minorHAnsi"/>
        </w:rPr>
        <w:t xml:space="preserve">[cit. 2012-11-02]. Dostupný pod licencí </w:t>
      </w:r>
      <w:proofErr w:type="spellStart"/>
      <w:r w:rsidR="001333E8" w:rsidRPr="00C45E9C">
        <w:rPr>
          <w:rFonts w:cstheme="minorHAnsi"/>
        </w:rPr>
        <w:t>Creative</w:t>
      </w:r>
      <w:proofErr w:type="spellEnd"/>
      <w:r w:rsidR="001333E8" w:rsidRPr="00C45E9C">
        <w:rPr>
          <w:rFonts w:cstheme="minorHAnsi"/>
        </w:rPr>
        <w:t xml:space="preserve"> </w:t>
      </w:r>
      <w:proofErr w:type="spellStart"/>
      <w:r w:rsidR="001333E8" w:rsidRPr="00C45E9C">
        <w:rPr>
          <w:rFonts w:cstheme="minorHAnsi"/>
        </w:rPr>
        <w:t>Commons</w:t>
      </w:r>
      <w:proofErr w:type="spellEnd"/>
      <w:r w:rsidR="001333E8" w:rsidRPr="00C45E9C">
        <w:rPr>
          <w:rFonts w:cstheme="minorHAnsi"/>
        </w:rPr>
        <w:t xml:space="preserve"> na WWW:</w:t>
      </w:r>
      <w:r w:rsidR="00C45E9C" w:rsidRPr="00C45E9C">
        <w:rPr>
          <w:rFonts w:cstheme="minorHAnsi"/>
        </w:rPr>
        <w:t xml:space="preserve"> http://upload.wikimedia.org/wikipedia/commons/6/6c/BAZILIKA.png</w:t>
      </w:r>
    </w:p>
    <w:p w:rsidR="001333E8" w:rsidRPr="00C45E9C" w:rsidRDefault="00096382" w:rsidP="00096382">
      <w:pPr>
        <w:pStyle w:val="Odstavecseseznamem"/>
        <w:ind w:left="0"/>
      </w:pPr>
      <w:r>
        <w:t xml:space="preserve">Obrázek úkolu číslo 7: </w:t>
      </w:r>
      <w:r w:rsidR="001333E8" w:rsidRPr="00C45E9C">
        <w:t xml:space="preserve">[cit. 2012-11-02]. Dostupný pod licencí </w:t>
      </w:r>
      <w:proofErr w:type="spellStart"/>
      <w:r w:rsidR="001333E8" w:rsidRPr="00C45E9C">
        <w:t>Creative</w:t>
      </w:r>
      <w:proofErr w:type="spellEnd"/>
      <w:r w:rsidR="001333E8" w:rsidRPr="00C45E9C">
        <w:t xml:space="preserve"> </w:t>
      </w:r>
      <w:proofErr w:type="spellStart"/>
      <w:r w:rsidR="001333E8" w:rsidRPr="00C45E9C">
        <w:t>Commons</w:t>
      </w:r>
      <w:proofErr w:type="spellEnd"/>
      <w:r w:rsidR="001333E8" w:rsidRPr="00C45E9C">
        <w:t xml:space="preserve"> na WWW:</w:t>
      </w:r>
      <w:r w:rsidR="00C45E9C">
        <w:t xml:space="preserve"> </w:t>
      </w:r>
      <w:r w:rsidR="001333E8" w:rsidRPr="00C45E9C">
        <w:t>http://upload.wikimedia.org/wikipedia/commons/thumb/1/10/Rotunda.jpg/450px-Rotunda.jpg</w:t>
      </w:r>
    </w:p>
    <w:p w:rsidR="001333E8" w:rsidRPr="00C45E9C" w:rsidRDefault="001333E8" w:rsidP="00C45E9C">
      <w:pPr>
        <w:pStyle w:val="Odstavecseseznamem"/>
        <w:ind w:left="1065"/>
        <w:rPr>
          <w:rFonts w:cstheme="minorHAnsi"/>
        </w:rPr>
      </w:pPr>
    </w:p>
    <w:p w:rsidR="001333E8" w:rsidRDefault="001333E8" w:rsidP="001333E8">
      <w:pPr>
        <w:pStyle w:val="Odstavecseseznamem"/>
        <w:rPr>
          <w:rFonts w:cstheme="minorHAnsi"/>
        </w:rPr>
      </w:pPr>
    </w:p>
    <w:p w:rsidR="001333E8" w:rsidRPr="001333E8" w:rsidRDefault="001333E8" w:rsidP="001333E8">
      <w:pPr>
        <w:rPr>
          <w:rFonts w:cstheme="minorHAnsi"/>
        </w:rPr>
      </w:pPr>
    </w:p>
    <w:p w:rsidR="001333E8" w:rsidRPr="006B6ACE" w:rsidRDefault="001333E8" w:rsidP="001333E8">
      <w:pPr>
        <w:pStyle w:val="Odstavecseseznamem"/>
        <w:rPr>
          <w:rFonts w:cstheme="minorHAnsi"/>
        </w:rPr>
      </w:pPr>
    </w:p>
    <w:sectPr w:rsidR="001333E8" w:rsidRPr="006B6ACE" w:rsidSect="00084AD2">
      <w:footerReference w:type="default" r:id="rId11"/>
      <w:pgSz w:w="11906" w:h="16838"/>
      <w:pgMar w:top="2268" w:right="1134" w:bottom="1985"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5875" w:rsidRDefault="00825875" w:rsidP="00CA6778">
      <w:pPr>
        <w:spacing w:before="0" w:after="0"/>
      </w:pPr>
      <w:r>
        <w:separator/>
      </w:r>
    </w:p>
  </w:endnote>
  <w:endnote w:type="continuationSeparator" w:id="0">
    <w:p w:rsidR="00825875" w:rsidRDefault="00825875" w:rsidP="00CA6778">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EE"/>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778" w:rsidRPr="0015164B" w:rsidRDefault="00CA6778" w:rsidP="0015164B">
    <w:pPr>
      <w:pBdr>
        <w:top w:val="single" w:sz="4" w:space="1" w:color="808080" w:themeColor="background1" w:themeShade="80"/>
      </w:pBdr>
      <w:jc w:val="center"/>
      <w:rPr>
        <w:color w:val="808080" w:themeColor="background1" w:themeShade="80"/>
      </w:rPr>
    </w:pPr>
    <w:r w:rsidRPr="0015164B">
      <w:rPr>
        <w:color w:val="808080" w:themeColor="background1" w:themeShade="80"/>
      </w:rPr>
      <w:t>Autorem materiálu a všech jeho částí, není-li uvedeno jinak, je</w:t>
    </w:r>
    <w:r w:rsidR="004239EE">
      <w:rPr>
        <w:color w:val="808080" w:themeColor="background1" w:themeShade="80"/>
      </w:rPr>
      <w:t xml:space="preserve"> </w:t>
    </w:r>
    <w:r w:rsidR="000C07F7">
      <w:rPr>
        <w:color w:val="808080" w:themeColor="background1" w:themeShade="80"/>
      </w:rPr>
      <w:t>Marie Vintrová</w:t>
    </w:r>
  </w:p>
  <w:p w:rsidR="00CA6778" w:rsidRPr="0015164B" w:rsidRDefault="00CA6778" w:rsidP="0015164B">
    <w:pPr>
      <w:pBdr>
        <w:top w:val="single" w:sz="4" w:space="1" w:color="808080" w:themeColor="background1" w:themeShade="80"/>
      </w:pBdr>
      <w:jc w:val="center"/>
      <w:rPr>
        <w:color w:val="808080" w:themeColor="background1" w:themeShade="80"/>
      </w:rPr>
    </w:pPr>
  </w:p>
  <w:p w:rsidR="00CA6778" w:rsidRPr="0015164B" w:rsidRDefault="00CA6778" w:rsidP="0015164B">
    <w:pPr>
      <w:pBdr>
        <w:top w:val="single" w:sz="4" w:space="1" w:color="808080" w:themeColor="background1" w:themeShade="80"/>
      </w:pBdr>
      <w:jc w:val="center"/>
      <w:rPr>
        <w:rFonts w:cs="Arial"/>
        <w:color w:val="808080" w:themeColor="background1" w:themeShade="80"/>
        <w:szCs w:val="20"/>
      </w:rPr>
    </w:pPr>
    <w:r w:rsidRPr="0015164B">
      <w:rPr>
        <w:color w:val="808080" w:themeColor="background1" w:themeShade="80"/>
      </w:rPr>
      <w:t>Materiál je dostupný ze školního portálu http://dum.voss-na.cz, který provozuje</w:t>
    </w:r>
    <w:r w:rsidRPr="0015164B">
      <w:rPr>
        <w:color w:val="808080" w:themeColor="background1" w:themeShade="80"/>
      </w:rPr>
      <w:br/>
      <w:t xml:space="preserve">Vyšší odborná škola stavební a Střední průmyslová škola stavební arch. Jana </w:t>
    </w:r>
    <w:proofErr w:type="spellStart"/>
    <w:r w:rsidRPr="0015164B">
      <w:rPr>
        <w:color w:val="808080" w:themeColor="background1" w:themeShade="80"/>
      </w:rPr>
      <w:t>Letzela</w:t>
    </w:r>
    <w:proofErr w:type="spellEnd"/>
    <w:r w:rsidRPr="0015164B">
      <w:rPr>
        <w:color w:val="808080" w:themeColor="background1" w:themeShade="80"/>
      </w:rPr>
      <w:t>, Náchod</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5875" w:rsidRDefault="00825875" w:rsidP="00CA6778">
      <w:pPr>
        <w:spacing w:before="0" w:after="0"/>
      </w:pPr>
      <w:r>
        <w:separator/>
      </w:r>
    </w:p>
  </w:footnote>
  <w:footnote w:type="continuationSeparator" w:id="0">
    <w:p w:rsidR="00825875" w:rsidRDefault="00825875" w:rsidP="00CA6778">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31AEA"/>
    <w:multiLevelType w:val="hybridMultilevel"/>
    <w:tmpl w:val="543046A4"/>
    <w:lvl w:ilvl="0" w:tplc="E12CEEF2">
      <w:start w:val="7"/>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
    <w:nsid w:val="0ED526B6"/>
    <w:multiLevelType w:val="hybridMultilevel"/>
    <w:tmpl w:val="B518E372"/>
    <w:lvl w:ilvl="0" w:tplc="A232F48E">
      <w:start w:val="7"/>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
    <w:nsid w:val="13A024FE"/>
    <w:multiLevelType w:val="hybridMultilevel"/>
    <w:tmpl w:val="635C16B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168810BA"/>
    <w:multiLevelType w:val="hybridMultilevel"/>
    <w:tmpl w:val="9454D5BE"/>
    <w:lvl w:ilvl="0" w:tplc="5BEE4320">
      <w:start w:val="7"/>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nsid w:val="1C2566CE"/>
    <w:multiLevelType w:val="hybridMultilevel"/>
    <w:tmpl w:val="D68EAE3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41F80B7A"/>
    <w:multiLevelType w:val="hybridMultilevel"/>
    <w:tmpl w:val="B0D20B42"/>
    <w:lvl w:ilvl="0" w:tplc="36B2CF42">
      <w:start w:val="7"/>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nsid w:val="424347CC"/>
    <w:multiLevelType w:val="hybridMultilevel"/>
    <w:tmpl w:val="D9D8C71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4BBA5C8C"/>
    <w:multiLevelType w:val="hybridMultilevel"/>
    <w:tmpl w:val="CE7ABD5C"/>
    <w:lvl w:ilvl="0" w:tplc="189C8152">
      <w:start w:val="7"/>
      <w:numFmt w:val="decimal"/>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8">
    <w:nsid w:val="4C284CDE"/>
    <w:multiLevelType w:val="hybridMultilevel"/>
    <w:tmpl w:val="308014CA"/>
    <w:lvl w:ilvl="0" w:tplc="C15A15D0">
      <w:start w:val="7"/>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nsid w:val="5BEB0524"/>
    <w:multiLevelType w:val="hybridMultilevel"/>
    <w:tmpl w:val="71567C5C"/>
    <w:lvl w:ilvl="0" w:tplc="48A8C71E">
      <w:start w:val="7"/>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0">
    <w:nsid w:val="5DFE1A54"/>
    <w:multiLevelType w:val="hybridMultilevel"/>
    <w:tmpl w:val="AE546F74"/>
    <w:lvl w:ilvl="0" w:tplc="AC06EA5E">
      <w:start w:val="7"/>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1">
    <w:nsid w:val="5FA05437"/>
    <w:multiLevelType w:val="hybridMultilevel"/>
    <w:tmpl w:val="829E4A82"/>
    <w:lvl w:ilvl="0" w:tplc="04050019">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67795654"/>
    <w:multiLevelType w:val="hybridMultilevel"/>
    <w:tmpl w:val="829E4A82"/>
    <w:lvl w:ilvl="0" w:tplc="04050019">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68055C15"/>
    <w:multiLevelType w:val="hybridMultilevel"/>
    <w:tmpl w:val="9F504D4C"/>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681528BB"/>
    <w:multiLevelType w:val="hybridMultilevel"/>
    <w:tmpl w:val="00309CFC"/>
    <w:lvl w:ilvl="0" w:tplc="02E6A956">
      <w:start w:val="1"/>
      <w:numFmt w:val="decimal"/>
      <w:lvlText w:val="%1)"/>
      <w:lvlJc w:val="left"/>
      <w:pPr>
        <w:ind w:left="720" w:hanging="360"/>
      </w:pPr>
      <w:rPr>
        <w:rFonts w:hint="default"/>
        <w:b/>
        <w:i w:val="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6B317639"/>
    <w:multiLevelType w:val="hybridMultilevel"/>
    <w:tmpl w:val="8DCA1098"/>
    <w:lvl w:ilvl="0" w:tplc="04050011">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6EF57776"/>
    <w:multiLevelType w:val="hybridMultilevel"/>
    <w:tmpl w:val="52F28A2E"/>
    <w:lvl w:ilvl="0" w:tplc="0405000F">
      <w:start w:val="1"/>
      <w:numFmt w:val="decimal"/>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7">
    <w:nsid w:val="77A12605"/>
    <w:multiLevelType w:val="hybridMultilevel"/>
    <w:tmpl w:val="8B4454B0"/>
    <w:lvl w:ilvl="0" w:tplc="B3343EFA">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18">
    <w:nsid w:val="77B828F4"/>
    <w:multiLevelType w:val="hybridMultilevel"/>
    <w:tmpl w:val="25FEF0FE"/>
    <w:lvl w:ilvl="0" w:tplc="04050019">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7CE82C4A"/>
    <w:multiLevelType w:val="hybridMultilevel"/>
    <w:tmpl w:val="8F88EAB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6"/>
  </w:num>
  <w:num w:numId="2">
    <w:abstractNumId w:val="4"/>
  </w:num>
  <w:num w:numId="3">
    <w:abstractNumId w:val="19"/>
  </w:num>
  <w:num w:numId="4">
    <w:abstractNumId w:val="2"/>
  </w:num>
  <w:num w:numId="5">
    <w:abstractNumId w:val="11"/>
  </w:num>
  <w:num w:numId="6">
    <w:abstractNumId w:val="12"/>
  </w:num>
  <w:num w:numId="7">
    <w:abstractNumId w:val="17"/>
  </w:num>
  <w:num w:numId="8">
    <w:abstractNumId w:val="18"/>
  </w:num>
  <w:num w:numId="9">
    <w:abstractNumId w:val="14"/>
  </w:num>
  <w:num w:numId="10">
    <w:abstractNumId w:val="7"/>
  </w:num>
  <w:num w:numId="11">
    <w:abstractNumId w:val="10"/>
  </w:num>
  <w:num w:numId="12">
    <w:abstractNumId w:val="9"/>
  </w:num>
  <w:num w:numId="13">
    <w:abstractNumId w:val="5"/>
  </w:num>
  <w:num w:numId="14">
    <w:abstractNumId w:val="8"/>
  </w:num>
  <w:num w:numId="15">
    <w:abstractNumId w:val="3"/>
  </w:num>
  <w:num w:numId="16">
    <w:abstractNumId w:val="0"/>
  </w:num>
  <w:num w:numId="17">
    <w:abstractNumId w:val="1"/>
  </w:num>
  <w:num w:numId="18">
    <w:abstractNumId w:val="16"/>
  </w:num>
  <w:num w:numId="19">
    <w:abstractNumId w:val="13"/>
  </w:num>
  <w:num w:numId="2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attachedTemplate r:id="rId1"/>
  <w:defaultTabStop w:val="708"/>
  <w:hyphenationZone w:val="425"/>
  <w:drawingGridHorizontalSpacing w:val="110"/>
  <w:displayHorizontalDrawingGridEvery w:val="2"/>
  <w:characterSpacingControl w:val="doNotCompress"/>
  <w:hdrShapeDefaults>
    <o:shapedefaults v:ext="edit" spidmax="30721"/>
  </w:hdrShapeDefaults>
  <w:footnotePr>
    <w:footnote w:id="-1"/>
    <w:footnote w:id="0"/>
  </w:footnotePr>
  <w:endnotePr>
    <w:endnote w:id="-1"/>
    <w:endnote w:id="0"/>
  </w:endnotePr>
  <w:compat/>
  <w:rsids>
    <w:rsidRoot w:val="00D15C51"/>
    <w:rsid w:val="000250A1"/>
    <w:rsid w:val="00084AD2"/>
    <w:rsid w:val="00092D7F"/>
    <w:rsid w:val="00096382"/>
    <w:rsid w:val="000C07F7"/>
    <w:rsid w:val="000D568A"/>
    <w:rsid w:val="001333E8"/>
    <w:rsid w:val="0015164B"/>
    <w:rsid w:val="0017080B"/>
    <w:rsid w:val="001971DD"/>
    <w:rsid w:val="00235DCF"/>
    <w:rsid w:val="00247D1D"/>
    <w:rsid w:val="00252D2D"/>
    <w:rsid w:val="00271C71"/>
    <w:rsid w:val="00281EB3"/>
    <w:rsid w:val="002919EE"/>
    <w:rsid w:val="002A390F"/>
    <w:rsid w:val="00323D70"/>
    <w:rsid w:val="00375125"/>
    <w:rsid w:val="003A4E51"/>
    <w:rsid w:val="003C040B"/>
    <w:rsid w:val="003D1D48"/>
    <w:rsid w:val="004239EE"/>
    <w:rsid w:val="00441154"/>
    <w:rsid w:val="004513CC"/>
    <w:rsid w:val="004B0AD8"/>
    <w:rsid w:val="005D4579"/>
    <w:rsid w:val="006347FB"/>
    <w:rsid w:val="006515B1"/>
    <w:rsid w:val="006516F6"/>
    <w:rsid w:val="00666590"/>
    <w:rsid w:val="00684206"/>
    <w:rsid w:val="006B6ACE"/>
    <w:rsid w:val="00720FFC"/>
    <w:rsid w:val="007269D6"/>
    <w:rsid w:val="00730F2E"/>
    <w:rsid w:val="00803EDC"/>
    <w:rsid w:val="00825875"/>
    <w:rsid w:val="00866B21"/>
    <w:rsid w:val="00947E9C"/>
    <w:rsid w:val="009C77DA"/>
    <w:rsid w:val="00AD1C45"/>
    <w:rsid w:val="00B044C2"/>
    <w:rsid w:val="00BD446E"/>
    <w:rsid w:val="00C45E9C"/>
    <w:rsid w:val="00CA6778"/>
    <w:rsid w:val="00CA68AF"/>
    <w:rsid w:val="00D15C51"/>
    <w:rsid w:val="00E240E0"/>
    <w:rsid w:val="00F23263"/>
    <w:rsid w:val="00F344F3"/>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lsdException w:name="Default Paragraph Font" w:locked="0" w:uiPriority="1"/>
    <w:lsdException w:name="Subtitle" w:semiHidden="0" w:uiPriority="11" w:unhideWhenUsed="0"/>
    <w:lsdException w:name="Strong" w:semiHidden="0" w:uiPriority="22" w:unhideWhenUsed="0"/>
    <w:lsdException w:name="Emphasis" w:semiHidden="0" w:uiPriority="20" w:unhideWhenUsed="0"/>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qFormat/>
    <w:rsid w:val="00084AD2"/>
    <w:pPr>
      <w:spacing w:before="120" w:after="120" w:line="240" w:lineRule="auto"/>
    </w:pPr>
    <w:rPr>
      <w:rFonts w:ascii="Arial" w:hAnsi="Arial"/>
    </w:rPr>
  </w:style>
  <w:style w:type="paragraph" w:styleId="Nadpis1">
    <w:name w:val="heading 1"/>
    <w:basedOn w:val="Normln"/>
    <w:next w:val="Normln"/>
    <w:link w:val="Nadpis1Char"/>
    <w:uiPriority w:val="9"/>
    <w:qFormat/>
    <w:locked/>
    <w:rsid w:val="0017080B"/>
    <w:pPr>
      <w:keepNext/>
      <w:keepLines/>
      <w:spacing w:before="480" w:after="0"/>
      <w:outlineLvl w:val="0"/>
    </w:pPr>
    <w:rPr>
      <w:rFonts w:eastAsiaTheme="majorEastAsia" w:cstheme="majorBidi"/>
      <w:b/>
      <w:bCs/>
      <w:sz w:val="24"/>
      <w:szCs w:val="28"/>
    </w:rPr>
  </w:style>
  <w:style w:type="paragraph" w:styleId="Nadpis2">
    <w:name w:val="heading 2"/>
    <w:basedOn w:val="Normln"/>
    <w:next w:val="Normln"/>
    <w:link w:val="Nadpis2Char"/>
    <w:uiPriority w:val="9"/>
    <w:semiHidden/>
    <w:unhideWhenUsed/>
    <w:qFormat/>
    <w:locked/>
    <w:rsid w:val="0017080B"/>
    <w:pPr>
      <w:keepNext/>
      <w:keepLines/>
      <w:spacing w:before="200" w:after="0"/>
      <w:outlineLvl w:val="1"/>
    </w:pPr>
    <w:rPr>
      <w:rFonts w:eastAsiaTheme="majorEastAsia" w:cstheme="majorBidi"/>
      <w:b/>
      <w:bCs/>
      <w:sz w:val="24"/>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qFormat/>
    <w:locked/>
    <w:rsid w:val="0017080B"/>
    <w:pPr>
      <w:spacing w:after="0" w:line="240" w:lineRule="auto"/>
    </w:pPr>
    <w:rPr>
      <w:rFonts w:ascii="Arial" w:hAnsi="Arial"/>
      <w:sz w:val="20"/>
    </w:rPr>
  </w:style>
  <w:style w:type="character" w:customStyle="1" w:styleId="Nadpis1Char">
    <w:name w:val="Nadpis 1 Char"/>
    <w:basedOn w:val="Standardnpsmoodstavce"/>
    <w:link w:val="Nadpis1"/>
    <w:uiPriority w:val="9"/>
    <w:rsid w:val="0017080B"/>
    <w:rPr>
      <w:rFonts w:ascii="Arial" w:eastAsiaTheme="majorEastAsia" w:hAnsi="Arial" w:cstheme="majorBidi"/>
      <w:b/>
      <w:bCs/>
      <w:sz w:val="24"/>
      <w:szCs w:val="28"/>
    </w:rPr>
  </w:style>
  <w:style w:type="paragraph" w:styleId="Nzev">
    <w:name w:val="Title"/>
    <w:basedOn w:val="Normln"/>
    <w:next w:val="Normln"/>
    <w:link w:val="NzevChar"/>
    <w:uiPriority w:val="10"/>
    <w:locked/>
    <w:rsid w:val="0017080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17080B"/>
    <w:rPr>
      <w:rFonts w:asciiTheme="majorHAnsi" w:eastAsiaTheme="majorEastAsia" w:hAnsiTheme="majorHAnsi" w:cstheme="majorBidi"/>
      <w:color w:val="17365D" w:themeColor="text2" w:themeShade="BF"/>
      <w:spacing w:val="5"/>
      <w:kern w:val="28"/>
      <w:sz w:val="52"/>
      <w:szCs w:val="52"/>
    </w:rPr>
  </w:style>
  <w:style w:type="paragraph" w:styleId="Zhlav">
    <w:name w:val="header"/>
    <w:basedOn w:val="Normln"/>
    <w:link w:val="ZhlavChar"/>
    <w:uiPriority w:val="99"/>
    <w:semiHidden/>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semiHidden/>
    <w:rsid w:val="00CA6778"/>
    <w:rPr>
      <w:rFonts w:ascii="Arial" w:hAnsi="Arial"/>
      <w:sz w:val="20"/>
    </w:rPr>
  </w:style>
  <w:style w:type="character" w:customStyle="1" w:styleId="Nadpis2Char">
    <w:name w:val="Nadpis 2 Char"/>
    <w:basedOn w:val="Standardnpsmoodstavce"/>
    <w:link w:val="Nadpis2"/>
    <w:uiPriority w:val="9"/>
    <w:semiHidden/>
    <w:rsid w:val="0017080B"/>
    <w:rPr>
      <w:rFonts w:ascii="Arial" w:eastAsiaTheme="majorEastAsia" w:hAnsi="Arial" w:cstheme="majorBidi"/>
      <w:b/>
      <w:bCs/>
      <w:sz w:val="24"/>
      <w:szCs w:val="26"/>
    </w:rPr>
  </w:style>
  <w:style w:type="paragraph" w:styleId="Zpat">
    <w:name w:val="footer"/>
    <w:basedOn w:val="Normln"/>
    <w:link w:val="ZpatChar"/>
    <w:uiPriority w:val="99"/>
    <w:semiHidden/>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semiHidden/>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tavecseseznamem">
    <w:name w:val="List Paragraph"/>
    <w:basedOn w:val="Normln"/>
    <w:uiPriority w:val="34"/>
    <w:qFormat/>
    <w:locked/>
    <w:rsid w:val="00866B21"/>
    <w:pPr>
      <w:spacing w:before="0" w:after="200" w:line="276" w:lineRule="auto"/>
      <w:ind w:left="720"/>
      <w:contextualSpacing/>
    </w:pPr>
    <w:rPr>
      <w:rFonts w:asciiTheme="minorHAnsi" w:hAnsiTheme="minorHAnsi"/>
    </w:rPr>
  </w:style>
  <w:style w:type="paragraph" w:styleId="Textbubliny">
    <w:name w:val="Balloon Text"/>
    <w:basedOn w:val="Normln"/>
    <w:link w:val="TextbublinyChar"/>
    <w:uiPriority w:val="99"/>
    <w:semiHidden/>
    <w:unhideWhenUsed/>
    <w:locked/>
    <w:rsid w:val="000250A1"/>
    <w:pPr>
      <w:spacing w:before="0"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250A1"/>
    <w:rPr>
      <w:rFonts w:ascii="Tahoma" w:hAnsi="Tahoma" w:cs="Tahoma"/>
      <w:sz w:val="16"/>
      <w:szCs w:val="16"/>
    </w:rPr>
  </w:style>
  <w:style w:type="character" w:styleId="Hypertextovodkaz">
    <w:name w:val="Hyperlink"/>
    <w:basedOn w:val="Standardnpsmoodstavce"/>
    <w:uiPriority w:val="99"/>
    <w:unhideWhenUsed/>
    <w:locked/>
    <w:rsid w:val="001333E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VRDO~1\AppData\Local\Temp\AAA_bbb-bbb-bbb_zadani_Dd_sablona-1.dotx"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AAA_bbb-bbb-bbb_zadani_Dd_sablona-1</Template>
  <TotalTime>8</TotalTime>
  <Pages>4</Pages>
  <Words>583</Words>
  <Characters>3444</Characters>
  <Application>Microsoft Office Word</Application>
  <DocSecurity>0</DocSecurity>
  <Lines>28</Lines>
  <Paragraphs>8</Paragraphs>
  <ScaleCrop>false</ScaleCrop>
  <HeadingPairs>
    <vt:vector size="2" baseType="variant">
      <vt:variant>
        <vt:lpstr>Název</vt:lpstr>
      </vt:variant>
      <vt:variant>
        <vt:i4>1</vt:i4>
      </vt:variant>
    </vt:vector>
  </HeadingPairs>
  <TitlesOfParts>
    <vt:vector size="1" baseType="lpstr">
      <vt:lpstr>Šablona pro tvorbu DUM</vt:lpstr>
    </vt:vector>
  </TitlesOfParts>
  <Company>San Fantasico</Company>
  <LinksUpToDate>false</LinksUpToDate>
  <CharactersWithSpaces>4019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pro tvorbu DUM</dc:title>
  <dc:creator>havrdovalucie</dc:creator>
  <cp:keywords>Šablona, DUM</cp:keywords>
  <cp:lastModifiedBy>havrdovalucie</cp:lastModifiedBy>
  <cp:revision>5</cp:revision>
  <dcterms:created xsi:type="dcterms:W3CDTF">2012-11-05T20:38:00Z</dcterms:created>
  <dcterms:modified xsi:type="dcterms:W3CDTF">2012-11-16T22:57:00Z</dcterms:modified>
</cp:coreProperties>
</file>