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66" w:type="dxa"/>
        <w:tblLayout w:type="fixed"/>
        <w:tblCellMar>
          <w:left w:w="0" w:type="dxa"/>
          <w:right w:w="0" w:type="dxa"/>
        </w:tblCellMar>
        <w:tblLook w:val="0000"/>
      </w:tblPr>
      <w:tblGrid>
        <w:gridCol w:w="2696"/>
        <w:gridCol w:w="6444"/>
      </w:tblGrid>
      <w:tr w:rsidR="001E5A6F" w:rsidTr="0059734A">
        <w:trPr>
          <w:trHeight w:val="564"/>
        </w:trPr>
        <w:tc>
          <w:tcPr>
            <w:tcW w:w="2696" w:type="dxa"/>
            <w:tcBorders>
              <w:top w:val="single" w:sz="8" w:space="0" w:color="000000"/>
              <w:left w:val="single" w:sz="8" w:space="0" w:color="000000"/>
              <w:bottom w:val="single" w:sz="4" w:space="0" w:color="000000"/>
            </w:tcBorders>
            <w:shd w:val="clear" w:color="auto" w:fill="auto"/>
            <w:vAlign w:val="center"/>
          </w:tcPr>
          <w:p w:rsidR="001E5A6F" w:rsidRDefault="001E5A6F" w:rsidP="0059734A">
            <w:pPr>
              <w:spacing w:before="67"/>
              <w:textAlignment w:val="baseline"/>
              <w:rPr>
                <w:rFonts w:ascii="Arial" w:eastAsia="Times New Roman" w:hAnsi="Arial" w:cs="Arial"/>
                <w:color w:val="000000"/>
                <w:sz w:val="28"/>
                <w:szCs w:val="28"/>
              </w:rPr>
            </w:pPr>
            <w:r>
              <w:rPr>
                <w:rFonts w:ascii="Arial" w:eastAsia="Times New Roman" w:hAnsi="Arial" w:cs="Arial"/>
                <w:color w:val="000000"/>
                <w:sz w:val="28"/>
                <w:szCs w:val="28"/>
              </w:rPr>
              <w:t>Název školy</w:t>
            </w:r>
          </w:p>
        </w:tc>
        <w:tc>
          <w:tcPr>
            <w:tcW w:w="6444" w:type="dxa"/>
            <w:tcBorders>
              <w:top w:val="single" w:sz="8" w:space="0" w:color="000000"/>
              <w:left w:val="single" w:sz="8" w:space="0" w:color="000000"/>
              <w:bottom w:val="single" w:sz="4" w:space="0" w:color="000000"/>
              <w:right w:val="single" w:sz="8" w:space="0" w:color="000000"/>
            </w:tcBorders>
            <w:shd w:val="clear" w:color="auto" w:fill="auto"/>
          </w:tcPr>
          <w:p w:rsidR="001E5A6F" w:rsidRDefault="001E5A6F" w:rsidP="0059734A">
            <w:pPr>
              <w:spacing w:before="67"/>
              <w:textAlignment w:val="baseline"/>
              <w:rPr>
                <w:rFonts w:ascii="Arial" w:eastAsia="Times New Roman" w:hAnsi="Arial" w:cs="Arial"/>
                <w:color w:val="000000"/>
                <w:sz w:val="28"/>
                <w:szCs w:val="28"/>
              </w:rPr>
            </w:pPr>
            <w:r>
              <w:rPr>
                <w:rFonts w:ascii="Arial" w:eastAsia="Times New Roman" w:hAnsi="Arial" w:cs="Arial"/>
                <w:color w:val="000000"/>
                <w:sz w:val="28"/>
                <w:szCs w:val="28"/>
              </w:rPr>
              <w:t>Gymnázium, střední odborná škola, střední odborné učiliště a vyšší odborná škola, Hořice</w:t>
            </w:r>
          </w:p>
        </w:tc>
      </w:tr>
      <w:tr w:rsidR="001E5A6F" w:rsidTr="0059734A">
        <w:trPr>
          <w:trHeight w:val="567"/>
        </w:trPr>
        <w:tc>
          <w:tcPr>
            <w:tcW w:w="2696" w:type="dxa"/>
            <w:tcBorders>
              <w:top w:val="single" w:sz="4"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sz w:val="28"/>
              </w:rPr>
            </w:pPr>
            <w:r>
              <w:rPr>
                <w:rFonts w:ascii="Arial" w:eastAsia="Times New Roman" w:hAnsi="Arial" w:cs="Arial"/>
                <w:color w:val="000000"/>
                <w:sz w:val="28"/>
                <w:szCs w:val="28"/>
              </w:rPr>
              <w:t>Číslo projektu</w:t>
            </w:r>
          </w:p>
        </w:tc>
        <w:tc>
          <w:tcPr>
            <w:tcW w:w="6444" w:type="dxa"/>
            <w:tcBorders>
              <w:top w:val="single" w:sz="4"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color w:val="000000"/>
                <w:sz w:val="28"/>
                <w:szCs w:val="28"/>
              </w:rPr>
            </w:pPr>
            <w:r>
              <w:rPr>
                <w:rFonts w:ascii="Arial" w:eastAsia="Times New Roman" w:hAnsi="Arial" w:cs="Arial"/>
                <w:sz w:val="28"/>
              </w:rPr>
              <w:t xml:space="preserve">CZ.1.07/1.5.00/34.0873 </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rPr>
            </w:pPr>
            <w:r>
              <w:rPr>
                <w:rFonts w:ascii="Arial" w:eastAsia="Times New Roman" w:hAnsi="Arial" w:cs="Arial"/>
                <w:color w:val="000000"/>
                <w:sz w:val="28"/>
                <w:szCs w:val="28"/>
              </w:rPr>
              <w:t>Název materiálu</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napToGrid w:val="0"/>
              <w:spacing w:before="67"/>
              <w:textAlignment w:val="baseline"/>
              <w:rPr>
                <w:rFonts w:ascii="Arial" w:eastAsia="Times New Roman" w:hAnsi="Arial" w:cs="Arial"/>
                <w:color w:val="000000"/>
                <w:sz w:val="28"/>
                <w:szCs w:val="28"/>
              </w:rPr>
            </w:pPr>
            <w:r>
              <w:rPr>
                <w:rFonts w:ascii="Arial" w:eastAsia="Times New Roman" w:hAnsi="Arial" w:cs="Arial"/>
              </w:rPr>
              <w:t>Učivo 1. a 2. ročníku střední odborné školy</w:t>
            </w:r>
            <w:r>
              <w:rPr>
                <w:rFonts w:ascii="Arial" w:eastAsia="Times New Roman" w:hAnsi="Arial" w:cs="Arial"/>
                <w:color w:val="000000"/>
                <w:sz w:val="28"/>
                <w:szCs w:val="28"/>
              </w:rPr>
              <w:t xml:space="preserve"> </w:t>
            </w:r>
            <w:r>
              <w:rPr>
                <w:rFonts w:ascii="Arial" w:eastAsia="Times New Roman" w:hAnsi="Arial"/>
              </w:rPr>
              <w:t>z ČJ (VY_12_INOVACE_01.01.25)</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rPr>
            </w:pPr>
            <w:r>
              <w:rPr>
                <w:rFonts w:ascii="Arial" w:eastAsia="Times New Roman" w:hAnsi="Arial" w:cs="Arial"/>
                <w:color w:val="000000"/>
                <w:sz w:val="28"/>
                <w:szCs w:val="28"/>
              </w:rPr>
              <w:t>Autor</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napToGrid w:val="0"/>
              <w:spacing w:before="67"/>
              <w:textAlignment w:val="baseline"/>
              <w:rPr>
                <w:rFonts w:ascii="Arial" w:eastAsia="Times New Roman" w:hAnsi="Arial" w:cs="Arial"/>
                <w:color w:val="000000"/>
                <w:sz w:val="28"/>
                <w:szCs w:val="28"/>
              </w:rPr>
            </w:pPr>
            <w:r>
              <w:rPr>
                <w:rFonts w:ascii="Arial" w:eastAsia="Times New Roman" w:hAnsi="Arial" w:cs="Arial"/>
              </w:rPr>
              <w:t>Mgr. Lenka Šulcová</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hAnsi="Arial" w:cs="Arial"/>
              </w:rPr>
            </w:pPr>
            <w:r>
              <w:rPr>
                <w:rFonts w:ascii="Arial" w:eastAsia="Times New Roman" w:hAnsi="Arial" w:cs="Arial"/>
                <w:color w:val="000000"/>
                <w:sz w:val="28"/>
                <w:szCs w:val="28"/>
              </w:rPr>
              <w:t>Tematická oblast</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napToGrid w:val="0"/>
              <w:spacing w:before="67"/>
              <w:textAlignment w:val="baseline"/>
              <w:rPr>
                <w:rFonts w:ascii="Arial" w:eastAsia="Times New Roman" w:hAnsi="Arial" w:cs="Arial"/>
                <w:color w:val="000000"/>
                <w:sz w:val="28"/>
                <w:szCs w:val="28"/>
              </w:rPr>
            </w:pPr>
            <w:r>
              <w:rPr>
                <w:rFonts w:ascii="Arial" w:hAnsi="Arial" w:cs="Arial"/>
              </w:rPr>
              <w:t>České baroko – J. A. Komenský</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rPr>
            </w:pPr>
            <w:r>
              <w:rPr>
                <w:rFonts w:ascii="Arial" w:eastAsia="Times New Roman" w:hAnsi="Arial" w:cs="Arial"/>
                <w:color w:val="000000"/>
                <w:sz w:val="28"/>
                <w:szCs w:val="28"/>
              </w:rPr>
              <w:t>Ročník</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napToGrid w:val="0"/>
              <w:spacing w:before="67"/>
              <w:textAlignment w:val="baseline"/>
              <w:rPr>
                <w:rFonts w:ascii="Arial" w:eastAsia="Times New Roman" w:hAnsi="Arial" w:cs="Arial"/>
                <w:color w:val="000000"/>
                <w:sz w:val="28"/>
                <w:szCs w:val="28"/>
              </w:rPr>
            </w:pPr>
            <w:r>
              <w:rPr>
                <w:rFonts w:ascii="Arial" w:eastAsia="Times New Roman" w:hAnsi="Arial" w:cs="Arial"/>
              </w:rPr>
              <w:t>1. ročník střední odborné školy</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color w:val="000000"/>
              </w:rPr>
            </w:pPr>
            <w:r>
              <w:rPr>
                <w:rFonts w:ascii="Arial" w:eastAsia="Times New Roman" w:hAnsi="Arial" w:cs="Arial"/>
                <w:color w:val="000000"/>
                <w:sz w:val="28"/>
                <w:szCs w:val="28"/>
              </w:rPr>
              <w:t>Datum tvorby</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napToGrid w:val="0"/>
              <w:spacing w:before="67"/>
              <w:textAlignment w:val="baseline"/>
              <w:rPr>
                <w:rFonts w:ascii="Arial" w:eastAsia="Times New Roman" w:hAnsi="Arial" w:cs="Arial"/>
                <w:color w:val="000000"/>
                <w:sz w:val="28"/>
                <w:szCs w:val="28"/>
              </w:rPr>
            </w:pPr>
            <w:r>
              <w:rPr>
                <w:rFonts w:ascii="Arial" w:eastAsia="Times New Roman" w:hAnsi="Arial" w:cs="Arial"/>
                <w:color w:val="000000"/>
              </w:rPr>
              <w:t>5. 11. 2012</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rPr>
            </w:pPr>
            <w:r>
              <w:rPr>
                <w:rFonts w:ascii="Arial" w:eastAsia="Times New Roman" w:hAnsi="Arial" w:cs="Arial"/>
                <w:color w:val="000000"/>
                <w:sz w:val="28"/>
                <w:szCs w:val="28"/>
              </w:rPr>
              <w:t>Anotace</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59734A">
            <w:pPr>
              <w:snapToGrid w:val="0"/>
              <w:spacing w:before="67"/>
              <w:textAlignment w:val="baseline"/>
              <w:rPr>
                <w:rFonts w:ascii="Arial" w:eastAsia="Times New Roman" w:hAnsi="Arial" w:cs="Arial"/>
                <w:color w:val="000000"/>
                <w:sz w:val="28"/>
                <w:szCs w:val="28"/>
              </w:rPr>
            </w:pPr>
            <w:r>
              <w:rPr>
                <w:rFonts w:ascii="Arial" w:eastAsia="Times New Roman" w:hAnsi="Arial" w:cs="Arial"/>
              </w:rPr>
              <w:t>Práce s textem Labyrint světa a ráj srdce.</w:t>
            </w:r>
          </w:p>
        </w:tc>
      </w:tr>
      <w:tr w:rsidR="001E5A6F" w:rsidTr="0059734A">
        <w:trPr>
          <w:trHeight w:val="567"/>
        </w:trPr>
        <w:tc>
          <w:tcPr>
            <w:tcW w:w="2696" w:type="dxa"/>
            <w:tcBorders>
              <w:top w:val="single" w:sz="8" w:space="0" w:color="000000"/>
              <w:left w:val="single" w:sz="8" w:space="0" w:color="000000"/>
              <w:bottom w:val="single" w:sz="8" w:space="0" w:color="000000"/>
            </w:tcBorders>
            <w:shd w:val="clear" w:color="auto" w:fill="auto"/>
            <w:vAlign w:val="center"/>
          </w:tcPr>
          <w:p w:rsidR="001E5A6F" w:rsidRDefault="001E5A6F" w:rsidP="0059734A">
            <w:pPr>
              <w:spacing w:before="67"/>
              <w:textAlignment w:val="baseline"/>
              <w:rPr>
                <w:rFonts w:ascii="Arial" w:eastAsia="Times New Roman" w:hAnsi="Arial" w:cs="Arial"/>
                <w:color w:val="000000"/>
                <w:szCs w:val="32"/>
              </w:rPr>
            </w:pPr>
            <w:r>
              <w:rPr>
                <w:rFonts w:ascii="Arial" w:eastAsia="Times New Roman" w:hAnsi="Arial" w:cs="Arial"/>
                <w:color w:val="000000"/>
                <w:sz w:val="28"/>
                <w:szCs w:val="28"/>
              </w:rPr>
              <w:t>Metodický pokyn</w:t>
            </w:r>
          </w:p>
        </w:tc>
        <w:tc>
          <w:tcPr>
            <w:tcW w:w="644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E5A6F" w:rsidRDefault="001E5A6F" w:rsidP="001E5A6F">
            <w:pPr>
              <w:keepNext/>
              <w:snapToGrid w:val="0"/>
              <w:spacing w:before="67"/>
              <w:textAlignment w:val="baseline"/>
            </w:pPr>
            <w:r>
              <w:rPr>
                <w:rFonts w:ascii="Arial" w:eastAsia="Times New Roman" w:hAnsi="Arial" w:cs="Arial"/>
                <w:color w:val="000000"/>
                <w:szCs w:val="32"/>
              </w:rPr>
              <w:t>Studenti si přečtou text a vypracují otázky.</w:t>
            </w:r>
          </w:p>
        </w:tc>
      </w:tr>
    </w:tbl>
    <w:p w:rsidR="001E5A6F" w:rsidRDefault="001E5A6F" w:rsidP="001E5A6F">
      <w:pPr>
        <w:pStyle w:val="Titulek"/>
        <w:rPr>
          <w:b w:val="0"/>
          <w:bCs w:val="0"/>
          <w:color w:val="000000"/>
          <w:sz w:val="28"/>
          <w:szCs w:val="28"/>
        </w:rPr>
      </w:pPr>
    </w:p>
    <w:p w:rsidR="001E5A6F" w:rsidRDefault="001E5A6F" w:rsidP="001E5A6F">
      <w:pPr>
        <w:sectPr w:rsidR="001E5A6F">
          <w:headerReference w:type="default" r:id="rId7"/>
          <w:pgSz w:w="11906" w:h="16838"/>
          <w:pgMar w:top="1134" w:right="1134" w:bottom="1134" w:left="1134" w:header="708" w:footer="708" w:gutter="0"/>
          <w:cols w:space="708"/>
          <w:docGrid w:linePitch="360"/>
        </w:sectPr>
      </w:pPr>
    </w:p>
    <w:p w:rsidR="001E5A6F" w:rsidRPr="001E5A6F" w:rsidRDefault="001E5A6F" w:rsidP="001E5A6F"/>
    <w:p w:rsidR="0059734A" w:rsidRDefault="0059734A">
      <w:pPr>
        <w:numPr>
          <w:ilvl w:val="0"/>
          <w:numId w:val="2"/>
        </w:numPr>
        <w:rPr>
          <w:b/>
          <w:bCs/>
          <w:color w:val="000000"/>
        </w:rPr>
      </w:pPr>
      <w:r>
        <w:rPr>
          <w:b/>
          <w:bCs/>
          <w:color w:val="000000"/>
          <w:sz w:val="28"/>
          <w:szCs w:val="28"/>
        </w:rPr>
        <w:t xml:space="preserve"> České baroko – J.</w:t>
      </w:r>
      <w:r w:rsidR="00F56C3C">
        <w:rPr>
          <w:b/>
          <w:bCs/>
          <w:color w:val="000000"/>
          <w:sz w:val="28"/>
          <w:szCs w:val="28"/>
        </w:rPr>
        <w:t xml:space="preserve"> </w:t>
      </w:r>
      <w:r>
        <w:rPr>
          <w:b/>
          <w:bCs/>
          <w:color w:val="000000"/>
          <w:sz w:val="28"/>
          <w:szCs w:val="28"/>
        </w:rPr>
        <w:t>A. Komenský</w:t>
      </w:r>
    </w:p>
    <w:p w:rsidR="0059734A" w:rsidRDefault="0059734A">
      <w:pPr>
        <w:rPr>
          <w:b/>
          <w:bCs/>
          <w:color w:val="000000"/>
        </w:rPr>
      </w:pPr>
    </w:p>
    <w:p w:rsidR="0059734A" w:rsidRDefault="0059734A">
      <w:pPr>
        <w:autoSpaceDE w:val="0"/>
        <w:rPr>
          <w:rStyle w:val="Siln"/>
          <w:color w:val="000000"/>
        </w:rPr>
      </w:pPr>
      <w:r>
        <w:rPr>
          <w:b/>
          <w:bCs/>
          <w:color w:val="000000"/>
        </w:rPr>
        <w:t xml:space="preserve">Labyrint světa a ráj srdce </w:t>
      </w:r>
    </w:p>
    <w:p w:rsidR="0059734A" w:rsidRDefault="0059734A">
      <w:pPr>
        <w:autoSpaceDE w:val="0"/>
        <w:rPr>
          <w:color w:val="000000"/>
        </w:rPr>
      </w:pPr>
      <w:r>
        <w:rPr>
          <w:rStyle w:val="Siln"/>
          <w:color w:val="000000"/>
        </w:rPr>
        <w:t>KAPITOLA IV. - POUTNÍK UZDY A BRYLÍ DOSTAL</w:t>
      </w:r>
      <w:r>
        <w:rPr>
          <w:color w:val="000000"/>
        </w:rPr>
        <w:t xml:space="preserve"> </w:t>
      </w:r>
    </w:p>
    <w:p w:rsidR="0059734A" w:rsidRDefault="0059734A">
      <w:pPr>
        <w:autoSpaceDE w:val="0"/>
        <w:rPr>
          <w:color w:val="000000"/>
        </w:rPr>
      </w:pPr>
    </w:p>
    <w:p w:rsidR="0059734A" w:rsidRDefault="0059734A">
      <w:pPr>
        <w:spacing w:line="360" w:lineRule="auto"/>
      </w:pPr>
      <w:r>
        <w:t>To já slyše, zhrozím se; a co sem to k hříchu za tovaryše dostal, sobě myslím. První onen (tak sobě to mysl má rozbírala) o jakés uzdě mluvil, tento se Mámením jmenuje, královnu svou Marností mi (ač neopatrným tuším vybleknutím) jmenoval, co pak to?</w:t>
      </w:r>
      <w:r>
        <w:br/>
        <w:t xml:space="preserve"> A když já tak mlče a sklopě oči jdu a nohami nechtivě jaksi pokračuji, Všezvěd: "Co, vrtochu," dí, "tušímť se nazpět chut dělá?" A než já co odpovím, anť mi na krk uzdu jakous vhodí, jejiž udidla pojednou mi se do úst vst vklouzla, a on: "Nu, již mi povolně půjdeš," dí, "kams začal."</w:t>
      </w:r>
      <w:r>
        <w:br/>
        <w:t xml:space="preserve"> I pohledím sobě na tu uzdu a aj sšitá byla z řemení Všetečnosti, a udidla její byla z železa Urputnosti v předsevzetích, a porozuměl sem, že k prohlédání světa ne jako prvé dobrovolně půjdu, ale těkavostí a neukojitedlností mysli své násilně tažen budu.</w:t>
      </w:r>
      <w:r>
        <w:br/>
        <w:t>V tom druhý vůdce z druhého boku: "A já tobě tyto okuláry," dí, "daruji, skrze něž se na svět dívati budeš." I vstrčil mi brylle na nos, skrze něž já hledě, hned všecko před sebou jinak vidím. Měly zajisté tu moc (jakž sem potom mnohokrát zpruboval), že skrze ně hledícímu věc daleká blízká a blízká daleká, malá veliká a veliká malá, mrzutá krásná a krásná mrzutá, černá bílá a bílá černá etc. se zdála. I porozuměl sem, žeť sobě nezle Mámení říkati dá, když takové brylle dělati a lidem vstavovati umí.</w:t>
      </w:r>
      <w:r>
        <w:br/>
        <w:t>Byly pak brylle ty, jakž sem potom vyrozuměl, z skla Domnění vykroužleny, a rámcové, v nichž byly ufasované, byli z rohu, jenž Zvyk slove.</w:t>
      </w:r>
      <w:r>
        <w:br/>
        <w:t>Vstrčil mi je pak, na mé štěstí, křivě jaksi, takže mi plně na oči nedoléhaly, a já hlavy přizdvihna a zraku podnesa, čistě přirozeně na věc hleděti sem mohl. Čemuž sem rád byl a sám v sobě myslil: Ač ste mi ústa Vsta sevřeli a oči zastřeli, věřím však svému Bohu, že mi rozumu a mysli nesvážete. Půjduť a podívám se, co pak ten svět jest, na nějž paní Marnost chce, aby se hledělo, a však vlastníma očima aby se nehledělo.</w:t>
      </w:r>
    </w:p>
    <w:p w:rsidR="0059734A" w:rsidRDefault="0059734A">
      <w:pPr>
        <w:autoSpaceDE w:val="0"/>
        <w:spacing w:line="360" w:lineRule="auto"/>
      </w:pPr>
      <w:r>
        <w:br/>
      </w:r>
      <w:r>
        <w:rPr>
          <w:color w:val="000000"/>
        </w:rPr>
        <w:br/>
      </w:r>
      <w:r>
        <w:rPr>
          <w:b/>
          <w:bCs/>
          <w:color w:val="000000"/>
        </w:rPr>
        <w:t>Otázky:</w:t>
      </w:r>
    </w:p>
    <w:p w:rsidR="0059734A" w:rsidRDefault="0059734A">
      <w:pPr>
        <w:autoSpaceDE w:val="0"/>
        <w:spacing w:line="360" w:lineRule="auto"/>
      </w:pPr>
    </w:p>
    <w:p w:rsidR="0059734A" w:rsidRDefault="0059734A">
      <w:pPr>
        <w:numPr>
          <w:ilvl w:val="0"/>
          <w:numId w:val="4"/>
        </w:numPr>
        <w:autoSpaceDE w:val="0"/>
        <w:spacing w:line="360" w:lineRule="auto"/>
        <w:rPr>
          <w:color w:val="000000"/>
        </w:rPr>
      </w:pPr>
      <w:r>
        <w:rPr>
          <w:color w:val="000000"/>
        </w:rPr>
        <w:t>Co poutník hledal?</w:t>
      </w:r>
    </w:p>
    <w:p w:rsidR="0059734A" w:rsidRDefault="0059734A">
      <w:pPr>
        <w:numPr>
          <w:ilvl w:val="0"/>
          <w:numId w:val="4"/>
        </w:numPr>
        <w:autoSpaceDE w:val="0"/>
        <w:spacing w:line="360" w:lineRule="auto"/>
        <w:rPr>
          <w:color w:val="000000"/>
        </w:rPr>
      </w:pPr>
      <w:r>
        <w:rPr>
          <w:color w:val="000000"/>
        </w:rPr>
        <w:t>Jaké měl společníky? Co symbolizují?</w:t>
      </w:r>
    </w:p>
    <w:p w:rsidR="0059734A" w:rsidRDefault="0059734A">
      <w:pPr>
        <w:numPr>
          <w:ilvl w:val="0"/>
          <w:numId w:val="4"/>
        </w:numPr>
        <w:autoSpaceDE w:val="0"/>
        <w:spacing w:line="360" w:lineRule="auto"/>
        <w:rPr>
          <w:color w:val="000000"/>
        </w:rPr>
      </w:pPr>
      <w:r>
        <w:rPr>
          <w:color w:val="000000"/>
        </w:rPr>
        <w:t xml:space="preserve">Co poutník dostal? </w:t>
      </w:r>
    </w:p>
    <w:p w:rsidR="0059734A" w:rsidRDefault="0059734A">
      <w:pPr>
        <w:numPr>
          <w:ilvl w:val="0"/>
          <w:numId w:val="4"/>
        </w:numPr>
        <w:autoSpaceDE w:val="0"/>
        <w:spacing w:line="360" w:lineRule="auto"/>
        <w:rPr>
          <w:color w:val="000000"/>
        </w:rPr>
      </w:pPr>
      <w:r>
        <w:rPr>
          <w:color w:val="000000"/>
        </w:rPr>
        <w:t>Jak autor vidí svět? K čemu ho přirovnává?</w:t>
      </w:r>
    </w:p>
    <w:p w:rsidR="0059734A" w:rsidRDefault="0059734A">
      <w:pPr>
        <w:numPr>
          <w:ilvl w:val="0"/>
          <w:numId w:val="4"/>
        </w:numPr>
        <w:autoSpaceDE w:val="0"/>
        <w:spacing w:line="360" w:lineRule="auto"/>
        <w:rPr>
          <w:color w:val="000000"/>
        </w:rPr>
      </w:pPr>
      <w:r>
        <w:rPr>
          <w:color w:val="000000"/>
        </w:rPr>
        <w:t>Posuď jazyk ukázky.</w:t>
      </w:r>
    </w:p>
    <w:p w:rsidR="0059734A" w:rsidRDefault="0059734A">
      <w:pPr>
        <w:numPr>
          <w:ilvl w:val="0"/>
          <w:numId w:val="4"/>
        </w:numPr>
        <w:autoSpaceDE w:val="0"/>
        <w:spacing w:line="360" w:lineRule="auto"/>
        <w:rPr>
          <w:color w:val="000000"/>
        </w:rPr>
      </w:pPr>
      <w:r>
        <w:rPr>
          <w:color w:val="000000"/>
        </w:rPr>
        <w:lastRenderedPageBreak/>
        <w:t>Zasaď dílo do kontextu díla J. A. Komenského.</w:t>
      </w:r>
    </w:p>
    <w:p w:rsidR="0059734A" w:rsidRDefault="0059734A">
      <w:pPr>
        <w:numPr>
          <w:ilvl w:val="0"/>
          <w:numId w:val="4"/>
        </w:numPr>
        <w:autoSpaceDE w:val="0"/>
        <w:spacing w:line="360" w:lineRule="auto"/>
        <w:rPr>
          <w:color w:val="000000"/>
        </w:rPr>
      </w:pPr>
      <w:r>
        <w:rPr>
          <w:color w:val="000000"/>
        </w:rPr>
        <w:t>Charakterizuj jazyk ukázky.</w:t>
      </w:r>
    </w:p>
    <w:p w:rsidR="0059734A" w:rsidRDefault="0059734A">
      <w:pPr>
        <w:numPr>
          <w:ilvl w:val="0"/>
          <w:numId w:val="4"/>
        </w:numPr>
        <w:autoSpaceDE w:val="0"/>
        <w:spacing w:line="360" w:lineRule="auto"/>
      </w:pPr>
      <w:r>
        <w:rPr>
          <w:color w:val="000000"/>
        </w:rPr>
        <w:t xml:space="preserve">Jaké je východisko díla? </w:t>
      </w:r>
    </w:p>
    <w:sectPr w:rsidR="0059734A" w:rsidSect="001E5A6F">
      <w:headerReference w:type="default" r:id="rId8"/>
      <w:headerReference w:type="first" r:id="rId9"/>
      <w:pgSz w:w="11906" w:h="16838"/>
      <w:pgMar w:top="1134"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540" w:rsidRDefault="00911540" w:rsidP="001E5A6F">
      <w:r>
        <w:separator/>
      </w:r>
    </w:p>
  </w:endnote>
  <w:endnote w:type="continuationSeparator" w:id="0">
    <w:p w:rsidR="00911540" w:rsidRDefault="00911540" w:rsidP="001E5A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Microsoft YaHei">
    <w:charset w:val="EE"/>
    <w:family w:val="auto"/>
    <w:pitch w:val="variable"/>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540" w:rsidRDefault="00911540" w:rsidP="001E5A6F">
      <w:r>
        <w:separator/>
      </w:r>
    </w:p>
  </w:footnote>
  <w:footnote w:type="continuationSeparator" w:id="0">
    <w:p w:rsidR="00911540" w:rsidRDefault="00911540" w:rsidP="001E5A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A6F" w:rsidRDefault="00F56C3C" w:rsidP="001E5A6F">
    <w:pPr>
      <w:pStyle w:val="Zhlav"/>
    </w:pPr>
    <w:r>
      <w:rPr>
        <w:noProof/>
        <w:lang w:eastAsia="cs-CZ" w:bidi="ar-SA"/>
      </w:rPr>
      <w:drawing>
        <wp:inline distT="0" distB="0" distL="0" distR="0">
          <wp:extent cx="5970905" cy="146050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970905" cy="1460500"/>
                  </a:xfrm>
                  <a:prstGeom prst="rect">
                    <a:avLst/>
                  </a:prstGeom>
                  <a:solidFill>
                    <a:srgbClr val="FFFFFF"/>
                  </a:solidFill>
                  <a:ln w="9525">
                    <a:noFill/>
                    <a:miter lim="800000"/>
                    <a:headEnd/>
                    <a:tailEnd/>
                  </a:ln>
                </pic:spPr>
              </pic:pic>
            </a:graphicData>
          </a:graphic>
        </wp:inline>
      </w:drawing>
    </w:r>
  </w:p>
  <w:p w:rsidR="001E5A6F" w:rsidRDefault="001E5A6F">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A6F" w:rsidRDefault="001E5A6F" w:rsidP="001E5A6F">
    <w:pPr>
      <w:pStyle w:val="Zhlav"/>
    </w:pPr>
  </w:p>
  <w:p w:rsidR="001E5A6F" w:rsidRDefault="001E5A6F">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A6F" w:rsidRDefault="001E5A6F">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2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stylePaneFormatFilter w:val="0000"/>
  <w:defaultTabStop w:val="709"/>
  <w:defaultTableStyle w:val="Normln"/>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5A6F"/>
    <w:rsid w:val="001E5A6F"/>
    <w:rsid w:val="0059734A"/>
    <w:rsid w:val="00911540"/>
    <w:rsid w:val="00F56C3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widowControl w:val="0"/>
      <w:suppressAutoHyphens/>
    </w:pPr>
    <w:rPr>
      <w:rFonts w:eastAsia="SimSun" w:cs="Mangal"/>
      <w:kern w:val="1"/>
      <w:sz w:val="24"/>
      <w:szCs w:val="24"/>
      <w:lang w:eastAsia="hi-IN" w:bidi="hi-IN"/>
    </w:rPr>
  </w:style>
  <w:style w:type="paragraph" w:styleId="Nadpis3">
    <w:name w:val="heading 3"/>
    <w:basedOn w:val="Nadpis"/>
    <w:next w:val="Zkladntext"/>
    <w:qFormat/>
    <w:pPr>
      <w:numPr>
        <w:ilvl w:val="2"/>
        <w:numId w:val="1"/>
      </w:numPr>
      <w:outlineLvl w:val="2"/>
    </w:pPr>
    <w:rPr>
      <w:rFonts w:ascii="Times New Roman" w:eastAsia="SimSun" w:hAnsi="Times New Roman"/>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ymbolyproslovn">
    <w:name w:val="Symboly pro číslování"/>
  </w:style>
  <w:style w:type="character" w:styleId="Siln">
    <w:name w:val="Strong"/>
    <w:qFormat/>
    <w:rPr>
      <w:b/>
      <w:bCs/>
    </w:rPr>
  </w:style>
  <w:style w:type="character" w:styleId="Hypertextovodkaz">
    <w:name w:val="Hyperlink"/>
    <w:rPr>
      <w:color w:val="000080"/>
      <w:u w:val="single"/>
      <w:lang/>
    </w:rPr>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Definition">
    <w:name w:val="Definition"/>
    <w:rPr>
      <w:i/>
      <w:iCs/>
    </w:rPr>
  </w:style>
  <w:style w:type="character" w:customStyle="1" w:styleId="CITE">
    <w:name w:val="CITE"/>
    <w:rPr>
      <w:i/>
      <w:iCs/>
    </w:rPr>
  </w:style>
  <w:style w:type="character" w:customStyle="1" w:styleId="CODE">
    <w:name w:val="CODE"/>
    <w:rPr>
      <w:rFonts w:ascii="Courier New" w:eastAsia="Courier New" w:hAnsi="Courier New" w:cs="Courier New"/>
      <w:sz w:val="20"/>
      <w:szCs w:val="20"/>
    </w:rPr>
  </w:style>
  <w:style w:type="character" w:styleId="Zvraznn">
    <w:name w:val="Emphasis"/>
    <w:qFormat/>
    <w:rPr>
      <w:i/>
      <w:iCs/>
    </w:rPr>
  </w:style>
  <w:style w:type="character" w:customStyle="1" w:styleId="FollowedHyperlink">
    <w:name w:val="FollowedHyperlink"/>
    <w:rPr>
      <w:color w:val="800080"/>
      <w:u w:val="single"/>
    </w:rPr>
  </w:style>
  <w:style w:type="character" w:customStyle="1" w:styleId="Keyboard">
    <w:name w:val="Keyboard"/>
    <w:rPr>
      <w:rFonts w:ascii="Courier New" w:eastAsia="Courier New" w:hAnsi="Courier New" w:cs="Courier New"/>
      <w:b/>
      <w:bCs/>
      <w:sz w:val="20"/>
      <w:szCs w:val="20"/>
    </w:rPr>
  </w:style>
  <w:style w:type="character" w:customStyle="1" w:styleId="Sample">
    <w:name w:val="Sample"/>
    <w:rPr>
      <w:rFonts w:ascii="Courier New" w:eastAsia="Courier New" w:hAnsi="Courier New" w:cs="Courier New"/>
    </w:rPr>
  </w:style>
  <w:style w:type="character" w:customStyle="1" w:styleId="Typewriter">
    <w:name w:val="Typewriter"/>
    <w:rPr>
      <w:rFonts w:ascii="Courier New" w:eastAsia="Courier New" w:hAnsi="Courier New" w:cs="Courier New"/>
      <w:sz w:val="20"/>
      <w:szCs w:val="20"/>
    </w:rPr>
  </w:style>
  <w:style w:type="character" w:customStyle="1" w:styleId="Variable">
    <w:name w:val="Variable"/>
    <w:rPr>
      <w:i/>
      <w:iCs/>
    </w:rPr>
  </w:style>
  <w:style w:type="character" w:customStyle="1" w:styleId="HTMLMarkup">
    <w:name w:val="HTML Markup"/>
    <w:rPr>
      <w:vanish/>
      <w:color w:val="FF0000"/>
    </w:rPr>
  </w:style>
  <w:style w:type="character" w:customStyle="1" w:styleId="Comment">
    <w:name w:val="Comment"/>
    <w:rPr>
      <w:vanish/>
    </w:rPr>
  </w:style>
  <w:style w:type="character" w:customStyle="1" w:styleId="RTFNum31">
    <w:name w:val="RTF_Num 3 1"/>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paragraph" w:customStyle="1" w:styleId="Nadpis">
    <w:name w:val="Nadpis"/>
    <w:basedOn w:val="Normln"/>
    <w:next w:val="Zkladntext"/>
    <w:pPr>
      <w:keepNext/>
      <w:spacing w:before="240" w:after="120"/>
    </w:pPr>
    <w:rPr>
      <w:rFonts w:ascii="Arial" w:eastAsia="Microsoft YaHei" w:hAnsi="Arial"/>
      <w:sz w:val="28"/>
      <w:szCs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iCs/>
    </w:rPr>
  </w:style>
  <w:style w:type="paragraph" w:customStyle="1" w:styleId="Rejstk">
    <w:name w:val="Rejstřík"/>
    <w:basedOn w:val="Normln"/>
    <w:pPr>
      <w:suppressLineNumbers/>
    </w:pPr>
  </w:style>
  <w:style w:type="paragraph" w:customStyle="1" w:styleId="Normln1">
    <w:name w:val="Normální1"/>
    <w:next w:val="Normln"/>
    <w:pPr>
      <w:widowControl w:val="0"/>
      <w:suppressAutoHyphens/>
      <w:autoSpaceDE w:val="0"/>
      <w:spacing w:before="100" w:after="100"/>
    </w:pPr>
    <w:rPr>
      <w:rFonts w:eastAsia="SimSun" w:cs="Mangal"/>
      <w:sz w:val="24"/>
      <w:szCs w:val="24"/>
      <w:lang w:eastAsia="hi-IN" w:bidi="hi-IN"/>
    </w:rPr>
  </w:style>
  <w:style w:type="paragraph" w:customStyle="1" w:styleId="DefinitionTerm">
    <w:name w:val="Definition Term"/>
    <w:basedOn w:val="Normln1"/>
    <w:next w:val="DefinitionList"/>
    <w:pPr>
      <w:spacing w:before="0" w:after="0"/>
    </w:pPr>
  </w:style>
  <w:style w:type="paragraph" w:customStyle="1" w:styleId="DefinitionList">
    <w:name w:val="Definition List"/>
    <w:basedOn w:val="Normln1"/>
    <w:next w:val="DefinitionTerm"/>
    <w:pPr>
      <w:spacing w:before="0" w:after="0"/>
      <w:ind w:left="360"/>
    </w:pPr>
  </w:style>
  <w:style w:type="paragraph" w:customStyle="1" w:styleId="H1">
    <w:name w:val="H1"/>
    <w:basedOn w:val="Normln1"/>
    <w:next w:val="Normln1"/>
    <w:pPr>
      <w:keepNext/>
      <w:numPr>
        <w:ilvl w:val="1"/>
        <w:numId w:val="1"/>
      </w:numPr>
      <w:outlineLvl w:val="1"/>
    </w:pPr>
    <w:rPr>
      <w:b/>
      <w:bCs/>
      <w:kern w:val="1"/>
      <w:sz w:val="48"/>
      <w:szCs w:val="48"/>
    </w:rPr>
  </w:style>
  <w:style w:type="paragraph" w:customStyle="1" w:styleId="H2">
    <w:name w:val="H2"/>
    <w:basedOn w:val="Normln1"/>
    <w:next w:val="Normln1"/>
    <w:pPr>
      <w:keepNext/>
      <w:numPr>
        <w:numId w:val="3"/>
      </w:numPr>
    </w:pPr>
    <w:rPr>
      <w:b/>
      <w:bCs/>
      <w:sz w:val="36"/>
      <w:szCs w:val="36"/>
    </w:rPr>
  </w:style>
  <w:style w:type="paragraph" w:customStyle="1" w:styleId="H3">
    <w:name w:val="H3"/>
    <w:basedOn w:val="Normln1"/>
    <w:next w:val="Normln1"/>
    <w:pPr>
      <w:keepNext/>
      <w:numPr>
        <w:ilvl w:val="3"/>
        <w:numId w:val="1"/>
      </w:numPr>
      <w:outlineLvl w:val="3"/>
    </w:pPr>
    <w:rPr>
      <w:b/>
      <w:bCs/>
      <w:sz w:val="28"/>
      <w:szCs w:val="28"/>
    </w:rPr>
  </w:style>
  <w:style w:type="paragraph" w:customStyle="1" w:styleId="H4">
    <w:name w:val="H4"/>
    <w:basedOn w:val="Normln1"/>
    <w:next w:val="Normln1"/>
    <w:pPr>
      <w:keepNext/>
      <w:numPr>
        <w:ilvl w:val="4"/>
        <w:numId w:val="1"/>
      </w:numPr>
      <w:outlineLvl w:val="4"/>
    </w:pPr>
    <w:rPr>
      <w:b/>
      <w:bCs/>
    </w:rPr>
  </w:style>
  <w:style w:type="paragraph" w:customStyle="1" w:styleId="H5">
    <w:name w:val="H5"/>
    <w:basedOn w:val="Normln1"/>
    <w:next w:val="Normln1"/>
    <w:pPr>
      <w:keepNext/>
      <w:numPr>
        <w:ilvl w:val="5"/>
        <w:numId w:val="1"/>
      </w:numPr>
      <w:outlineLvl w:val="5"/>
    </w:pPr>
    <w:rPr>
      <w:b/>
      <w:bCs/>
      <w:sz w:val="20"/>
      <w:szCs w:val="20"/>
    </w:rPr>
  </w:style>
  <w:style w:type="paragraph" w:customStyle="1" w:styleId="H6">
    <w:name w:val="H6"/>
    <w:basedOn w:val="Normln1"/>
    <w:next w:val="Normln1"/>
    <w:pPr>
      <w:keepNext/>
      <w:numPr>
        <w:ilvl w:val="6"/>
        <w:numId w:val="1"/>
      </w:numPr>
      <w:outlineLvl w:val="6"/>
    </w:pPr>
    <w:rPr>
      <w:b/>
      <w:bCs/>
      <w:sz w:val="16"/>
      <w:szCs w:val="16"/>
    </w:rPr>
  </w:style>
  <w:style w:type="paragraph" w:customStyle="1" w:styleId="Address">
    <w:name w:val="Address"/>
    <w:basedOn w:val="Normln1"/>
    <w:next w:val="Normln1"/>
    <w:pPr>
      <w:spacing w:before="0" w:after="0"/>
    </w:pPr>
    <w:rPr>
      <w:i/>
      <w:iCs/>
    </w:rPr>
  </w:style>
  <w:style w:type="paragraph" w:customStyle="1" w:styleId="Blockquote">
    <w:name w:val="Blockquote"/>
    <w:basedOn w:val="Normln1"/>
    <w:next w:val="Normln"/>
    <w:pPr>
      <w:ind w:left="360" w:right="360"/>
    </w:pPr>
  </w:style>
  <w:style w:type="paragraph" w:customStyle="1" w:styleId="Preformatted">
    <w:name w:val="Preformatted"/>
    <w:basedOn w:val="Normln1"/>
    <w:next w:val="Normln"/>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eastAsia="Courier New" w:hAnsi="Courier New" w:cs="Courier New"/>
      <w:sz w:val="20"/>
      <w:szCs w:val="20"/>
    </w:rPr>
  </w:style>
  <w:style w:type="paragraph" w:customStyle="1" w:styleId="z-BottomofForm">
    <w:name w:val="z-Bottom of Form"/>
    <w:next w:val="Normln1"/>
    <w:pPr>
      <w:widowControl w:val="0"/>
      <w:pBdr>
        <w:top w:val="double" w:sz="1" w:space="0" w:color="000000"/>
      </w:pBdr>
      <w:suppressAutoHyphens/>
      <w:autoSpaceDE w:val="0"/>
      <w:jc w:val="center"/>
    </w:pPr>
    <w:rPr>
      <w:rFonts w:ascii="Arial" w:eastAsia="Arial" w:hAnsi="Arial" w:cs="Arial"/>
      <w:vanish/>
      <w:sz w:val="16"/>
      <w:szCs w:val="16"/>
      <w:lang w:eastAsia="hi-IN" w:bidi="hi-IN"/>
    </w:rPr>
  </w:style>
  <w:style w:type="paragraph" w:customStyle="1" w:styleId="z-TopofForm">
    <w:name w:val="z-Top of Form"/>
    <w:next w:val="Normln1"/>
    <w:pPr>
      <w:widowControl w:val="0"/>
      <w:pBdr>
        <w:bottom w:val="double" w:sz="1" w:space="0" w:color="000000"/>
      </w:pBdr>
      <w:suppressAutoHyphens/>
      <w:autoSpaceDE w:val="0"/>
      <w:jc w:val="center"/>
    </w:pPr>
    <w:rPr>
      <w:rFonts w:ascii="Arial" w:eastAsia="Arial" w:hAnsi="Arial" w:cs="Arial"/>
      <w:vanish/>
      <w:sz w:val="16"/>
      <w:szCs w:val="16"/>
      <w:lang w:eastAsia="hi-IN" w:bidi="hi-IN"/>
    </w:rPr>
  </w:style>
  <w:style w:type="paragraph" w:styleId="Titulek">
    <w:name w:val="caption"/>
    <w:basedOn w:val="Normln"/>
    <w:next w:val="Normln"/>
    <w:uiPriority w:val="35"/>
    <w:unhideWhenUsed/>
    <w:qFormat/>
    <w:rsid w:val="001E5A6F"/>
    <w:rPr>
      <w:b/>
      <w:bCs/>
      <w:sz w:val="20"/>
      <w:szCs w:val="18"/>
    </w:rPr>
  </w:style>
  <w:style w:type="paragraph" w:styleId="Zhlav">
    <w:name w:val="header"/>
    <w:basedOn w:val="Normln"/>
    <w:link w:val="ZhlavChar"/>
    <w:unhideWhenUsed/>
    <w:rsid w:val="001E5A6F"/>
    <w:pPr>
      <w:tabs>
        <w:tab w:val="center" w:pos="4536"/>
        <w:tab w:val="right" w:pos="9072"/>
      </w:tabs>
    </w:pPr>
    <w:rPr>
      <w:szCs w:val="21"/>
    </w:rPr>
  </w:style>
  <w:style w:type="character" w:customStyle="1" w:styleId="ZhlavChar">
    <w:name w:val="Záhlaví Char"/>
    <w:basedOn w:val="Standardnpsmoodstavce"/>
    <w:link w:val="Zhlav"/>
    <w:uiPriority w:val="99"/>
    <w:semiHidden/>
    <w:rsid w:val="001E5A6F"/>
    <w:rPr>
      <w:rFonts w:eastAsia="SimSun" w:cs="Mangal"/>
      <w:kern w:val="1"/>
      <w:sz w:val="24"/>
      <w:szCs w:val="21"/>
      <w:lang w:eastAsia="hi-IN" w:bidi="hi-IN"/>
    </w:rPr>
  </w:style>
  <w:style w:type="paragraph" w:styleId="Zpat">
    <w:name w:val="footer"/>
    <w:basedOn w:val="Normln"/>
    <w:link w:val="ZpatChar"/>
    <w:uiPriority w:val="99"/>
    <w:semiHidden/>
    <w:unhideWhenUsed/>
    <w:rsid w:val="001E5A6F"/>
    <w:pPr>
      <w:tabs>
        <w:tab w:val="center" w:pos="4536"/>
        <w:tab w:val="right" w:pos="9072"/>
      </w:tabs>
    </w:pPr>
    <w:rPr>
      <w:szCs w:val="21"/>
    </w:rPr>
  </w:style>
  <w:style w:type="character" w:customStyle="1" w:styleId="ZpatChar">
    <w:name w:val="Zápatí Char"/>
    <w:basedOn w:val="Standardnpsmoodstavce"/>
    <w:link w:val="Zpat"/>
    <w:uiPriority w:val="99"/>
    <w:semiHidden/>
    <w:rsid w:val="001E5A6F"/>
    <w:rPr>
      <w:rFonts w:eastAsia="SimSun"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391</Words>
  <Characters>2313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Hořice</Company>
  <LinksUpToDate>false</LinksUpToDate>
  <CharactersWithSpaces>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Šulcová</dc:creator>
  <cp:keywords/>
  <cp:lastModifiedBy>Dum</cp:lastModifiedBy>
  <cp:revision>2</cp:revision>
  <cp:lastPrinted>1601-01-01T00:00:00Z</cp:lastPrinted>
  <dcterms:created xsi:type="dcterms:W3CDTF">2014-02-15T16:54:00Z</dcterms:created>
  <dcterms:modified xsi:type="dcterms:W3CDTF">2014-02-15T16:54:00Z</dcterms:modified>
</cp:coreProperties>
</file>