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170" w:rsidRDefault="00AD5170">
      <w:pPr>
        <w:rPr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D5170" w:rsidRPr="008936DA" w:rsidTr="00CE228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VY_32_INOVACE_04.01.08</w:t>
            </w:r>
          </w:p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Orientovaný úhel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22.3.2013</w:t>
            </w:r>
            <w:proofErr w:type="gramEnd"/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AD5170" w:rsidRPr="008936DA" w:rsidTr="00CE228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CE22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170" w:rsidRPr="008936DA" w:rsidRDefault="00AD5170" w:rsidP="00AD5170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AD5170" w:rsidRDefault="00AD5170">
      <w:pPr>
        <w:rPr>
          <w:sz w:val="24"/>
          <w:szCs w:val="24"/>
        </w:rPr>
      </w:pPr>
    </w:p>
    <w:p w:rsidR="00AD5170" w:rsidRDefault="00AD5170">
      <w:pPr>
        <w:rPr>
          <w:sz w:val="24"/>
          <w:szCs w:val="24"/>
        </w:rPr>
        <w:sectPr w:rsidR="00AD5170" w:rsidSect="002E67A9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69A4" w:rsidRDefault="00E969A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II – goniometrie – orientovaný úhel, </w:t>
      </w:r>
      <w:proofErr w:type="spellStart"/>
      <w:r>
        <w:rPr>
          <w:sz w:val="24"/>
          <w:szCs w:val="24"/>
        </w:rPr>
        <w:t>sinx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cosx</w:t>
      </w:r>
      <w:proofErr w:type="spellEnd"/>
      <w:r>
        <w:rPr>
          <w:sz w:val="24"/>
          <w:szCs w:val="24"/>
        </w:rPr>
        <w:t xml:space="preserve"> –úvod</w:t>
      </w:r>
      <w:proofErr w:type="gramEnd"/>
    </w:p>
    <w:p w:rsidR="00E969A4" w:rsidRDefault="00E969A4" w:rsidP="00E969A4">
      <w:p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E969A4" w:rsidRDefault="00E969A4" w:rsidP="00E969A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Urči základní velikost orientovaného úhlu</w:t>
      </w:r>
      <w:r w:rsidR="002A583A">
        <w:rPr>
          <w:sz w:val="24"/>
          <w:szCs w:val="24"/>
        </w:rPr>
        <w:t xml:space="preserve"> v obloukové míře</w:t>
      </w:r>
      <w:r>
        <w:rPr>
          <w:sz w:val="24"/>
          <w:szCs w:val="24"/>
        </w:rPr>
        <w:t>:</w:t>
      </w:r>
    </w:p>
    <w:p w:rsidR="00E969A4" w:rsidRDefault="005365FB" w:rsidP="00E969A4">
      <w:pPr>
        <w:pStyle w:val="Odstavecseseznamem"/>
        <w:rPr>
          <w:rFonts w:eastAsiaTheme="minorEastAsia"/>
          <w:sz w:val="24"/>
          <w:szCs w:val="24"/>
        </w:rPr>
      </w:pPr>
      <m:oMath>
        <m:box>
          <m:boxPr>
            <m:opEmu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AVB </m:t>
                </m:r>
              </m:e>
            </m:groupChr>
          </m:e>
        </m:box>
      </m:oMath>
      <w:r w:rsidR="00E969A4" w:rsidRPr="00E969A4">
        <w:rPr>
          <w:sz w:val="24"/>
          <w:szCs w:val="24"/>
        </w:rPr>
        <w:t xml:space="preserve"> </w:t>
      </w:r>
      <w:r w:rsidR="00E969A4">
        <w:rPr>
          <w:sz w:val="24"/>
          <w:szCs w:val="24"/>
        </w:rPr>
        <w:t xml:space="preserve">                    </w:t>
      </w:r>
      <m:oMath>
        <m:box>
          <m:boxPr>
            <m:opEmu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BVA </m:t>
                </m:r>
              </m:e>
            </m:groupChr>
            <m:r>
              <w:rPr>
                <w:rFonts w:ascii="Cambria Math" w:hAnsi="Cambria Math"/>
                <w:sz w:val="24"/>
                <w:szCs w:val="24"/>
              </w:rPr>
              <m:t xml:space="preserve">                    </m:t>
            </m:r>
            <m:box>
              <m:boxPr>
                <m:opEmu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oxPr>
              <m:e>
                <m:groupChr>
                  <m:groupChrPr>
                    <m:chr m:val="→"/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AVC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</m:t>
                </m:r>
                <m:box>
                  <m:boxPr>
                    <m:opEmu m:val="on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               </m:t>
                    </m:r>
                    <m:box>
                      <m:boxPr>
                        <m:opEmu m:val="on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boxPr>
                      <m:e>
                        <m:groupChr>
                          <m:groupChrPr>
                            <m:chr m:val="→"/>
                            <m:pos m:val="top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 xml:space="preserve">CVA </m:t>
                            </m:r>
                          </m:e>
                        </m:groupCh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                    </m:t>
                        </m:r>
                      </m:e>
                    </m:box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</m:t>
                    </m:r>
                    <m:box>
                      <m:boxPr>
                        <m:opEmu m:val="on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boxPr>
                      <m:e>
                        <m:groupChr>
                          <m:groupChrPr>
                            <m:chr m:val="→"/>
                            <m:pos m:val="top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BVC</m:t>
                            </m:r>
                          </m:e>
                        </m:groupCh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                </m:t>
                        </m:r>
                        <m:box>
                          <m:boxPr>
                            <m:opEmu m:val="on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boxPr>
                          <m:e>
                            <m:groupChr>
                              <m:groupChrPr>
                                <m:chr m:val="→"/>
                                <m:pos m:val="top"/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groupChr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CVB</m:t>
                                </m:r>
                              </m:e>
                            </m:groupChr>
                          </m:e>
                        </m:box>
                      </m:e>
                    </m:box>
                  </m:e>
                </m:box>
              </m:e>
            </m:box>
          </m:e>
        </m:box>
      </m:oMath>
    </w:p>
    <w:p w:rsidR="00E069F8" w:rsidRDefault="00E069F8" w:rsidP="00E969A4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3219450" cy="244792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223" t="27093" r="21157" b="25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9F8" w:rsidRDefault="00E069F8" w:rsidP="00E969A4">
      <w:pPr>
        <w:pStyle w:val="Odstavecseseznamem"/>
        <w:rPr>
          <w:rFonts w:eastAsiaTheme="minorEastAsia"/>
          <w:sz w:val="24"/>
          <w:szCs w:val="24"/>
        </w:rPr>
      </w:pPr>
    </w:p>
    <w:p w:rsidR="00E969A4" w:rsidRPr="00E969A4" w:rsidRDefault="00E969A4" w:rsidP="00E969A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Urči základní velikost a počet otáček dané velikosti orientovaného úhlu:</w:t>
      </w:r>
    </w:p>
    <w:p w:rsidR="00E969A4" w:rsidRPr="00E969A4" w:rsidRDefault="00E969A4" w:rsidP="00E969A4">
      <w:pPr>
        <w:pStyle w:val="Odstavecseseznamem"/>
        <w:numPr>
          <w:ilvl w:val="0"/>
          <w:numId w:val="2"/>
        </w:num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φ=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π</m:t>
        </m:r>
      </m:oMath>
      <w:r w:rsidRPr="00E969A4">
        <w:rPr>
          <w:rFonts w:eastAsiaTheme="minorEastAsia"/>
          <w:sz w:val="28"/>
          <w:szCs w:val="28"/>
        </w:rPr>
        <w:t xml:space="preserve">                                                 </w:t>
      </w:r>
    </w:p>
    <w:p w:rsidR="00E969A4" w:rsidRPr="00E969A4" w:rsidRDefault="00E969A4" w:rsidP="00E969A4">
      <w:pPr>
        <w:pStyle w:val="Odstavecseseznamem"/>
        <w:numPr>
          <w:ilvl w:val="0"/>
          <w:numId w:val="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β= -1330°</m:t>
        </m:r>
      </m:oMath>
    </w:p>
    <w:p w:rsidR="00E969A4" w:rsidRDefault="00E969A4" w:rsidP="00E969A4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V obou případech zakresli polohu počátečního a koncového ramene.</w:t>
      </w:r>
    </w:p>
    <w:p w:rsidR="00E969A4" w:rsidRDefault="00E969A4" w:rsidP="00E969A4">
      <w:pPr>
        <w:pStyle w:val="Odstavecseseznamem"/>
        <w:ind w:left="0"/>
        <w:rPr>
          <w:sz w:val="24"/>
          <w:szCs w:val="24"/>
        </w:rPr>
      </w:pPr>
    </w:p>
    <w:p w:rsidR="00E969A4" w:rsidRDefault="00E969A4" w:rsidP="00E969A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Dokažte, že platí:</w:t>
      </w:r>
    </w:p>
    <w:p w:rsidR="00E969A4" w:rsidRDefault="005365FB" w:rsidP="00E969A4">
      <w:pPr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-1750°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= 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50°</m:t>
                  </m:r>
                </m:e>
              </m:func>
            </m:e>
          </m:func>
        </m:oMath>
      </m:oMathPara>
    </w:p>
    <w:p w:rsidR="00E969A4" w:rsidRDefault="00E969A4" w:rsidP="00E969A4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Rozhodni o pravdivosti daného výroku, své tvrzení dokaž:</w:t>
      </w:r>
    </w:p>
    <w:p w:rsidR="00E969A4" w:rsidRDefault="005365FB" w:rsidP="00E969A4">
      <w:pPr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61° ≤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60°</m:t>
                  </m:r>
                </m:e>
              </m:func>
            </m:e>
          </m:func>
        </m:oMath>
      </m:oMathPara>
    </w:p>
    <w:p w:rsidR="00E969A4" w:rsidRDefault="00E969A4" w:rsidP="00E969A4">
      <w:pPr>
        <w:rPr>
          <w:rFonts w:eastAsiaTheme="minorEastAsia"/>
          <w:sz w:val="24"/>
          <w:szCs w:val="24"/>
        </w:rPr>
      </w:pPr>
    </w:p>
    <w:p w:rsidR="00E969A4" w:rsidRDefault="00E969A4" w:rsidP="00E969A4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Vypočti, aniž použiješ kalkulačku:</w:t>
      </w:r>
    </w:p>
    <w:p w:rsidR="00E969A4" w:rsidRDefault="005365FB" w:rsidP="00E969A4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-7π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</m:e>
        </m:func>
      </m:oMath>
    </w:p>
    <w:p w:rsidR="00E969A4" w:rsidRDefault="005365FB" w:rsidP="00E969A4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720°</m:t>
            </m:r>
          </m:e>
        </m:func>
      </m:oMath>
      <w:r w:rsidR="00E969A4">
        <w:rPr>
          <w:rFonts w:eastAsiaTheme="minorEastAsia"/>
          <w:sz w:val="24"/>
          <w:szCs w:val="24"/>
        </w:rPr>
        <w:t xml:space="preserve"> =</w:t>
      </w:r>
    </w:p>
    <w:p w:rsidR="00E969A4" w:rsidRDefault="005365FB" w:rsidP="00E969A4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-225°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</m:e>
        </m:func>
      </m:oMath>
    </w:p>
    <w:p w:rsidR="00E969A4" w:rsidRPr="00E969A4" w:rsidRDefault="005365FB" w:rsidP="00E969A4">
      <w:pPr>
        <w:pStyle w:val="Odstavecseseznamem"/>
        <w:numPr>
          <w:ilvl w:val="0"/>
          <w:numId w:val="3"/>
        </w:numPr>
        <w:rPr>
          <w:rFonts w:eastAsiaTheme="minorEastAsia"/>
          <w:sz w:val="28"/>
          <w:szCs w:val="28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15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e>
        </m:func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969A4" w:rsidRPr="00E969A4" w:rsidRDefault="00E969A4" w:rsidP="00E969A4">
      <w:pPr>
        <w:rPr>
          <w:sz w:val="24"/>
          <w:szCs w:val="24"/>
        </w:rPr>
      </w:pPr>
    </w:p>
    <w:p w:rsidR="00E969A4" w:rsidRDefault="00E969A4" w:rsidP="00E969A4">
      <w:pPr>
        <w:rPr>
          <w:sz w:val="24"/>
          <w:szCs w:val="24"/>
        </w:rPr>
      </w:pPr>
    </w:p>
    <w:p w:rsidR="002F2B0A" w:rsidRDefault="002F2B0A" w:rsidP="00E969A4">
      <w:pPr>
        <w:rPr>
          <w:sz w:val="24"/>
          <w:szCs w:val="24"/>
        </w:rPr>
      </w:pPr>
    </w:p>
    <w:p w:rsidR="00E969A4" w:rsidRDefault="00E969A4" w:rsidP="00E969A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II – goniometrie – orientovaný úhel, </w:t>
      </w:r>
      <w:proofErr w:type="spellStart"/>
      <w:r>
        <w:rPr>
          <w:sz w:val="24"/>
          <w:szCs w:val="24"/>
        </w:rPr>
        <w:t>sinx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cosx</w:t>
      </w:r>
      <w:proofErr w:type="spellEnd"/>
      <w:r>
        <w:rPr>
          <w:sz w:val="24"/>
          <w:szCs w:val="24"/>
        </w:rPr>
        <w:t xml:space="preserve"> –úvod</w:t>
      </w:r>
      <w:proofErr w:type="gramEnd"/>
    </w:p>
    <w:p w:rsidR="00E969A4" w:rsidRDefault="00E969A4" w:rsidP="00E969A4">
      <w:p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E969A4" w:rsidRPr="00A809A4" w:rsidRDefault="00E969A4" w:rsidP="00A809A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A809A4">
        <w:rPr>
          <w:sz w:val="24"/>
          <w:szCs w:val="24"/>
        </w:rPr>
        <w:t>Urči základní velikost orientovaného úhlu</w:t>
      </w:r>
      <w:r w:rsidR="002A583A">
        <w:rPr>
          <w:sz w:val="24"/>
          <w:szCs w:val="24"/>
        </w:rPr>
        <w:t xml:space="preserve"> v obloukové míře</w:t>
      </w:r>
      <w:r w:rsidRPr="00A809A4">
        <w:rPr>
          <w:sz w:val="24"/>
          <w:szCs w:val="24"/>
        </w:rPr>
        <w:t>:</w:t>
      </w:r>
    </w:p>
    <w:p w:rsidR="00E969A4" w:rsidRDefault="005365FB" w:rsidP="00E969A4">
      <w:pPr>
        <w:pStyle w:val="Odstavecseseznamem"/>
        <w:rPr>
          <w:rFonts w:eastAsiaTheme="minorEastAsia"/>
          <w:sz w:val="24"/>
          <w:szCs w:val="24"/>
        </w:rPr>
      </w:pPr>
      <m:oMath>
        <m:box>
          <m:boxPr>
            <m:opEmu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AVB </m:t>
                </m:r>
              </m:e>
            </m:groupChr>
          </m:e>
        </m:box>
      </m:oMath>
      <w:r w:rsidR="00E969A4" w:rsidRPr="00E969A4">
        <w:rPr>
          <w:sz w:val="24"/>
          <w:szCs w:val="24"/>
        </w:rPr>
        <w:t xml:space="preserve"> </w:t>
      </w:r>
      <w:r w:rsidR="00E969A4">
        <w:rPr>
          <w:sz w:val="24"/>
          <w:szCs w:val="24"/>
        </w:rPr>
        <w:t xml:space="preserve">                    </w:t>
      </w:r>
      <m:oMath>
        <m:box>
          <m:boxPr>
            <m:opEmu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→"/>
                <m:pos m:val="top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BVA </m:t>
                </m:r>
              </m:e>
            </m:groupChr>
            <m:r>
              <w:rPr>
                <w:rFonts w:ascii="Cambria Math" w:hAnsi="Cambria Math"/>
                <w:sz w:val="24"/>
                <w:szCs w:val="24"/>
              </w:rPr>
              <m:t xml:space="preserve">                    </m:t>
            </m:r>
            <m:box>
              <m:boxPr>
                <m:opEmu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oxPr>
              <m:e>
                <m:groupChr>
                  <m:groupChrPr>
                    <m:chr m:val="→"/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AVC</m:t>
                    </m:r>
                  </m:e>
                </m:groupChr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        </m:t>
                </m:r>
                <m:box>
                  <m:boxPr>
                    <m:opEmu m:val="on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               </m:t>
                    </m:r>
                    <m:box>
                      <m:boxPr>
                        <m:opEmu m:val="on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boxPr>
                      <m:e>
                        <m:groupChr>
                          <m:groupChrPr>
                            <m:chr m:val="→"/>
                            <m:pos m:val="top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 xml:space="preserve">CVA </m:t>
                            </m:r>
                          </m:e>
                        </m:groupCh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                    </m:t>
                        </m:r>
                      </m:e>
                    </m:box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</m:t>
                    </m:r>
                    <m:box>
                      <m:boxPr>
                        <m:opEmu m:val="on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boxPr>
                      <m:e>
                        <m:groupChr>
                          <m:groupChrPr>
                            <m:chr m:val="→"/>
                            <m:pos m:val="top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BVC</m:t>
                            </m:r>
                          </m:e>
                        </m:groupCh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                 </m:t>
                        </m:r>
                        <m:box>
                          <m:boxPr>
                            <m:opEmu m:val="on"/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boxPr>
                          <m:e>
                            <m:groupChr>
                              <m:groupChrPr>
                                <m:chr m:val="→"/>
                                <m:pos m:val="top"/>
                                <m:ctrlPr>
                                  <w:rPr>
                                    <w:rFonts w:ascii="Cambria Math" w:hAnsi="Cambria Math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groupChr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CVB</m:t>
                                </m:r>
                              </m:e>
                            </m:groupChr>
                          </m:e>
                        </m:box>
                      </m:e>
                    </m:box>
                  </m:e>
                </m:box>
              </m:e>
            </m:box>
          </m:e>
        </m:box>
      </m:oMath>
    </w:p>
    <w:p w:rsidR="00E969A4" w:rsidRDefault="00E969A4" w:rsidP="00E969A4">
      <w:pPr>
        <w:pStyle w:val="Odstavecseseznamem"/>
        <w:rPr>
          <w:rFonts w:eastAsiaTheme="minorEastAsia"/>
          <w:sz w:val="24"/>
          <w:szCs w:val="24"/>
        </w:rPr>
      </w:pPr>
    </w:p>
    <w:p w:rsidR="00E969A4" w:rsidRDefault="00485B77" w:rsidP="00E969A4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inline distT="0" distB="0" distL="0" distR="0">
            <wp:extent cx="3124200" cy="22098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207" t="27533" r="17520" b="28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A4" w:rsidRPr="00E969A4" w:rsidRDefault="00E969A4" w:rsidP="00A809A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Urči základní velikost a počet otáček dané velikosti orientovaného úhlu:</w:t>
      </w:r>
    </w:p>
    <w:p w:rsidR="00E969A4" w:rsidRPr="00A7781D" w:rsidRDefault="00A7781D" w:rsidP="00A7781D">
      <w:pPr>
        <w:ind w:left="360"/>
        <w:rPr>
          <w:sz w:val="28"/>
          <w:szCs w:val="28"/>
        </w:rPr>
      </w:pPr>
      <m:oMath>
        <m:r>
          <w:rPr>
            <w:rFonts w:ascii="Cambria Math" w:hAnsi="Cambria Math"/>
            <w:sz w:val="24"/>
            <w:szCs w:val="24"/>
          </w:rPr>
          <m:t>a) α= 1945°</m:t>
        </m:r>
      </m:oMath>
      <w:r w:rsidR="00E969A4" w:rsidRPr="00A7781D">
        <w:rPr>
          <w:rFonts w:eastAsiaTheme="minorEastAsia"/>
          <w:sz w:val="28"/>
          <w:szCs w:val="28"/>
        </w:rPr>
        <w:t xml:space="preserve">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b) β= 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π</m:t>
        </m:r>
      </m:oMath>
    </w:p>
    <w:p w:rsidR="00E969A4" w:rsidRDefault="00E969A4" w:rsidP="00E969A4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       V obou případech zakresli polohu počátečního a koncového ramene.</w:t>
      </w:r>
    </w:p>
    <w:p w:rsidR="00E969A4" w:rsidRDefault="00E969A4" w:rsidP="00E969A4">
      <w:pPr>
        <w:pStyle w:val="Odstavecseseznamem"/>
        <w:ind w:left="0"/>
        <w:rPr>
          <w:sz w:val="24"/>
          <w:szCs w:val="24"/>
        </w:rPr>
      </w:pPr>
    </w:p>
    <w:p w:rsidR="00E969A4" w:rsidRDefault="00E969A4" w:rsidP="00A809A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Dokažte, že platí:</w:t>
      </w:r>
    </w:p>
    <w:p w:rsidR="00E969A4" w:rsidRDefault="005365FB" w:rsidP="00E969A4">
      <w:pPr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func>
                <m:func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70°</m:t>
                  </m:r>
                </m:e>
              </m:func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= 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-1370°</m:t>
                      </m:r>
                    </m:e>
                  </m:d>
                </m:e>
              </m:func>
            </m:e>
          </m:func>
        </m:oMath>
      </m:oMathPara>
    </w:p>
    <w:p w:rsidR="00E969A4" w:rsidRDefault="00E969A4" w:rsidP="00A809A4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Rozhodni o pravdivosti daného výroku, své tvrzení dokaž:</w:t>
      </w:r>
    </w:p>
    <w:p w:rsidR="00E969A4" w:rsidRDefault="005365FB" w:rsidP="00E969A4">
      <w:pPr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func>
                <m:func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8</m:t>
                      </m:r>
                    </m:den>
                  </m:f>
                </m:e>
              </m:func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≥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9</m:t>
                      </m:r>
                    </m:den>
                  </m:f>
                </m:e>
              </m:func>
            </m:e>
          </m:func>
        </m:oMath>
      </m:oMathPara>
    </w:p>
    <w:p w:rsidR="00E969A4" w:rsidRDefault="00E969A4" w:rsidP="00E969A4">
      <w:pPr>
        <w:rPr>
          <w:rFonts w:eastAsiaTheme="minorEastAsia"/>
          <w:sz w:val="24"/>
          <w:szCs w:val="24"/>
        </w:rPr>
      </w:pPr>
    </w:p>
    <w:p w:rsidR="00E969A4" w:rsidRDefault="00E969A4" w:rsidP="00A809A4">
      <w:pPr>
        <w:pStyle w:val="Odstavecseseznamem"/>
        <w:numPr>
          <w:ilvl w:val="0"/>
          <w:numId w:val="6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Vypočti, aniž použiješ kalkulačku:</w:t>
      </w:r>
    </w:p>
    <w:p w:rsidR="00E969A4" w:rsidRDefault="005365FB" w:rsidP="00A7781D">
      <w:pPr>
        <w:pStyle w:val="Odstavecseseznamem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π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=</m:t>
            </m:r>
          </m:e>
        </m:func>
      </m:oMath>
    </w:p>
    <w:p w:rsidR="00E969A4" w:rsidRDefault="005365FB" w:rsidP="00A7781D">
      <w:pPr>
        <w:pStyle w:val="Odstavecseseznamem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150°</m:t>
            </m:r>
          </m:e>
        </m:func>
      </m:oMath>
      <w:r w:rsidR="00E969A4">
        <w:rPr>
          <w:rFonts w:eastAsiaTheme="minorEastAsia"/>
          <w:sz w:val="24"/>
          <w:szCs w:val="24"/>
        </w:rPr>
        <w:t xml:space="preserve"> =</w:t>
      </w:r>
    </w:p>
    <w:p w:rsidR="00E969A4" w:rsidRDefault="005365FB" w:rsidP="00A7781D">
      <w:pPr>
        <w:pStyle w:val="Odstavecseseznamem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-8π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</m:e>
        </m:func>
      </m:oMath>
    </w:p>
    <w:p w:rsidR="00E969A4" w:rsidRPr="00E969A4" w:rsidRDefault="005365FB" w:rsidP="00A7781D">
      <w:pPr>
        <w:pStyle w:val="Odstavecseseznamem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e>
        </m:func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E969A4" w:rsidRPr="00E969A4" w:rsidRDefault="00E969A4" w:rsidP="00E969A4">
      <w:pPr>
        <w:rPr>
          <w:sz w:val="24"/>
          <w:szCs w:val="24"/>
        </w:rPr>
      </w:pPr>
    </w:p>
    <w:p w:rsidR="00E969A4" w:rsidRDefault="00E969A4" w:rsidP="00E969A4">
      <w:pPr>
        <w:rPr>
          <w:sz w:val="24"/>
          <w:szCs w:val="24"/>
        </w:rPr>
      </w:pPr>
    </w:p>
    <w:p w:rsidR="00E969A4" w:rsidRDefault="003C0B9E" w:rsidP="00E969A4">
      <w:pPr>
        <w:rPr>
          <w:sz w:val="24"/>
          <w:szCs w:val="24"/>
        </w:rPr>
      </w:pPr>
      <w:r>
        <w:rPr>
          <w:sz w:val="24"/>
          <w:szCs w:val="24"/>
        </w:rPr>
        <w:lastRenderedPageBreak/>
        <w:t>Výsledky</w:t>
      </w:r>
    </w:p>
    <w:p w:rsidR="003C0B9E" w:rsidRDefault="003C0B9E" w:rsidP="00E969A4">
      <w:p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365E6D" w:rsidRPr="00365E6D" w:rsidRDefault="00365E6D" w:rsidP="00365E6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AVB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eastAsiaTheme="minorEastAsia"/>
          <w:sz w:val="24"/>
          <w:szCs w:val="24"/>
        </w:rPr>
        <w:t xml:space="preserve"> , BVA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 , AVC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 , CVA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, BVC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 , CVB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</w:p>
    <w:p w:rsidR="00365E6D" w:rsidRPr="00365E6D" w:rsidRDefault="00365E6D" w:rsidP="00365E6D">
      <w:pPr>
        <w:pStyle w:val="Odstavecseseznamem"/>
        <w:numPr>
          <w:ilvl w:val="0"/>
          <w:numId w:val="5"/>
        </w:numPr>
        <w:rPr>
          <w:rFonts w:eastAsiaTheme="minorEastAsia"/>
          <w:sz w:val="24"/>
          <w:szCs w:val="24"/>
        </w:rPr>
      </w:pPr>
      <w:proofErr w:type="gramStart"/>
      <w:r>
        <w:rPr>
          <w:sz w:val="24"/>
          <w:szCs w:val="24"/>
        </w:rPr>
        <w:t xml:space="preserve">a)  </w:t>
      </w:r>
      <m:oMath>
        <m:r>
          <w:rPr>
            <w:rFonts w:ascii="Cambria Math" w:hAnsi="Cambria Math"/>
            <w:sz w:val="24"/>
            <w:szCs w:val="24"/>
          </w:rPr>
          <m:t>φ=</m:t>
        </m:r>
        <w:proofErr w:type="gramEnd"/>
        <m:r>
          <w:rPr>
            <w:rFonts w:ascii="Cambria Math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π 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sz w:val="24"/>
            <w:szCs w:val="24"/>
          </w:rPr>
          <m:t>π+2 .2π</m:t>
        </m:r>
      </m:oMath>
    </w:p>
    <w:p w:rsidR="00365E6D" w:rsidRDefault="00365E6D" w:rsidP="00365E6D">
      <w:pPr>
        <w:ind w:left="708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b)  </w:t>
      </w:r>
      <m:oMath>
        <m:r>
          <w:rPr>
            <w:rFonts w:ascii="Cambria Math" w:eastAsiaTheme="minorEastAsia" w:hAnsi="Cambria Math"/>
            <w:sz w:val="24"/>
            <w:szCs w:val="24"/>
          </w:rPr>
          <m:t>β = -1330° =110°-4 .360°</m:t>
        </m:r>
      </m:oMath>
    </w:p>
    <w:p w:rsidR="00365E6D" w:rsidRDefault="00365E6D" w:rsidP="00365E6D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3)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-1750°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=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50°-5 .360°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= 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50°</m:t>
                    </m:r>
                  </m:e>
                </m:func>
              </m:e>
            </m:func>
          </m:e>
        </m:func>
      </m:oMath>
    </w:p>
    <w:p w:rsidR="00365E6D" w:rsidRDefault="00365E6D" w:rsidP="00365E6D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4)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61° ≤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60°</m:t>
                </m:r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      1. </w:t>
      </w:r>
      <w:proofErr w:type="spellStart"/>
      <w:r>
        <w:rPr>
          <w:rFonts w:eastAsiaTheme="minorEastAsia"/>
          <w:sz w:val="24"/>
          <w:szCs w:val="24"/>
        </w:rPr>
        <w:t>kvadr</w:t>
      </w:r>
      <w:proofErr w:type="spellEnd"/>
      <w:r>
        <w:rPr>
          <w:rFonts w:eastAsiaTheme="minorEastAsia"/>
          <w:sz w:val="24"/>
          <w:szCs w:val="24"/>
        </w:rPr>
        <w:t xml:space="preserve">.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>
        <w:rPr>
          <w:rFonts w:eastAsiaTheme="minorEastAsia"/>
          <w:sz w:val="24"/>
          <w:szCs w:val="24"/>
        </w:rPr>
        <w:t xml:space="preserve"> </w:t>
      </w:r>
      <w:proofErr w:type="spellStart"/>
      <w:r>
        <w:rPr>
          <w:rFonts w:eastAsiaTheme="minorEastAsia"/>
          <w:sz w:val="24"/>
          <w:szCs w:val="24"/>
        </w:rPr>
        <w:t>fce</w:t>
      </w:r>
      <w:proofErr w:type="spellEnd"/>
      <w:r>
        <w:rPr>
          <w:rFonts w:eastAsiaTheme="minorEastAsia"/>
          <w:sz w:val="24"/>
          <w:szCs w:val="24"/>
        </w:rPr>
        <w:t xml:space="preserve"> roste  </w:t>
      </w:r>
      <m:oMath>
        <m:r>
          <w:rPr>
            <w:rFonts w:ascii="Cambria Math" w:eastAsiaTheme="minorEastAsia" w:hAnsi="Cambria Math"/>
            <w:sz w:val="24"/>
            <w:szCs w:val="24"/>
          </w:rPr>
          <m:t>60° &lt;61°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60° &lt;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61°</m:t>
                </m:r>
              </m:e>
            </m:func>
          </m:e>
        </m:func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          </m:t>
            </m:r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NEPRAVDA 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BB3D31" w:rsidRDefault="00BB3D31" w:rsidP="00365E6D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5) a)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-7π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 -1</m:t>
            </m:r>
          </m:e>
        </m:func>
      </m:oMath>
    </w:p>
    <w:p w:rsidR="00BB3D31" w:rsidRDefault="00BB3D31" w:rsidP="00BB3D31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b)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720° =1</m:t>
            </m:r>
          </m:e>
        </m:func>
      </m:oMath>
    </w:p>
    <w:p w:rsidR="00BB3D31" w:rsidRDefault="00BB3D31" w:rsidP="00BB3D31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c)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-225°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=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e>
        </m:func>
      </m:oMath>
    </w:p>
    <w:p w:rsidR="00BB3D31" w:rsidRDefault="00BB3D31" w:rsidP="00365E6D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d)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15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π =0</m:t>
            </m:r>
          </m:e>
        </m:func>
      </m:oMath>
    </w:p>
    <w:p w:rsidR="00BB3D31" w:rsidRDefault="00BB3D31" w:rsidP="00365E6D">
      <w:pPr>
        <w:ind w:firstLine="284"/>
        <w:rPr>
          <w:rFonts w:eastAsiaTheme="minorEastAsia"/>
          <w:sz w:val="24"/>
          <w:szCs w:val="24"/>
        </w:rPr>
      </w:pPr>
    </w:p>
    <w:p w:rsidR="00BB3D31" w:rsidRDefault="00BB3D31" w:rsidP="00365E6D">
      <w:pPr>
        <w:ind w:firstLine="28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B</w:t>
      </w:r>
    </w:p>
    <w:p w:rsidR="00BB3D31" w:rsidRDefault="00A7781D" w:rsidP="00A7781D">
      <w:pPr>
        <w:pStyle w:val="Odstavecseseznamem"/>
        <w:numPr>
          <w:ilvl w:val="0"/>
          <w:numId w:val="7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AVB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 , BVA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, AVC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, CVA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, BVC =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, CVB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π</m:t>
        </m:r>
      </m:oMath>
    </w:p>
    <w:p w:rsidR="00A7781D" w:rsidRPr="00A7781D" w:rsidRDefault="00A7781D" w:rsidP="00A7781D">
      <w:pPr>
        <w:pStyle w:val="Odstavecseseznamem"/>
        <w:numPr>
          <w:ilvl w:val="0"/>
          <w:numId w:val="7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/>
            <w:sz w:val="24"/>
            <w:szCs w:val="24"/>
          </w:rPr>
          <m:t>α=1945° =145°+5 .360°</m:t>
        </m:r>
      </m:oMath>
    </w:p>
    <w:p w:rsidR="00A7781D" w:rsidRDefault="00A7781D" w:rsidP="00A7781D">
      <w:pPr>
        <w:ind w:left="644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β= -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π=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w:proofErr w:type="gramStart"/>
        <m:r>
          <w:rPr>
            <w:rFonts w:ascii="Cambria Math" w:eastAsiaTheme="minorEastAsia" w:hAnsi="Cambria Math"/>
            <w:sz w:val="24"/>
            <w:szCs w:val="24"/>
          </w:rPr>
          <m:t>π-4 .2π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</w:p>
    <w:p w:rsidR="00A7781D" w:rsidRDefault="00A7781D" w:rsidP="00A7781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3)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-1370°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=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 xml:space="preserve">70°-4 . 360° 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= 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70°</m:t>
                    </m:r>
                  </m:e>
                </m:func>
              </m:e>
            </m:func>
          </m:e>
        </m:func>
      </m:oMath>
    </w:p>
    <w:p w:rsidR="00A7781D" w:rsidRDefault="00A7781D" w:rsidP="00A7781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4)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den>
            </m:f>
          </m:e>
        </m:func>
        <m:r>
          <w:rPr>
            <w:rFonts w:ascii="Cambria Math" w:eastAsiaTheme="minorEastAsia" w:hAnsi="Cambria Math"/>
            <w:sz w:val="24"/>
            <w:szCs w:val="24"/>
          </w:rPr>
          <m:t>≥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den>
            </m:f>
          </m:e>
        </m:func>
      </m:oMath>
      <w:r>
        <w:rPr>
          <w:rFonts w:eastAsiaTheme="minorEastAsia"/>
          <w:sz w:val="24"/>
          <w:szCs w:val="24"/>
        </w:rPr>
        <w:t xml:space="preserve">    1. </w:t>
      </w:r>
      <w:proofErr w:type="spellStart"/>
      <w:r>
        <w:rPr>
          <w:rFonts w:eastAsiaTheme="minorEastAsia"/>
          <w:sz w:val="24"/>
          <w:szCs w:val="24"/>
        </w:rPr>
        <w:t>kvadr</w:t>
      </w:r>
      <w:proofErr w:type="spellEnd"/>
      <w:r>
        <w:rPr>
          <w:rFonts w:eastAsiaTheme="minorEastAsia"/>
          <w:sz w:val="24"/>
          <w:szCs w:val="24"/>
        </w:rPr>
        <w:t xml:space="preserve">.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>fce klesající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A7781D" w:rsidRDefault="00A7781D" w:rsidP="00A7781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platí tedy: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&gt; 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8</m:t>
                    </m:r>
                  </m:den>
                </m:f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  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>NEPRAVDA</w:t>
      </w:r>
    </w:p>
    <w:p w:rsidR="00A7781D" w:rsidRDefault="00A7781D" w:rsidP="00A7781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</w:t>
      </w:r>
      <w:r w:rsidRPr="00A7781D">
        <w:rPr>
          <w:rFonts w:eastAsiaTheme="minorEastAsia"/>
          <w:sz w:val="24"/>
          <w:szCs w:val="24"/>
        </w:rPr>
        <w:t>5)</w:t>
      </w:r>
      <w:r>
        <w:rPr>
          <w:rFonts w:eastAsiaTheme="minorEastAsia"/>
          <w:sz w:val="24"/>
          <w:szCs w:val="24"/>
        </w:rPr>
        <w:t xml:space="preserve"> </w:t>
      </w:r>
      <w:r w:rsidRPr="00A7781D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</w:t>
      </w:r>
    </w:p>
    <w:p w:rsidR="00A7781D" w:rsidRDefault="005365FB" w:rsidP="00A7781D">
      <w:pPr>
        <w:pStyle w:val="Odstavecseseznamem"/>
        <w:numPr>
          <w:ilvl w:val="0"/>
          <w:numId w:val="9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π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=</m:t>
            </m:r>
          </m:e>
        </m:func>
      </m:oMath>
      <w:r w:rsidR="00A7781D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A7781D" w:rsidRDefault="005365FB" w:rsidP="00A7781D">
      <w:pPr>
        <w:pStyle w:val="Odstavecseseznamem"/>
        <w:numPr>
          <w:ilvl w:val="0"/>
          <w:numId w:val="9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150°</m:t>
            </m:r>
          </m:e>
        </m:func>
      </m:oMath>
      <w:r w:rsidR="00A7781D">
        <w:rPr>
          <w:rFonts w:eastAsiaTheme="minorEastAsia"/>
          <w:sz w:val="24"/>
          <w:szCs w:val="24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</w:p>
    <w:p w:rsidR="00A7781D" w:rsidRDefault="005365FB" w:rsidP="00A7781D">
      <w:pPr>
        <w:pStyle w:val="Odstavecseseznamem"/>
        <w:numPr>
          <w:ilvl w:val="0"/>
          <w:numId w:val="9"/>
        </w:numPr>
        <w:rPr>
          <w:rFonts w:eastAsiaTheme="minorEastAsia"/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-8π</m:t>
                </m:r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=</m:t>
            </m:r>
          </m:e>
        </m:func>
      </m:oMath>
      <w:r w:rsidR="00A7781D">
        <w:rPr>
          <w:rFonts w:eastAsiaTheme="minorEastAsia"/>
          <w:sz w:val="24"/>
          <w:szCs w:val="24"/>
        </w:rPr>
        <w:t xml:space="preserve"> 0</w:t>
      </w:r>
    </w:p>
    <w:p w:rsidR="00E969A4" w:rsidRPr="00A7781D" w:rsidRDefault="005365FB" w:rsidP="00E969A4">
      <w:pPr>
        <w:pStyle w:val="Odstavecseseznamem"/>
        <w:numPr>
          <w:ilvl w:val="0"/>
          <w:numId w:val="9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e>
        </m:func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="00A7781D" w:rsidRPr="00A7781D">
        <w:rPr>
          <w:rFonts w:eastAsiaTheme="minorEastAsia"/>
          <w:sz w:val="28"/>
          <w:szCs w:val="28"/>
        </w:rPr>
        <w:t xml:space="preserve"> -1       </w:t>
      </w:r>
    </w:p>
    <w:sectPr w:rsidR="00E969A4" w:rsidRPr="00A7781D" w:rsidSect="00AD5170"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A7E" w:rsidRDefault="00E80A7E" w:rsidP="00AD5170">
      <w:pPr>
        <w:spacing w:after="0" w:line="240" w:lineRule="auto"/>
      </w:pPr>
      <w:r>
        <w:separator/>
      </w:r>
    </w:p>
  </w:endnote>
  <w:endnote w:type="continuationSeparator" w:id="0">
    <w:p w:rsidR="00E80A7E" w:rsidRDefault="00E80A7E" w:rsidP="00AD5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A7E" w:rsidRDefault="00E80A7E" w:rsidP="00AD5170">
      <w:pPr>
        <w:spacing w:after="0" w:line="240" w:lineRule="auto"/>
      </w:pPr>
      <w:r>
        <w:separator/>
      </w:r>
    </w:p>
  </w:footnote>
  <w:footnote w:type="continuationSeparator" w:id="0">
    <w:p w:rsidR="00E80A7E" w:rsidRDefault="00E80A7E" w:rsidP="00AD5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170" w:rsidRDefault="00AD5170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170" w:rsidRDefault="00AD51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45521"/>
    <w:multiLevelType w:val="hybridMultilevel"/>
    <w:tmpl w:val="7FF67D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A06C3"/>
    <w:multiLevelType w:val="hybridMultilevel"/>
    <w:tmpl w:val="6A0E14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412A9"/>
    <w:multiLevelType w:val="hybridMultilevel"/>
    <w:tmpl w:val="5E7C576A"/>
    <w:lvl w:ilvl="0" w:tplc="9B5A5D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9982C5A"/>
    <w:multiLevelType w:val="hybridMultilevel"/>
    <w:tmpl w:val="5BC4E5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B7B80"/>
    <w:multiLevelType w:val="hybridMultilevel"/>
    <w:tmpl w:val="7FF67D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D42E11"/>
    <w:multiLevelType w:val="hybridMultilevel"/>
    <w:tmpl w:val="031238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C4065"/>
    <w:multiLevelType w:val="hybridMultilevel"/>
    <w:tmpl w:val="F4C60E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47E0E"/>
    <w:multiLevelType w:val="hybridMultilevel"/>
    <w:tmpl w:val="7FF67D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1A75ED"/>
    <w:multiLevelType w:val="hybridMultilevel"/>
    <w:tmpl w:val="EC169E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9A4"/>
    <w:rsid w:val="001B1F4F"/>
    <w:rsid w:val="002A583A"/>
    <w:rsid w:val="002E67A9"/>
    <w:rsid w:val="002F2B0A"/>
    <w:rsid w:val="00365E6D"/>
    <w:rsid w:val="003C0B9E"/>
    <w:rsid w:val="00446515"/>
    <w:rsid w:val="00485B77"/>
    <w:rsid w:val="004A2A88"/>
    <w:rsid w:val="005365FB"/>
    <w:rsid w:val="0066614D"/>
    <w:rsid w:val="0099700F"/>
    <w:rsid w:val="00A7781D"/>
    <w:rsid w:val="00A809A4"/>
    <w:rsid w:val="00AD5170"/>
    <w:rsid w:val="00BB3D31"/>
    <w:rsid w:val="00C21EEE"/>
    <w:rsid w:val="00D849E9"/>
    <w:rsid w:val="00E069F8"/>
    <w:rsid w:val="00E80A7E"/>
    <w:rsid w:val="00E96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7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69A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969A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6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69A4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AD517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AD5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170"/>
  </w:style>
  <w:style w:type="paragraph" w:styleId="Zpat">
    <w:name w:val="footer"/>
    <w:basedOn w:val="Normln"/>
    <w:link w:val="ZpatChar"/>
    <w:uiPriority w:val="99"/>
    <w:semiHidden/>
    <w:unhideWhenUsed/>
    <w:rsid w:val="00AD5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1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68323-7FBF-4F8A-A740-72F367C33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428</Words>
  <Characters>2529</Characters>
  <Application>Microsoft Office Word</Application>
  <DocSecurity>0</DocSecurity>
  <Lines>21</Lines>
  <Paragraphs>5</Paragraphs>
  <ScaleCrop>false</ScaleCrop>
  <Company>Hořice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2013-10-21T11:12:00Z</dcterms:created>
  <dcterms:modified xsi:type="dcterms:W3CDTF">2013-10-21T11:12:00Z</dcterms:modified>
</cp:coreProperties>
</file>