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BC7" w:rsidRDefault="00074BC7" w:rsidP="00074BC7">
      <w:pPr>
        <w:jc w:val="center"/>
        <w:rPr>
          <w:b/>
          <w:bCs/>
          <w:iCs/>
          <w:sz w:val="40"/>
          <w:szCs w:val="40"/>
        </w:rPr>
      </w:pPr>
    </w:p>
    <w:p w:rsidR="00074BC7" w:rsidRDefault="008C3B28" w:rsidP="00074BC7">
      <w:pPr>
        <w:jc w:val="center"/>
        <w:rPr>
          <w:rFonts w:ascii="Arial" w:hAnsi="Arial" w:cs="Arial"/>
          <w:i/>
        </w:rPr>
      </w:pPr>
      <w:r>
        <w:rPr>
          <w:rFonts w:ascii="Arial" w:hAnsi="Arial" w:cs="Arial"/>
          <w:b/>
          <w:bCs/>
          <w:iCs/>
          <w:sz w:val="40"/>
          <w:szCs w:val="40"/>
        </w:rPr>
        <w:t xml:space="preserve">Advent – sv. </w:t>
      </w:r>
      <w:r w:rsidR="00D31F6B">
        <w:rPr>
          <w:rFonts w:ascii="Arial" w:hAnsi="Arial" w:cs="Arial"/>
          <w:b/>
          <w:bCs/>
          <w:iCs/>
          <w:sz w:val="40"/>
          <w:szCs w:val="40"/>
        </w:rPr>
        <w:t>Lucie</w:t>
      </w:r>
      <w:r w:rsidR="00074BC7" w:rsidRPr="00074BC7">
        <w:rPr>
          <w:rFonts w:ascii="Arial" w:hAnsi="Arial" w:cs="Arial"/>
          <w:i/>
        </w:rPr>
        <w:t xml:space="preserve"> </w:t>
      </w:r>
    </w:p>
    <w:p w:rsidR="00827E24" w:rsidRDefault="003A4A8B" w:rsidP="00827E24">
      <w:pPr>
        <w:jc w:val="center"/>
        <w:rPr>
          <w:rFonts w:ascii="Arial" w:hAnsi="Arial" w:cs="Arial"/>
          <w:i/>
        </w:rPr>
      </w:pPr>
      <w:r>
        <w:rPr>
          <w:rFonts w:ascii="Arial" w:hAnsi="Arial" w:cs="Arial"/>
          <w:iCs/>
          <w:sz w:val="32"/>
          <w:szCs w:val="32"/>
        </w:rPr>
        <w:t>Prvouka</w:t>
      </w:r>
    </w:p>
    <w:p w:rsidR="00FC772D" w:rsidRDefault="00FC772D" w:rsidP="00FC772D">
      <w:pPr>
        <w:jc w:val="center"/>
        <w:rPr>
          <w:rFonts w:ascii="Arial" w:hAnsi="Arial" w:cs="Arial"/>
          <w:i/>
        </w:rPr>
      </w:pPr>
      <w:r>
        <w:rPr>
          <w:rFonts w:ascii="Arial" w:hAnsi="Arial" w:cs="Arial"/>
          <w:iCs/>
          <w:sz w:val="32"/>
          <w:szCs w:val="32"/>
        </w:rPr>
        <w:t xml:space="preserve">28. sada </w:t>
      </w:r>
    </w:p>
    <w:p w:rsidR="00FC772D" w:rsidRDefault="00FC772D" w:rsidP="00FC772D">
      <w:pPr>
        <w:jc w:val="center"/>
        <w:rPr>
          <w:rFonts w:ascii="Arial" w:hAnsi="Arial" w:cs="Arial"/>
          <w:i/>
        </w:rPr>
      </w:pPr>
      <w:r>
        <w:rPr>
          <w:rFonts w:ascii="Arial" w:hAnsi="Arial" w:cs="Arial"/>
          <w:bCs/>
          <w:sz w:val="32"/>
          <w:szCs w:val="32"/>
        </w:rPr>
        <w:t>VY_32_INOVACE_546</w:t>
      </w:r>
    </w:p>
    <w:p w:rsidR="00FC772D" w:rsidRDefault="00FC772D" w:rsidP="00FC772D">
      <w:pPr>
        <w:jc w:val="center"/>
        <w:rPr>
          <w:rFonts w:ascii="Arial" w:hAnsi="Arial" w:cs="Arial"/>
          <w:i/>
        </w:rPr>
      </w:pPr>
    </w:p>
    <w:p w:rsidR="00827E24" w:rsidRPr="00827E24" w:rsidRDefault="00827E24" w:rsidP="00827E24">
      <w:pPr>
        <w:jc w:val="center"/>
        <w:rPr>
          <w:rFonts w:ascii="Arial" w:hAnsi="Arial" w:cs="Arial"/>
          <w:i/>
        </w:rPr>
      </w:pPr>
    </w:p>
    <w:p w:rsidR="00827E24" w:rsidRPr="00074BC7" w:rsidRDefault="00827E24" w:rsidP="00074BC7">
      <w:pPr>
        <w:jc w:val="center"/>
        <w:rPr>
          <w:rFonts w:ascii="Arial" w:hAnsi="Arial" w:cs="Arial"/>
          <w:i/>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tblPr>
      <w:tblGrid>
        <w:gridCol w:w="2268"/>
        <w:gridCol w:w="7371"/>
      </w:tblGrid>
      <w:tr w:rsidR="00827E24" w:rsidRPr="00076CDE" w:rsidTr="00076CDE">
        <w:trPr>
          <w:jc w:val="center"/>
        </w:trPr>
        <w:tc>
          <w:tcPr>
            <w:tcW w:w="2268" w:type="dxa"/>
            <w:shd w:val="clear" w:color="auto" w:fill="auto"/>
          </w:tcPr>
          <w:p w:rsidR="00827E24" w:rsidRPr="003A4A8B" w:rsidRDefault="00827E24" w:rsidP="00076CDE">
            <w:pPr>
              <w:jc w:val="center"/>
              <w:rPr>
                <w:rFonts w:ascii="Arial" w:hAnsi="Arial" w:cs="Arial"/>
                <w:b/>
                <w:bCs/>
              </w:rPr>
            </w:pPr>
            <w:r w:rsidRPr="003A4A8B">
              <w:rPr>
                <w:rFonts w:ascii="Arial" w:hAnsi="Arial" w:cs="Arial"/>
                <w:b/>
                <w:bCs/>
              </w:rPr>
              <w:t>Anotace</w:t>
            </w:r>
          </w:p>
        </w:tc>
        <w:tc>
          <w:tcPr>
            <w:tcW w:w="7371" w:type="dxa"/>
            <w:shd w:val="clear" w:color="auto" w:fill="auto"/>
            <w:vAlign w:val="center"/>
          </w:tcPr>
          <w:p w:rsidR="00827E24" w:rsidRPr="003A4A8B" w:rsidRDefault="003A4A8B" w:rsidP="00076CDE">
            <w:pPr>
              <w:jc w:val="both"/>
              <w:rPr>
                <w:rFonts w:ascii="Arial" w:hAnsi="Arial" w:cs="Arial"/>
                <w:bCs/>
              </w:rPr>
            </w:pPr>
            <w:r>
              <w:rPr>
                <w:rFonts w:ascii="Arial" w:hAnsi="Arial" w:cs="Arial"/>
                <w:bCs/>
              </w:rPr>
              <w:t>Materiál je určen pro učitele a žáky k obeznámení se s tradicemi v adventním období. Kromě informací o sv. Lucii a tradicích, které jsou spjaty se svátkem sv. Lucie, obsahuje omalovánku sv. Lucie, obrazovou přílohu</w:t>
            </w:r>
            <w:r w:rsidR="00182088">
              <w:rPr>
                <w:rFonts w:ascii="Arial" w:hAnsi="Arial" w:cs="Arial"/>
                <w:bCs/>
              </w:rPr>
              <w:t>, pracovní listy</w:t>
            </w:r>
          </w:p>
        </w:tc>
      </w:tr>
      <w:tr w:rsidR="00827E24" w:rsidRPr="00076CDE" w:rsidTr="00076CDE">
        <w:trPr>
          <w:jc w:val="center"/>
        </w:trPr>
        <w:tc>
          <w:tcPr>
            <w:tcW w:w="2268" w:type="dxa"/>
            <w:shd w:val="clear" w:color="auto" w:fill="auto"/>
          </w:tcPr>
          <w:p w:rsidR="00827E24" w:rsidRPr="00076CDE" w:rsidRDefault="00827E24" w:rsidP="00076CDE">
            <w:pPr>
              <w:jc w:val="center"/>
              <w:rPr>
                <w:rFonts w:ascii="Arial" w:hAnsi="Arial" w:cs="Arial"/>
                <w:b/>
                <w:bCs/>
              </w:rPr>
            </w:pPr>
            <w:r w:rsidRPr="00076CDE">
              <w:rPr>
                <w:rFonts w:ascii="Arial" w:hAnsi="Arial" w:cs="Arial"/>
                <w:b/>
                <w:bCs/>
              </w:rPr>
              <w:t>Druh učebn</w:t>
            </w:r>
            <w:r w:rsidRPr="00076CDE">
              <w:rPr>
                <w:rFonts w:ascii="Arial" w:hAnsi="Arial" w:cs="Arial"/>
                <w:b/>
                <w:bCs/>
              </w:rPr>
              <w:t>í</w:t>
            </w:r>
            <w:r w:rsidRPr="00076CDE">
              <w:rPr>
                <w:rFonts w:ascii="Arial" w:hAnsi="Arial" w:cs="Arial"/>
                <w:b/>
                <w:bCs/>
              </w:rPr>
              <w:t>ho materiálu</w:t>
            </w:r>
          </w:p>
        </w:tc>
        <w:tc>
          <w:tcPr>
            <w:tcW w:w="7371" w:type="dxa"/>
            <w:shd w:val="clear" w:color="auto" w:fill="auto"/>
            <w:vAlign w:val="center"/>
          </w:tcPr>
          <w:p w:rsidR="00827E24" w:rsidRPr="00076CDE" w:rsidRDefault="00182088" w:rsidP="00076CDE">
            <w:pPr>
              <w:jc w:val="both"/>
              <w:rPr>
                <w:rFonts w:ascii="Arial" w:hAnsi="Arial" w:cs="Arial"/>
                <w:bCs/>
              </w:rPr>
            </w:pPr>
            <w:r>
              <w:rPr>
                <w:rFonts w:ascii="Arial" w:hAnsi="Arial" w:cs="Arial"/>
                <w:bCs/>
              </w:rPr>
              <w:t>DUM</w:t>
            </w:r>
          </w:p>
        </w:tc>
      </w:tr>
      <w:tr w:rsidR="00827E24" w:rsidRPr="00076CDE" w:rsidTr="00076CDE">
        <w:trPr>
          <w:jc w:val="center"/>
        </w:trPr>
        <w:tc>
          <w:tcPr>
            <w:tcW w:w="2268" w:type="dxa"/>
            <w:shd w:val="clear" w:color="auto" w:fill="auto"/>
          </w:tcPr>
          <w:p w:rsidR="00827E24" w:rsidRPr="00076CDE" w:rsidRDefault="00827E24" w:rsidP="00076CDE">
            <w:pPr>
              <w:jc w:val="center"/>
              <w:rPr>
                <w:rFonts w:ascii="Arial" w:hAnsi="Arial" w:cs="Arial"/>
                <w:b/>
                <w:bCs/>
              </w:rPr>
            </w:pPr>
            <w:r w:rsidRPr="00076CDE">
              <w:rPr>
                <w:rFonts w:ascii="Arial" w:hAnsi="Arial" w:cs="Arial"/>
                <w:b/>
                <w:bCs/>
              </w:rPr>
              <w:t>Očekávané v</w:t>
            </w:r>
            <w:r w:rsidRPr="00076CDE">
              <w:rPr>
                <w:rFonts w:ascii="Arial" w:hAnsi="Arial" w:cs="Arial"/>
                <w:b/>
                <w:bCs/>
              </w:rPr>
              <w:t>ý</w:t>
            </w:r>
            <w:r w:rsidRPr="00076CDE">
              <w:rPr>
                <w:rFonts w:ascii="Arial" w:hAnsi="Arial" w:cs="Arial"/>
                <w:b/>
                <w:bCs/>
              </w:rPr>
              <w:t>stupy</w:t>
            </w:r>
          </w:p>
        </w:tc>
        <w:tc>
          <w:tcPr>
            <w:tcW w:w="7371" w:type="dxa"/>
            <w:shd w:val="clear" w:color="auto" w:fill="auto"/>
            <w:vAlign w:val="center"/>
          </w:tcPr>
          <w:p w:rsidR="00827E24" w:rsidRPr="00076CDE" w:rsidRDefault="00182088" w:rsidP="00076CDE">
            <w:pPr>
              <w:jc w:val="both"/>
              <w:rPr>
                <w:rFonts w:ascii="Arial" w:hAnsi="Arial" w:cs="Arial"/>
                <w:bCs/>
              </w:rPr>
            </w:pPr>
            <w:r>
              <w:rPr>
                <w:rFonts w:ascii="Arial" w:hAnsi="Arial" w:cs="Arial"/>
                <w:bCs/>
              </w:rPr>
              <w:t>Žák pojmenuje důležité svátky adventu.</w:t>
            </w:r>
          </w:p>
        </w:tc>
      </w:tr>
      <w:tr w:rsidR="00827E24" w:rsidRPr="00076CDE" w:rsidTr="00076CDE">
        <w:trPr>
          <w:jc w:val="center"/>
        </w:trPr>
        <w:tc>
          <w:tcPr>
            <w:tcW w:w="2268" w:type="dxa"/>
            <w:shd w:val="clear" w:color="auto" w:fill="auto"/>
          </w:tcPr>
          <w:p w:rsidR="00827E24" w:rsidRPr="00076CDE" w:rsidRDefault="00827E24" w:rsidP="00076CDE">
            <w:pPr>
              <w:jc w:val="center"/>
              <w:rPr>
                <w:rFonts w:ascii="Arial" w:hAnsi="Arial" w:cs="Arial"/>
                <w:b/>
                <w:bCs/>
              </w:rPr>
            </w:pPr>
            <w:r w:rsidRPr="00076CDE">
              <w:rPr>
                <w:rFonts w:ascii="Arial" w:hAnsi="Arial" w:cs="Arial"/>
                <w:b/>
                <w:bCs/>
              </w:rPr>
              <w:t>Pro koho je m</w:t>
            </w:r>
            <w:r w:rsidRPr="00076CDE">
              <w:rPr>
                <w:rFonts w:ascii="Arial" w:hAnsi="Arial" w:cs="Arial"/>
                <w:b/>
                <w:bCs/>
              </w:rPr>
              <w:t>a</w:t>
            </w:r>
            <w:r w:rsidRPr="00076CDE">
              <w:rPr>
                <w:rFonts w:ascii="Arial" w:hAnsi="Arial" w:cs="Arial"/>
                <w:b/>
                <w:bCs/>
              </w:rPr>
              <w:t>teriál určen</w:t>
            </w:r>
          </w:p>
        </w:tc>
        <w:tc>
          <w:tcPr>
            <w:tcW w:w="7371" w:type="dxa"/>
            <w:shd w:val="clear" w:color="auto" w:fill="auto"/>
            <w:vAlign w:val="center"/>
          </w:tcPr>
          <w:p w:rsidR="00827E24" w:rsidRPr="00076CDE" w:rsidRDefault="00182088" w:rsidP="00076CDE">
            <w:pPr>
              <w:jc w:val="both"/>
              <w:rPr>
                <w:rFonts w:ascii="Arial" w:hAnsi="Arial" w:cs="Arial"/>
                <w:bCs/>
              </w:rPr>
            </w:pPr>
            <w:r>
              <w:rPr>
                <w:rFonts w:ascii="Arial" w:hAnsi="Arial" w:cs="Arial"/>
                <w:bCs/>
              </w:rPr>
              <w:t>1. ročník</w:t>
            </w:r>
          </w:p>
        </w:tc>
      </w:tr>
      <w:tr w:rsidR="00827E24" w:rsidRPr="00076CDE" w:rsidTr="00076CDE">
        <w:trPr>
          <w:jc w:val="center"/>
        </w:trPr>
        <w:tc>
          <w:tcPr>
            <w:tcW w:w="2268" w:type="dxa"/>
            <w:shd w:val="clear" w:color="auto" w:fill="auto"/>
          </w:tcPr>
          <w:p w:rsidR="00827E24" w:rsidRPr="00076CDE" w:rsidRDefault="00827E24" w:rsidP="00076CDE">
            <w:pPr>
              <w:jc w:val="center"/>
              <w:rPr>
                <w:rFonts w:ascii="Arial" w:hAnsi="Arial" w:cs="Arial"/>
                <w:b/>
                <w:bCs/>
              </w:rPr>
            </w:pPr>
            <w:r w:rsidRPr="00076CDE">
              <w:rPr>
                <w:rFonts w:ascii="Arial" w:hAnsi="Arial" w:cs="Arial"/>
                <w:b/>
                <w:bCs/>
              </w:rPr>
              <w:t>Autor</w:t>
            </w:r>
          </w:p>
        </w:tc>
        <w:tc>
          <w:tcPr>
            <w:tcW w:w="7371" w:type="dxa"/>
            <w:shd w:val="clear" w:color="auto" w:fill="auto"/>
            <w:vAlign w:val="center"/>
          </w:tcPr>
          <w:p w:rsidR="00827E24" w:rsidRPr="00076CDE" w:rsidRDefault="00182088" w:rsidP="00076CDE">
            <w:pPr>
              <w:jc w:val="both"/>
              <w:rPr>
                <w:rFonts w:ascii="Arial" w:hAnsi="Arial" w:cs="Arial"/>
                <w:bCs/>
              </w:rPr>
            </w:pPr>
            <w:r>
              <w:rPr>
                <w:rFonts w:ascii="Arial" w:hAnsi="Arial" w:cs="Arial"/>
                <w:bCs/>
              </w:rPr>
              <w:t>Mgr. Ivana Prášková</w:t>
            </w:r>
          </w:p>
        </w:tc>
      </w:tr>
      <w:tr w:rsidR="00287801" w:rsidRPr="00076CDE" w:rsidTr="00076CDE">
        <w:trPr>
          <w:jc w:val="center"/>
        </w:trPr>
        <w:tc>
          <w:tcPr>
            <w:tcW w:w="2268" w:type="dxa"/>
            <w:shd w:val="clear" w:color="auto" w:fill="auto"/>
          </w:tcPr>
          <w:p w:rsidR="00287801" w:rsidRPr="00076CDE" w:rsidRDefault="00287801" w:rsidP="00076CDE">
            <w:pPr>
              <w:jc w:val="center"/>
              <w:rPr>
                <w:rFonts w:ascii="Arial" w:hAnsi="Arial" w:cs="Arial"/>
                <w:b/>
                <w:bCs/>
              </w:rPr>
            </w:pPr>
            <w:r w:rsidRPr="00076CDE">
              <w:rPr>
                <w:rFonts w:ascii="Arial" w:hAnsi="Arial" w:cs="Arial"/>
                <w:b/>
                <w:bCs/>
              </w:rPr>
              <w:t>Datum vzniku</w:t>
            </w:r>
          </w:p>
        </w:tc>
        <w:tc>
          <w:tcPr>
            <w:tcW w:w="7371" w:type="dxa"/>
            <w:shd w:val="clear" w:color="auto" w:fill="auto"/>
            <w:vAlign w:val="center"/>
          </w:tcPr>
          <w:p w:rsidR="00287801" w:rsidRPr="00076CDE" w:rsidRDefault="00182088" w:rsidP="00076CDE">
            <w:pPr>
              <w:jc w:val="both"/>
              <w:rPr>
                <w:rFonts w:ascii="Arial" w:hAnsi="Arial" w:cs="Arial"/>
                <w:bCs/>
              </w:rPr>
            </w:pPr>
            <w:r>
              <w:rPr>
                <w:rFonts w:ascii="Arial" w:hAnsi="Arial" w:cs="Arial"/>
                <w:bCs/>
              </w:rPr>
              <w:t>Listopad 2013</w:t>
            </w:r>
          </w:p>
        </w:tc>
      </w:tr>
      <w:tr w:rsidR="00827E24" w:rsidRPr="00076CDE" w:rsidTr="00076CDE">
        <w:trPr>
          <w:jc w:val="center"/>
        </w:trPr>
        <w:tc>
          <w:tcPr>
            <w:tcW w:w="2268" w:type="dxa"/>
            <w:shd w:val="clear" w:color="auto" w:fill="auto"/>
          </w:tcPr>
          <w:p w:rsidR="00827E24" w:rsidRPr="00076CDE" w:rsidRDefault="00827E24" w:rsidP="00076CDE">
            <w:pPr>
              <w:jc w:val="center"/>
              <w:rPr>
                <w:rFonts w:ascii="Arial" w:hAnsi="Arial" w:cs="Arial"/>
                <w:b/>
                <w:bCs/>
              </w:rPr>
            </w:pPr>
            <w:r w:rsidRPr="00076CDE">
              <w:rPr>
                <w:rFonts w:ascii="Arial" w:hAnsi="Arial" w:cs="Arial"/>
                <w:b/>
                <w:bCs/>
              </w:rPr>
              <w:t>Vzdělávací o</w:t>
            </w:r>
            <w:r w:rsidRPr="00076CDE">
              <w:rPr>
                <w:rFonts w:ascii="Arial" w:hAnsi="Arial" w:cs="Arial"/>
                <w:b/>
                <w:bCs/>
              </w:rPr>
              <w:t>b</w:t>
            </w:r>
            <w:r w:rsidRPr="00076CDE">
              <w:rPr>
                <w:rFonts w:ascii="Arial" w:hAnsi="Arial" w:cs="Arial"/>
                <w:b/>
                <w:bCs/>
              </w:rPr>
              <w:t>last</w:t>
            </w:r>
          </w:p>
        </w:tc>
        <w:tc>
          <w:tcPr>
            <w:tcW w:w="7371" w:type="dxa"/>
            <w:shd w:val="clear" w:color="auto" w:fill="auto"/>
            <w:vAlign w:val="center"/>
          </w:tcPr>
          <w:p w:rsidR="00827E24" w:rsidRPr="00076CDE" w:rsidRDefault="00182088" w:rsidP="00076CDE">
            <w:pPr>
              <w:jc w:val="both"/>
              <w:rPr>
                <w:rFonts w:ascii="Arial" w:hAnsi="Arial" w:cs="Arial"/>
                <w:bCs/>
              </w:rPr>
            </w:pPr>
            <w:r>
              <w:rPr>
                <w:rFonts w:ascii="Arial" w:hAnsi="Arial" w:cs="Arial"/>
                <w:bCs/>
              </w:rPr>
              <w:t>Člověk a jeho svět</w:t>
            </w:r>
          </w:p>
        </w:tc>
      </w:tr>
    </w:tbl>
    <w:p w:rsidR="004D6774" w:rsidRDefault="004D6774"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A2476B" w:rsidRDefault="00A2476B" w:rsidP="00074BC7"/>
    <w:p w:rsidR="00D31F6B" w:rsidRDefault="00D31F6B" w:rsidP="00D31F6B">
      <w:pPr>
        <w:pStyle w:val="Nadpis1"/>
        <w:jc w:val="center"/>
        <w:rPr>
          <w:rFonts w:ascii="Times New Roman" w:hAnsi="Times New Roman"/>
          <w:b/>
          <w:color w:val="000080"/>
        </w:rPr>
      </w:pPr>
      <w:hyperlink r:id="rId6" w:history="1">
        <w:r>
          <w:rPr>
            <w:rStyle w:val="Hypertextovodkaz"/>
            <w:rFonts w:ascii="Times New Roman" w:hAnsi="Times New Roman"/>
            <w:b/>
          </w:rPr>
          <w:t>SV. LU</w:t>
        </w:r>
        <w:r>
          <w:rPr>
            <w:rStyle w:val="Hypertextovodkaz"/>
            <w:rFonts w:ascii="Times New Roman" w:hAnsi="Times New Roman"/>
            <w:b/>
          </w:rPr>
          <w:t>C</w:t>
        </w:r>
        <w:r>
          <w:rPr>
            <w:rStyle w:val="Hypertextovodkaz"/>
            <w:rFonts w:ascii="Times New Roman" w:hAnsi="Times New Roman"/>
            <w:b/>
          </w:rPr>
          <w:t>I</w:t>
        </w:r>
        <w:r>
          <w:rPr>
            <w:rStyle w:val="Hypertextovodkaz"/>
            <w:rFonts w:ascii="Times New Roman" w:hAnsi="Times New Roman"/>
            <w:b/>
          </w:rPr>
          <w:t>E</w:t>
        </w:r>
      </w:hyperlink>
    </w:p>
    <w:p w:rsidR="00D31F6B" w:rsidRDefault="00D31F6B" w:rsidP="00D31F6B">
      <w:pPr>
        <w:jc w:val="center"/>
        <w:rPr>
          <w:rFonts w:ascii="Arabia" w:hAnsi="Arabia"/>
          <w:b/>
          <w:sz w:val="36"/>
        </w:rPr>
      </w:pPr>
      <w:r>
        <w:rPr>
          <w:rFonts w:ascii="Arabia" w:hAnsi="Arabia"/>
          <w:b/>
          <w:sz w:val="36"/>
        </w:rPr>
        <w:t>13. prosince</w:t>
      </w:r>
    </w:p>
    <w:p w:rsidR="00D31F6B" w:rsidRDefault="00D31F6B" w:rsidP="00D31F6B">
      <w:pPr>
        <w:jc w:val="center"/>
        <w:rPr>
          <w:rFonts w:ascii="Arabia" w:hAnsi="Arabia"/>
          <w:b/>
          <w:sz w:val="36"/>
        </w:rPr>
      </w:pPr>
    </w:p>
    <w:p w:rsidR="00D31F6B" w:rsidRDefault="00D31F6B" w:rsidP="00D31F6B">
      <w:pPr>
        <w:jc w:val="both"/>
        <w:rPr>
          <w:rFonts w:ascii="Arabia" w:hAnsi="Arabia"/>
          <w:sz w:val="36"/>
        </w:rPr>
      </w:pPr>
      <w:r>
        <w:rPr>
          <w:rFonts w:ascii="Arabia" w:hAnsi="Arabia"/>
          <w:b/>
          <w:sz w:val="36"/>
        </w:rPr>
        <w:t xml:space="preserve">    </w:t>
      </w:r>
      <w:r>
        <w:rPr>
          <w:rFonts w:ascii="Arabia" w:hAnsi="Arabia"/>
          <w:sz w:val="36"/>
        </w:rPr>
        <w:t>Narodila se ve 3. Století v rodině zámožných křesťanů, ale po otcově smrti se ji matka rozhodla provdat za bohatého pohana. Lucie nejen nápadníka odmítla, ale navíc vyžadovala své věno, aby ho rozdala chudým. Učinila tak, nápadník ji obvinil z tajného křesťanství – a nakonec zemřela katovou rukou.</w:t>
      </w:r>
    </w:p>
    <w:p w:rsidR="00D31F6B" w:rsidRDefault="00D31F6B" w:rsidP="00D31F6B">
      <w:pPr>
        <w:jc w:val="both"/>
        <w:rPr>
          <w:rFonts w:ascii="Arabia" w:hAnsi="Arabia"/>
          <w:sz w:val="36"/>
        </w:rPr>
      </w:pPr>
      <w:r>
        <w:rPr>
          <w:rFonts w:ascii="Arabia" w:hAnsi="Arabia"/>
          <w:sz w:val="36"/>
        </w:rPr>
        <w:t xml:space="preserve">     Byla uctívána jako </w:t>
      </w:r>
      <w:r>
        <w:rPr>
          <w:rFonts w:ascii="Arabia" w:hAnsi="Arabia"/>
          <w:b/>
          <w:sz w:val="36"/>
        </w:rPr>
        <w:t>patronka</w:t>
      </w:r>
      <w:r w:rsidR="00975E7F">
        <w:rPr>
          <w:rFonts w:ascii="Arabia" w:hAnsi="Arabia"/>
          <w:b/>
          <w:sz w:val="36"/>
        </w:rPr>
        <w:t xml:space="preserve"> slepců, nemocných dětí,</w:t>
      </w:r>
      <w:r>
        <w:rPr>
          <w:rFonts w:ascii="Arabia" w:hAnsi="Arabia"/>
          <w:sz w:val="36"/>
        </w:rPr>
        <w:t xml:space="preserve"> </w:t>
      </w:r>
      <w:r>
        <w:rPr>
          <w:rFonts w:ascii="Arabia" w:hAnsi="Arabia"/>
          <w:b/>
          <w:sz w:val="36"/>
        </w:rPr>
        <w:t>švadlen a kočích</w:t>
      </w:r>
      <w:r>
        <w:rPr>
          <w:rFonts w:ascii="Arabia" w:hAnsi="Arabia"/>
          <w:sz w:val="36"/>
        </w:rPr>
        <w:t xml:space="preserve">, </w:t>
      </w:r>
      <w:r>
        <w:rPr>
          <w:rFonts w:ascii="Arabia" w:hAnsi="Arabia"/>
          <w:b/>
          <w:sz w:val="36"/>
        </w:rPr>
        <w:t>ochránkyně přadlen</w:t>
      </w:r>
      <w:r>
        <w:rPr>
          <w:rFonts w:ascii="Arabia" w:hAnsi="Arabia"/>
          <w:sz w:val="36"/>
        </w:rPr>
        <w:t>, u nás se také věřilo, že má moc ochránit proti čarodějnicím.</w:t>
      </w:r>
    </w:p>
    <w:p w:rsidR="00D31F6B" w:rsidRDefault="00D31F6B" w:rsidP="00D31F6B">
      <w:pPr>
        <w:jc w:val="both"/>
        <w:rPr>
          <w:rFonts w:ascii="Arabia" w:hAnsi="Arabia"/>
          <w:sz w:val="36"/>
        </w:rPr>
      </w:pPr>
      <w:r>
        <w:rPr>
          <w:rFonts w:ascii="Arabia" w:hAnsi="Arabia"/>
          <w:sz w:val="36"/>
        </w:rPr>
        <w:t xml:space="preserve">    Svátek sv. Lucie patřil především ženám a dívkám, spojovaly se s ním různé zvyky. Snad aby si trochu odpočinuly, </w:t>
      </w:r>
      <w:r>
        <w:rPr>
          <w:rFonts w:ascii="Arabia" w:hAnsi="Arabia"/>
          <w:b/>
          <w:sz w:val="36"/>
        </w:rPr>
        <w:t>nesměly v tento den příst ani prát</w:t>
      </w:r>
      <w:r>
        <w:rPr>
          <w:rFonts w:ascii="Arabia" w:hAnsi="Arabia"/>
          <w:sz w:val="36"/>
        </w:rPr>
        <w:t>.</w:t>
      </w:r>
    </w:p>
    <w:p w:rsidR="00D31F6B" w:rsidRDefault="00D31F6B" w:rsidP="00D31F6B">
      <w:pPr>
        <w:jc w:val="both"/>
        <w:rPr>
          <w:rFonts w:ascii="Arabia" w:hAnsi="Arabia"/>
          <w:sz w:val="36"/>
        </w:rPr>
      </w:pPr>
      <w:r>
        <w:rPr>
          <w:rFonts w:ascii="Arabia" w:hAnsi="Arabia"/>
          <w:sz w:val="36"/>
        </w:rPr>
        <w:t xml:space="preserve">Zároveň byla </w:t>
      </w:r>
      <w:r>
        <w:rPr>
          <w:rFonts w:ascii="Arabia" w:hAnsi="Arabia"/>
          <w:b/>
          <w:sz w:val="36"/>
        </w:rPr>
        <w:t>Lucie</w:t>
      </w:r>
      <w:r>
        <w:rPr>
          <w:rFonts w:ascii="Arabia" w:hAnsi="Arabia"/>
          <w:sz w:val="36"/>
        </w:rPr>
        <w:t xml:space="preserve"> také </w:t>
      </w:r>
      <w:r>
        <w:rPr>
          <w:rFonts w:ascii="Arabia" w:hAnsi="Arabia"/>
          <w:b/>
          <w:sz w:val="36"/>
        </w:rPr>
        <w:t>symbolem čistoty</w:t>
      </w:r>
      <w:r>
        <w:rPr>
          <w:rFonts w:ascii="Arabia" w:hAnsi="Arabia"/>
          <w:sz w:val="36"/>
        </w:rPr>
        <w:t>, a tak se hned po jejím svátku připomeňme, že je nejvyšší čas začít s vánočním úklidem.</w:t>
      </w:r>
    </w:p>
    <w:p w:rsidR="00D31F6B" w:rsidRDefault="00D31F6B" w:rsidP="00D31F6B">
      <w:pPr>
        <w:jc w:val="both"/>
        <w:rPr>
          <w:rFonts w:ascii="Arabia" w:hAnsi="Arabia"/>
          <w:sz w:val="36"/>
        </w:rPr>
      </w:pPr>
      <w:r>
        <w:rPr>
          <w:rFonts w:ascii="Arabia" w:hAnsi="Arabia"/>
          <w:sz w:val="36"/>
        </w:rPr>
        <w:t xml:space="preserve">     Ke dni zimního s</w:t>
      </w:r>
      <w:r w:rsidR="00777563">
        <w:rPr>
          <w:rFonts w:ascii="Arabia" w:hAnsi="Arabia"/>
          <w:sz w:val="36"/>
        </w:rPr>
        <w:t>lunovratu se vztahuje pořekadlo „</w:t>
      </w:r>
      <w:r>
        <w:rPr>
          <w:rFonts w:ascii="Arabia" w:hAnsi="Arabia"/>
          <w:b/>
          <w:sz w:val="36"/>
        </w:rPr>
        <w:t>Lucie noci upije a dne nepřidá</w:t>
      </w:r>
      <w:r>
        <w:rPr>
          <w:rFonts w:ascii="Arabia" w:hAnsi="Arabia"/>
          <w:sz w:val="36"/>
        </w:rPr>
        <w:t>“. Jde o pozůstatek nesrovnalosti mezi juliánským kalendářem a skutečným slunečním časem.</w:t>
      </w:r>
      <w:r w:rsidR="00975E7F">
        <w:rPr>
          <w:rFonts w:ascii="Arabia" w:hAnsi="Arabia"/>
          <w:sz w:val="36"/>
        </w:rPr>
        <w:t xml:space="preserve"> Ale budeme-li sledovat čas západů a východů slunce ve dnech okolo sv. Lucie, zjistíme, že se na několik dní téměř neposouvají. </w:t>
      </w:r>
    </w:p>
    <w:p w:rsidR="00D31F6B" w:rsidRDefault="00D31F6B" w:rsidP="00D31F6B">
      <w:pPr>
        <w:jc w:val="both"/>
        <w:rPr>
          <w:rFonts w:ascii="Arabia" w:hAnsi="Arabia"/>
          <w:sz w:val="36"/>
        </w:rPr>
      </w:pPr>
    </w:p>
    <w:p w:rsidR="00D31F6B" w:rsidRDefault="00D31F6B" w:rsidP="00D31F6B">
      <w:pPr>
        <w:jc w:val="both"/>
        <w:rPr>
          <w:rFonts w:ascii="Arabia" w:hAnsi="Arabia"/>
          <w:b/>
          <w:bCs/>
          <w:color w:val="FF0000"/>
          <w:sz w:val="36"/>
        </w:rPr>
      </w:pPr>
      <w:r>
        <w:rPr>
          <w:rFonts w:ascii="Arabia" w:hAnsi="Arabia"/>
          <w:sz w:val="36"/>
        </w:rPr>
        <w:t xml:space="preserve">                                                                               </w:t>
      </w:r>
    </w:p>
    <w:p w:rsidR="00A2476B" w:rsidRDefault="00A2476B" w:rsidP="00074BC7">
      <w:pPr>
        <w:rPr>
          <w:rFonts w:ascii="Arial" w:hAnsi="Arial" w:cs="Arial"/>
        </w:rPr>
      </w:pPr>
    </w:p>
    <w:p w:rsidR="00975E7F" w:rsidRDefault="00975E7F" w:rsidP="00074BC7">
      <w:pPr>
        <w:rPr>
          <w:rFonts w:ascii="Arial" w:hAnsi="Arial" w:cs="Arial"/>
        </w:rPr>
      </w:pPr>
    </w:p>
    <w:p w:rsidR="00975E7F" w:rsidRDefault="00975E7F" w:rsidP="00074BC7">
      <w:pPr>
        <w:rPr>
          <w:rFonts w:ascii="Tahoma" w:hAnsi="Tahoma" w:cs="Tahoma"/>
          <w:color w:val="222222"/>
          <w:shd w:val="clear" w:color="auto" w:fill="FFFFFF"/>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777563" w:rsidP="00074BC7">
      <w:pPr>
        <w:rPr>
          <w:rFonts w:ascii="Arial" w:hAnsi="Arial" w:cs="Arial"/>
        </w:rPr>
      </w:pPr>
      <w:r>
        <w:rPr>
          <w:noProof/>
        </w:rPr>
        <w:drawing>
          <wp:anchor distT="0" distB="0" distL="114300" distR="114300" simplePos="0" relativeHeight="251657216" behindDoc="0" locked="0" layoutInCell="1" allowOverlap="1">
            <wp:simplePos x="0" y="0"/>
            <wp:positionH relativeFrom="column">
              <wp:posOffset>457200</wp:posOffset>
            </wp:positionH>
            <wp:positionV relativeFrom="paragraph">
              <wp:posOffset>78740</wp:posOffset>
            </wp:positionV>
            <wp:extent cx="5052060" cy="6985635"/>
            <wp:effectExtent l="19050" t="0" r="0" b="0"/>
            <wp:wrapNone/>
            <wp:docPr id="4" name="obrázek 4" descr="http://deti.vira.cz/_d/Lucie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eti.vira.cz/_d/Lucie_1.gif"/>
                    <pic:cNvPicPr>
                      <a:picLocks noChangeAspect="1" noChangeArrowheads="1"/>
                    </pic:cNvPicPr>
                  </pic:nvPicPr>
                  <pic:blipFill>
                    <a:blip r:embed="rId7" r:link="rId8" cstate="print"/>
                    <a:srcRect/>
                    <a:stretch>
                      <a:fillRect/>
                    </a:stretch>
                  </pic:blipFill>
                  <pic:spPr bwMode="auto">
                    <a:xfrm>
                      <a:off x="0" y="0"/>
                      <a:ext cx="5052060" cy="6985635"/>
                    </a:xfrm>
                    <a:prstGeom prst="rect">
                      <a:avLst/>
                    </a:prstGeom>
                    <a:noFill/>
                    <a:ln w="9525">
                      <a:noFill/>
                      <a:miter lim="800000"/>
                      <a:headEnd/>
                      <a:tailEnd/>
                    </a:ln>
                  </pic:spPr>
                </pic:pic>
              </a:graphicData>
            </a:graphic>
          </wp:anchor>
        </w:drawing>
      </w: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3A4A8B" w:rsidP="00074BC7">
      <w:pPr>
        <w:rPr>
          <w:rFonts w:ascii="Arial" w:hAnsi="Arial" w:cs="Arial"/>
        </w:rPr>
      </w:pPr>
      <w:r>
        <w:rPr>
          <w:rFonts w:ascii="Arial" w:hAnsi="Arial" w:cs="Arial"/>
        </w:rPr>
        <w:t>Jak „Lucky“ asi vypadaly?</w:t>
      </w:r>
    </w:p>
    <w:p w:rsidR="00975E7F" w:rsidRDefault="00975E7F" w:rsidP="00074BC7">
      <w:pPr>
        <w:rPr>
          <w:rFonts w:ascii="Arial" w:hAnsi="Arial" w:cs="Arial"/>
        </w:rPr>
      </w:pPr>
    </w:p>
    <w:p w:rsidR="00975E7F" w:rsidRDefault="00777563" w:rsidP="00074BC7">
      <w:pPr>
        <w:rPr>
          <w:rFonts w:ascii="Arial" w:hAnsi="Arial" w:cs="Arial"/>
        </w:rPr>
      </w:pPr>
      <w:r>
        <w:rPr>
          <w:noProof/>
        </w:rPr>
        <w:drawing>
          <wp:anchor distT="0" distB="0" distL="114300" distR="114300" simplePos="0" relativeHeight="251658240" behindDoc="0" locked="0" layoutInCell="1" allowOverlap="1">
            <wp:simplePos x="0" y="0"/>
            <wp:positionH relativeFrom="column">
              <wp:posOffset>-114300</wp:posOffset>
            </wp:positionH>
            <wp:positionV relativeFrom="paragraph">
              <wp:posOffset>170815</wp:posOffset>
            </wp:positionV>
            <wp:extent cx="6191250" cy="4105275"/>
            <wp:effectExtent l="19050" t="0" r="0" b="0"/>
            <wp:wrapNone/>
            <wp:docPr id="5" name="obrázek 5" descr="http://akce.olomouc.cz/images/akce/pic_69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akce.olomouc.cz/images/akce/pic_6985.jpg"/>
                    <pic:cNvPicPr>
                      <a:picLocks noChangeAspect="1" noChangeArrowheads="1"/>
                    </pic:cNvPicPr>
                  </pic:nvPicPr>
                  <pic:blipFill>
                    <a:blip r:embed="rId9" r:link="rId10" cstate="print"/>
                    <a:srcRect/>
                    <a:stretch>
                      <a:fillRect/>
                    </a:stretch>
                  </pic:blipFill>
                  <pic:spPr bwMode="auto">
                    <a:xfrm>
                      <a:off x="0" y="0"/>
                      <a:ext cx="6191250" cy="4105275"/>
                    </a:xfrm>
                    <a:prstGeom prst="rect">
                      <a:avLst/>
                    </a:prstGeom>
                    <a:noFill/>
                    <a:ln w="9525">
                      <a:noFill/>
                      <a:miter lim="800000"/>
                      <a:headEnd/>
                      <a:tailEnd/>
                    </a:ln>
                  </pic:spPr>
                </pic:pic>
              </a:graphicData>
            </a:graphic>
          </wp:anchor>
        </w:drawing>
      </w: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Pr>
        <w:rPr>
          <w:rFonts w:ascii="Arial" w:hAnsi="Arial" w:cs="Arial"/>
        </w:rPr>
      </w:pPr>
    </w:p>
    <w:p w:rsidR="00975E7F" w:rsidRDefault="00975E7F" w:rsidP="00074BC7"/>
    <w:p w:rsidR="00975E7F" w:rsidRDefault="00975E7F" w:rsidP="00074BC7"/>
    <w:p w:rsidR="00975E7F" w:rsidRDefault="00975E7F"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pPr>
        <w:rPr>
          <w:rFonts w:ascii="Arial" w:hAnsi="Arial" w:cs="Arial"/>
        </w:rPr>
      </w:pPr>
    </w:p>
    <w:p w:rsidR="003A4A8B" w:rsidRDefault="003A4A8B" w:rsidP="00074BC7">
      <w:r w:rsidRPr="003A4A8B">
        <w:rPr>
          <w:rFonts w:ascii="Arabia" w:hAnsi="Arabia"/>
        </w:rPr>
        <w:t>Omalovánka sv. Lucie:</w:t>
      </w:r>
      <w:r>
        <w:rPr>
          <w:rFonts w:ascii="Arabia" w:hAnsi="Arabia"/>
          <w:sz w:val="36"/>
        </w:rPr>
        <w:t xml:space="preserve"> </w:t>
      </w:r>
      <w:hyperlink r:id="rId11" w:history="1">
        <w:r>
          <w:rPr>
            <w:rStyle w:val="Hypertextovodkaz"/>
          </w:rPr>
          <w:t>http://deti.vira.cz/_d/Lucie_1.gif</w:t>
        </w:r>
      </w:hyperlink>
    </w:p>
    <w:p w:rsidR="003A4A8B" w:rsidRPr="00827E24" w:rsidRDefault="003A4A8B" w:rsidP="00074BC7">
      <w:pPr>
        <w:rPr>
          <w:rFonts w:ascii="Arial" w:hAnsi="Arial" w:cs="Arial"/>
        </w:rPr>
      </w:pPr>
      <w:r>
        <w:t>Obrázek „Lucek“:</w:t>
      </w:r>
      <w:r w:rsidRPr="003A4A8B">
        <w:t xml:space="preserve"> </w:t>
      </w:r>
      <w:hyperlink r:id="rId12" w:history="1">
        <w:r>
          <w:rPr>
            <w:rStyle w:val="Hypertextovodkaz"/>
          </w:rPr>
          <w:t>http://akce.olomouc.cz/akce/lidovy-pruvod-lucky-obnoveni-folklorni-tradice-13-12-2012/2012/12/27</w:t>
        </w:r>
      </w:hyperlink>
    </w:p>
    <w:sectPr w:rsidR="003A4A8B" w:rsidRPr="00827E24">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0AFD" w:rsidRDefault="00CE0AFD">
      <w:r>
        <w:separator/>
      </w:r>
    </w:p>
  </w:endnote>
  <w:endnote w:type="continuationSeparator" w:id="0">
    <w:p w:rsidR="00CE0AFD" w:rsidRDefault="00CE0A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abia">
    <w:altName w:val="Times New Roman"/>
    <w:charset w:val="00"/>
    <w:family w:val="auto"/>
    <w:pitch w:val="variable"/>
    <w:sig w:usb0="00000007" w:usb1="00000000" w:usb2="00000000" w:usb3="00000000" w:csb0="00000003"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F6B" w:rsidRPr="00074BC7" w:rsidRDefault="00D31F6B" w:rsidP="00074BC7">
    <w:pPr>
      <w:pStyle w:val="Zpat"/>
      <w:jc w:val="center"/>
      <w:rPr>
        <w:rFonts w:ascii="Arial" w:hAnsi="Arial" w:cs="Arial"/>
        <w:sz w:val="20"/>
        <w:szCs w:val="20"/>
      </w:rPr>
    </w:pPr>
    <w:r w:rsidRPr="00074BC7">
      <w:rPr>
        <w:rFonts w:ascii="Arial" w:hAnsi="Arial" w:cs="Arial"/>
        <w:sz w:val="20"/>
        <w:szCs w:val="20"/>
      </w:rPr>
      <w:t>Autorem materiálu a všech jeho částí, není-li uvedeno jinak, je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0AFD" w:rsidRDefault="00CE0AFD">
      <w:r>
        <w:separator/>
      </w:r>
    </w:p>
  </w:footnote>
  <w:footnote w:type="continuationSeparator" w:id="0">
    <w:p w:rsidR="00CE0AFD" w:rsidRDefault="00CE0A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F6B" w:rsidRPr="006920DE" w:rsidRDefault="00777563" w:rsidP="004D6774">
    <w:pPr>
      <w:pStyle w:val="Zhlav"/>
      <w:jc w:val="center"/>
    </w:pPr>
    <w:r>
      <w:rPr>
        <w:noProof/>
      </w:rPr>
      <w:drawing>
        <wp:inline distT="0" distB="0" distL="0" distR="0">
          <wp:extent cx="4635500" cy="755650"/>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35500" cy="755650"/>
                  </a:xfrm>
                  <a:prstGeom prst="rect">
                    <a:avLst/>
                  </a:prstGeom>
                  <a:noFill/>
                  <a:ln w="9525">
                    <a:noFill/>
                    <a:miter lim="800000"/>
                    <a:headEnd/>
                    <a:tailEnd/>
                  </a:ln>
                </pic:spPr>
              </pic:pic>
            </a:graphicData>
          </a:graphic>
        </wp:inline>
      </w:drawing>
    </w:r>
    <w:r>
      <w:rPr>
        <w:noProof/>
      </w:rPr>
      <w:drawing>
        <wp:inline distT="0" distB="0" distL="0" distR="0">
          <wp:extent cx="3061335" cy="286385"/>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3061335" cy="286385"/>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425"/>
  <w:characterSpacingControl w:val="doNotCompress"/>
  <w:footnotePr>
    <w:footnote w:id="-1"/>
    <w:footnote w:id="0"/>
  </w:footnotePr>
  <w:endnotePr>
    <w:endnote w:id="-1"/>
    <w:endnote w:id="0"/>
  </w:endnotePr>
  <w:compat/>
  <w:rsids>
    <w:rsidRoot w:val="004D6774"/>
    <w:rsid w:val="00074BC7"/>
    <w:rsid w:val="00076CDE"/>
    <w:rsid w:val="00182088"/>
    <w:rsid w:val="00287801"/>
    <w:rsid w:val="002D6573"/>
    <w:rsid w:val="003A4A8B"/>
    <w:rsid w:val="004D6774"/>
    <w:rsid w:val="004E134E"/>
    <w:rsid w:val="00667743"/>
    <w:rsid w:val="006920DE"/>
    <w:rsid w:val="00701B04"/>
    <w:rsid w:val="00777563"/>
    <w:rsid w:val="007856B0"/>
    <w:rsid w:val="00827E24"/>
    <w:rsid w:val="008C3B28"/>
    <w:rsid w:val="009708B1"/>
    <w:rsid w:val="00975E7F"/>
    <w:rsid w:val="00A2476B"/>
    <w:rsid w:val="00B21127"/>
    <w:rsid w:val="00B7604A"/>
    <w:rsid w:val="00CE0AFD"/>
    <w:rsid w:val="00D31F6B"/>
    <w:rsid w:val="00D7790B"/>
    <w:rsid w:val="00F1023F"/>
    <w:rsid w:val="00F539A2"/>
    <w:rsid w:val="00FC772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74BC7"/>
    <w:rPr>
      <w:sz w:val="24"/>
      <w:szCs w:val="24"/>
    </w:rPr>
  </w:style>
  <w:style w:type="paragraph" w:styleId="Nadpis1">
    <w:name w:val="heading 1"/>
    <w:basedOn w:val="Normln"/>
    <w:next w:val="Normln"/>
    <w:qFormat/>
    <w:rsid w:val="008C3B28"/>
    <w:pPr>
      <w:keepNext/>
      <w:outlineLvl w:val="0"/>
    </w:pPr>
    <w:rPr>
      <w:rFonts w:ascii="Arabia" w:hAnsi="Arabia"/>
      <w:sz w:val="72"/>
      <w:szCs w:val="20"/>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hlav">
    <w:name w:val="header"/>
    <w:basedOn w:val="Normln"/>
    <w:rsid w:val="004D6774"/>
    <w:pPr>
      <w:tabs>
        <w:tab w:val="center" w:pos="4536"/>
        <w:tab w:val="right" w:pos="9072"/>
      </w:tabs>
    </w:pPr>
  </w:style>
  <w:style w:type="paragraph" w:styleId="Zpat">
    <w:name w:val="footer"/>
    <w:basedOn w:val="Normln"/>
    <w:rsid w:val="004D6774"/>
    <w:pPr>
      <w:tabs>
        <w:tab w:val="center" w:pos="4536"/>
        <w:tab w:val="right" w:pos="9072"/>
      </w:tabs>
    </w:pPr>
  </w:style>
  <w:style w:type="character" w:styleId="Siln">
    <w:name w:val="Strong"/>
    <w:qFormat/>
    <w:rsid w:val="00827E24"/>
    <w:rPr>
      <w:b/>
      <w:bCs/>
    </w:rPr>
  </w:style>
  <w:style w:type="table" w:styleId="Elegantntabulka">
    <w:name w:val="Table Elegant"/>
    <w:basedOn w:val="Normlntabulka"/>
    <w:rsid w:val="00827E24"/>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Zkladntext">
    <w:name w:val="Body Text"/>
    <w:basedOn w:val="Normln"/>
    <w:rsid w:val="008C3B28"/>
    <w:pPr>
      <w:jc w:val="both"/>
    </w:pPr>
    <w:rPr>
      <w:rFonts w:ascii="Arabia" w:hAnsi="Arabia"/>
      <w:sz w:val="36"/>
      <w:szCs w:val="20"/>
    </w:rPr>
  </w:style>
  <w:style w:type="character" w:styleId="Hypertextovodkaz">
    <w:name w:val="Hyperlink"/>
    <w:basedOn w:val="Standardnpsmoodstavce"/>
    <w:rsid w:val="008C3B28"/>
    <w:rPr>
      <w:color w:val="0000FF"/>
      <w:u w:val="single"/>
    </w:rPr>
  </w:style>
  <w:style w:type="character" w:customStyle="1" w:styleId="apple-converted-space">
    <w:name w:val="apple-converted-space"/>
    <w:basedOn w:val="Standardnpsmoodstavce"/>
    <w:rsid w:val="00975E7F"/>
  </w:style>
</w:styles>
</file>

<file path=word/webSettings.xml><?xml version="1.0" encoding="utf-8"?>
<w:webSettings xmlns:r="http://schemas.openxmlformats.org/officeDocument/2006/relationships" xmlns:w="http://schemas.openxmlformats.org/wordprocessingml/2006/main">
  <w:divs>
    <w:div w:id="157160377">
      <w:bodyDiv w:val="1"/>
      <w:marLeft w:val="0"/>
      <w:marRight w:val="0"/>
      <w:marTop w:val="0"/>
      <w:marBottom w:val="0"/>
      <w:divBdr>
        <w:top w:val="none" w:sz="0" w:space="0" w:color="auto"/>
        <w:left w:val="none" w:sz="0" w:space="0" w:color="auto"/>
        <w:bottom w:val="none" w:sz="0" w:space="0" w:color="auto"/>
        <w:right w:val="none" w:sz="0" w:space="0" w:color="auto"/>
      </w:divBdr>
    </w:div>
    <w:div w:id="723261066">
      <w:bodyDiv w:val="1"/>
      <w:marLeft w:val="0"/>
      <w:marRight w:val="0"/>
      <w:marTop w:val="0"/>
      <w:marBottom w:val="0"/>
      <w:divBdr>
        <w:top w:val="none" w:sz="0" w:space="0" w:color="auto"/>
        <w:left w:val="none" w:sz="0" w:space="0" w:color="auto"/>
        <w:bottom w:val="none" w:sz="0" w:space="0" w:color="auto"/>
        <w:right w:val="none" w:sz="0" w:space="0" w:color="auto"/>
      </w:divBdr>
    </w:div>
    <w:div w:id="857814913">
      <w:bodyDiv w:val="1"/>
      <w:marLeft w:val="0"/>
      <w:marRight w:val="0"/>
      <w:marTop w:val="0"/>
      <w:marBottom w:val="0"/>
      <w:divBdr>
        <w:top w:val="none" w:sz="0" w:space="0" w:color="auto"/>
        <w:left w:val="none" w:sz="0" w:space="0" w:color="auto"/>
        <w:bottom w:val="none" w:sz="0" w:space="0" w:color="auto"/>
        <w:right w:val="none" w:sz="0" w:space="0" w:color="auto"/>
      </w:divBdr>
    </w:div>
    <w:div w:id="176406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deti.vira.cz/_d/Lucie_1.gi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gif"/><Relationship Id="rId12" Type="http://schemas.openxmlformats.org/officeDocument/2006/relationships/hyperlink" Target="http://akce.olomouc.cz/akce/lidovy-pruvod-lucky-obnoveni-folklorni-tradice-13-12-2012/2012/12/27"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Documents%20and%20Settings\Dum\Z&#352;materi&#225;ly%20do%20v&#253;uky\ADVENT\advent.doc" TargetMode="External"/><Relationship Id="rId11" Type="http://schemas.openxmlformats.org/officeDocument/2006/relationships/hyperlink" Target="http://deti.vira.cz/_d/Lucie_1.gi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http://akce.olomouc.cz/images/akce/pic_6985.jpg" TargetMode="Externa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323</Words>
  <Characters>1909</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Název digitálního učebního materiálu (vel</vt:lpstr>
    </vt:vector>
  </TitlesOfParts>
  <Company/>
  <LinksUpToDate>false</LinksUpToDate>
  <CharactersWithSpaces>2228</CharactersWithSpaces>
  <SharedDoc>false</SharedDoc>
  <HLinks>
    <vt:vector size="30" baseType="variant">
      <vt:variant>
        <vt:i4>5046345</vt:i4>
      </vt:variant>
      <vt:variant>
        <vt:i4>6</vt:i4>
      </vt:variant>
      <vt:variant>
        <vt:i4>0</vt:i4>
      </vt:variant>
      <vt:variant>
        <vt:i4>5</vt:i4>
      </vt:variant>
      <vt:variant>
        <vt:lpwstr>http://akce.olomouc.cz/akce/lidovy-pruvod-lucky-obnoveni-folklorni-tradice-13-12-2012/2012/12/27</vt:lpwstr>
      </vt:variant>
      <vt:variant>
        <vt:lpwstr/>
      </vt:variant>
      <vt:variant>
        <vt:i4>7274529</vt:i4>
      </vt:variant>
      <vt:variant>
        <vt:i4>3</vt:i4>
      </vt:variant>
      <vt:variant>
        <vt:i4>0</vt:i4>
      </vt:variant>
      <vt:variant>
        <vt:i4>5</vt:i4>
      </vt:variant>
      <vt:variant>
        <vt:lpwstr>http://deti.vira.cz/_d/Lucie_1.gif</vt:lpwstr>
      </vt:variant>
      <vt:variant>
        <vt:lpwstr/>
      </vt:variant>
      <vt:variant>
        <vt:i4>22937622</vt:i4>
      </vt:variant>
      <vt:variant>
        <vt:i4>0</vt:i4>
      </vt:variant>
      <vt:variant>
        <vt:i4>0</vt:i4>
      </vt:variant>
      <vt:variant>
        <vt:i4>5</vt:i4>
      </vt:variant>
      <vt:variant>
        <vt:lpwstr>../../ZŠmateriály do výuky/ADVENT/advent.doc</vt:lpwstr>
      </vt:variant>
      <vt:variant>
        <vt:lpwstr/>
      </vt:variant>
      <vt:variant>
        <vt:i4>7274529</vt:i4>
      </vt:variant>
      <vt:variant>
        <vt:i4>-1</vt:i4>
      </vt:variant>
      <vt:variant>
        <vt:i4>1028</vt:i4>
      </vt:variant>
      <vt:variant>
        <vt:i4>1</vt:i4>
      </vt:variant>
      <vt:variant>
        <vt:lpwstr>http://deti.vira.cz/_d/Lucie_1.gif</vt:lpwstr>
      </vt:variant>
      <vt:variant>
        <vt:lpwstr/>
      </vt:variant>
      <vt:variant>
        <vt:i4>2621507</vt:i4>
      </vt:variant>
      <vt:variant>
        <vt:i4>-1</vt:i4>
      </vt:variant>
      <vt:variant>
        <vt:i4>1029</vt:i4>
      </vt:variant>
      <vt:variant>
        <vt:i4>1</vt:i4>
      </vt:variant>
      <vt:variant>
        <vt:lpwstr>http://akce.olomouc.cz/images/akce/pic_6985.jpg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digitálního učebního materiálu (vel</dc:title>
  <dc:subject/>
  <dc:creator>Jara</dc:creator>
  <cp:keywords/>
  <cp:lastModifiedBy>Dum</cp:lastModifiedBy>
  <cp:revision>2</cp:revision>
  <dcterms:created xsi:type="dcterms:W3CDTF">2014-03-09T20:41:00Z</dcterms:created>
  <dcterms:modified xsi:type="dcterms:W3CDTF">2014-03-09T20:41:00Z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-1437132024</vt:i4>
  </property>
  <property fmtid="{D5CDD505-2E9C-101B-9397-08002B2CF9AE}" pid="3" name="_EmailSubject">
    <vt:lpwstr/>
  </property>
  <property fmtid="{D5CDD505-2E9C-101B-9397-08002B2CF9AE}" pid="4" name="_AuthorEmail">
    <vt:lpwstr>vojtova.hana@zssmiskova.cz</vt:lpwstr>
  </property>
  <property fmtid="{D5CDD505-2E9C-101B-9397-08002B2CF9AE}" pid="5" name="_AuthorEmailDisplayName">
    <vt:lpwstr>Vojtová Hana</vt:lpwstr>
  </property>
  <property fmtid="{D5CDD505-2E9C-101B-9397-08002B2CF9AE}" pid="6" name="_ReviewingToolsShownOnce">
    <vt:lpwstr/>
  </property>
</Properties>
</file>