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FB6C6F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Měkkýši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6F73F9" w:rsidRDefault="006F73F9" w:rsidP="006F73F9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0A7EF0" w:rsidRDefault="000A7EF0" w:rsidP="000A7EF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VY_52_INOVACE_15</w:t>
      </w:r>
    </w:p>
    <w:p w:rsidR="00827E24" w:rsidRDefault="00827E24" w:rsidP="009708B1">
      <w:pPr>
        <w:jc w:val="center"/>
        <w:rPr>
          <w:rFonts w:ascii="Arial" w:hAnsi="Arial" w:cs="Arial"/>
          <w:i/>
        </w:rPr>
      </w:pP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384FF2" w:rsidTr="00384FF2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84FF2" w:rsidRDefault="00827E24" w:rsidP="00384FF2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384FF2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84FF2" w:rsidRDefault="002B3349" w:rsidP="00384FF2">
            <w:pPr>
              <w:jc w:val="both"/>
              <w:rPr>
                <w:rFonts w:ascii="Arial" w:hAnsi="Arial" w:cs="Arial"/>
                <w:bCs/>
                <w:caps/>
              </w:rPr>
            </w:pPr>
            <w:r w:rsidRPr="00384FF2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384FF2" w:rsidTr="00384FF2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84FF2" w:rsidRDefault="00827E24" w:rsidP="00384FF2">
            <w:pPr>
              <w:jc w:val="center"/>
              <w:rPr>
                <w:rFonts w:ascii="Arial" w:hAnsi="Arial" w:cs="Arial"/>
                <w:b/>
                <w:bCs/>
              </w:rPr>
            </w:pPr>
            <w:r w:rsidRPr="00384FF2">
              <w:rPr>
                <w:rFonts w:ascii="Arial" w:hAnsi="Arial" w:cs="Arial"/>
                <w:b/>
                <w:bCs/>
              </w:rPr>
              <w:t>Druh učebn</w:t>
            </w:r>
            <w:r w:rsidRPr="00384FF2">
              <w:rPr>
                <w:rFonts w:ascii="Arial" w:hAnsi="Arial" w:cs="Arial"/>
                <w:b/>
                <w:bCs/>
              </w:rPr>
              <w:t>í</w:t>
            </w:r>
            <w:r w:rsidRPr="00384FF2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84FF2" w:rsidRDefault="00AC5CFD" w:rsidP="00384FF2">
            <w:pPr>
              <w:jc w:val="both"/>
              <w:rPr>
                <w:rFonts w:ascii="Arial" w:hAnsi="Arial" w:cs="Arial"/>
                <w:bCs/>
              </w:rPr>
            </w:pPr>
            <w:r w:rsidRPr="00384FF2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384FF2" w:rsidTr="00384FF2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84FF2" w:rsidRDefault="00827E24" w:rsidP="00384FF2">
            <w:pPr>
              <w:jc w:val="center"/>
              <w:rPr>
                <w:rFonts w:ascii="Arial" w:hAnsi="Arial" w:cs="Arial"/>
                <w:b/>
                <w:bCs/>
              </w:rPr>
            </w:pPr>
            <w:r w:rsidRPr="00384FF2">
              <w:rPr>
                <w:rFonts w:ascii="Arial" w:hAnsi="Arial" w:cs="Arial"/>
                <w:b/>
                <w:bCs/>
              </w:rPr>
              <w:t>Očekávané v</w:t>
            </w:r>
            <w:r w:rsidRPr="00384FF2">
              <w:rPr>
                <w:rFonts w:ascii="Arial" w:hAnsi="Arial" w:cs="Arial"/>
                <w:b/>
                <w:bCs/>
              </w:rPr>
              <w:t>ý</w:t>
            </w:r>
            <w:r w:rsidRPr="00384FF2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84FF2" w:rsidRDefault="00AA0E7B" w:rsidP="00384FF2">
            <w:pPr>
              <w:jc w:val="both"/>
              <w:rPr>
                <w:rFonts w:ascii="Arial" w:hAnsi="Arial" w:cs="Arial"/>
                <w:bCs/>
              </w:rPr>
            </w:pPr>
            <w:r w:rsidRPr="00384FF2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6.ročník od nakladatelství Fraus </w:t>
            </w:r>
          </w:p>
        </w:tc>
      </w:tr>
      <w:tr w:rsidR="00827E24" w:rsidRPr="00384FF2" w:rsidTr="00384FF2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84FF2" w:rsidRDefault="00827E24" w:rsidP="00384FF2">
            <w:pPr>
              <w:jc w:val="center"/>
              <w:rPr>
                <w:rFonts w:ascii="Arial" w:hAnsi="Arial" w:cs="Arial"/>
                <w:b/>
                <w:bCs/>
              </w:rPr>
            </w:pPr>
            <w:r w:rsidRPr="00384FF2">
              <w:rPr>
                <w:rFonts w:ascii="Arial" w:hAnsi="Arial" w:cs="Arial"/>
                <w:b/>
                <w:bCs/>
              </w:rPr>
              <w:t>Pro koho je m</w:t>
            </w:r>
            <w:r w:rsidRPr="00384FF2">
              <w:rPr>
                <w:rFonts w:ascii="Arial" w:hAnsi="Arial" w:cs="Arial"/>
                <w:b/>
                <w:bCs/>
              </w:rPr>
              <w:t>a</w:t>
            </w:r>
            <w:r w:rsidRPr="00384FF2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84FF2" w:rsidRDefault="00AA0E7B" w:rsidP="00384FF2">
            <w:pPr>
              <w:jc w:val="both"/>
              <w:rPr>
                <w:rFonts w:ascii="Arial" w:hAnsi="Arial" w:cs="Arial"/>
                <w:bCs/>
              </w:rPr>
            </w:pPr>
            <w:r w:rsidRPr="00384FF2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384FF2" w:rsidTr="00384FF2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84FF2" w:rsidRDefault="00827E24" w:rsidP="00384FF2">
            <w:pPr>
              <w:jc w:val="center"/>
              <w:rPr>
                <w:rFonts w:ascii="Arial" w:hAnsi="Arial" w:cs="Arial"/>
                <w:b/>
                <w:bCs/>
              </w:rPr>
            </w:pPr>
            <w:r w:rsidRPr="00384FF2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84FF2" w:rsidRDefault="00AA0E7B" w:rsidP="00384FF2">
            <w:pPr>
              <w:jc w:val="both"/>
              <w:rPr>
                <w:rFonts w:ascii="Arial" w:hAnsi="Arial" w:cs="Arial"/>
                <w:bCs/>
              </w:rPr>
            </w:pPr>
            <w:r w:rsidRPr="00384FF2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384FF2" w:rsidTr="00384FF2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384FF2" w:rsidRDefault="00827E24" w:rsidP="00384FF2">
            <w:pPr>
              <w:jc w:val="center"/>
              <w:rPr>
                <w:rFonts w:ascii="Arial" w:hAnsi="Arial" w:cs="Arial"/>
                <w:b/>
                <w:bCs/>
              </w:rPr>
            </w:pPr>
            <w:r w:rsidRPr="00384FF2">
              <w:rPr>
                <w:rFonts w:ascii="Arial" w:hAnsi="Arial" w:cs="Arial"/>
                <w:b/>
                <w:bCs/>
              </w:rPr>
              <w:t>Vzdělávací o</w:t>
            </w:r>
            <w:r w:rsidRPr="00384FF2">
              <w:rPr>
                <w:rFonts w:ascii="Arial" w:hAnsi="Arial" w:cs="Arial"/>
                <w:b/>
                <w:bCs/>
              </w:rPr>
              <w:t>b</w:t>
            </w:r>
            <w:r w:rsidRPr="00384FF2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84FF2" w:rsidRDefault="00AA0E7B" w:rsidP="00384FF2">
            <w:pPr>
              <w:jc w:val="both"/>
              <w:rPr>
                <w:rFonts w:ascii="Arial" w:hAnsi="Arial" w:cs="Arial"/>
                <w:bCs/>
              </w:rPr>
            </w:pPr>
            <w:r w:rsidRPr="00384FF2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780E67" w:rsidRDefault="00780E67" w:rsidP="00074BC7"/>
    <w:p w:rsidR="004D6774" w:rsidRDefault="00780E67" w:rsidP="00074BC7">
      <w:r>
        <w:br w:type="page"/>
      </w:r>
    </w:p>
    <w:p w:rsidR="00A2476B" w:rsidRDefault="00A2476B" w:rsidP="00074BC7"/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  <w:b/>
        </w:rPr>
        <w:t>MĚKKÝŠI</w:t>
      </w:r>
      <w:r w:rsidRPr="00780E67">
        <w:rPr>
          <w:rFonts w:ascii="Arial" w:hAnsi="Arial" w:cs="Arial"/>
        </w:rPr>
        <w:t xml:space="preserve"> = bezobratlí živočichové s měkkým nečlánkovaným tělem.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</w:rPr>
        <w:t xml:space="preserve">Většina měkkýšů má tělo chráněno </w:t>
      </w:r>
      <w:r w:rsidRPr="00780E67">
        <w:rPr>
          <w:rFonts w:ascii="Arial" w:hAnsi="Arial" w:cs="Arial"/>
          <w:i/>
        </w:rPr>
        <w:t>pevnou vápenatou schránkou</w:t>
      </w:r>
      <w:r w:rsidRPr="00780E67">
        <w:rPr>
          <w:rFonts w:ascii="Arial" w:hAnsi="Arial" w:cs="Arial"/>
        </w:rPr>
        <w:t>.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</w:rPr>
        <w:t>Dělí se na 3 skupiny: plži, mlži a hlavonožci.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  <w:b/>
        </w:rPr>
        <w:t>A) PLŽI</w:t>
      </w:r>
      <w:r w:rsidRPr="00780E67">
        <w:rPr>
          <w:rFonts w:ascii="Arial" w:hAnsi="Arial" w:cs="Arial"/>
        </w:rPr>
        <w:t xml:space="preserve"> – mají </w:t>
      </w:r>
      <w:r w:rsidRPr="00780E67">
        <w:rPr>
          <w:rFonts w:ascii="Arial" w:hAnsi="Arial" w:cs="Arial"/>
          <w:i/>
        </w:rPr>
        <w:t>ulitu nebo hřbetní štítek</w:t>
      </w:r>
      <w:r w:rsidRPr="00780E67">
        <w:rPr>
          <w:rFonts w:ascii="Arial" w:hAnsi="Arial" w:cs="Arial"/>
        </w:rPr>
        <w:t xml:space="preserve">. 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</w:rPr>
        <w:t>Vyskytují se na souši, ve sladkých i slaných vodách.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</w:rPr>
        <w:t xml:space="preserve">Např. </w:t>
      </w:r>
      <w:r w:rsidRPr="00780E67">
        <w:rPr>
          <w:rFonts w:ascii="Arial" w:hAnsi="Arial" w:cs="Arial"/>
          <w:b/>
        </w:rPr>
        <w:t>Hlemýžď zahradní</w:t>
      </w:r>
      <w:r w:rsidRPr="00780E67">
        <w:rPr>
          <w:rFonts w:ascii="Arial" w:hAnsi="Arial" w:cs="Arial"/>
        </w:rPr>
        <w:t xml:space="preserve"> – přímý vývin, obojetník (páří se 2 jedinci),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</w:rPr>
        <w:t>Spirálovitá ulita kryje útrobní vak, otevřen</w:t>
      </w:r>
      <w:r w:rsidR="00202D63">
        <w:rPr>
          <w:rFonts w:ascii="Arial" w:hAnsi="Arial" w:cs="Arial"/>
        </w:rPr>
        <w:t xml:space="preserve">á cévní soustava, </w:t>
      </w:r>
      <w:r w:rsidRPr="00780E67">
        <w:rPr>
          <w:rFonts w:ascii="Arial" w:hAnsi="Arial" w:cs="Arial"/>
        </w:rPr>
        <w:t>uzlinová nervová soustava. Je býložravec – potravu si strouhá jazýčkem (radulou).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  <w:i/>
        </w:rPr>
        <w:t>Další suchozemští plži:</w:t>
      </w:r>
      <w:r w:rsidRPr="00780E67">
        <w:rPr>
          <w:rFonts w:ascii="Arial" w:hAnsi="Arial" w:cs="Arial"/>
        </w:rPr>
        <w:t xml:space="preserve"> páskovka keřová, plzák lesní a slimáček polní (mají hřbetní štítky).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  <w:i/>
        </w:rPr>
        <w:t>Sladké vody</w:t>
      </w:r>
      <w:r w:rsidRPr="00780E67">
        <w:rPr>
          <w:rFonts w:ascii="Arial" w:hAnsi="Arial" w:cs="Arial"/>
        </w:rPr>
        <w:t>: plovatka bahenní a okružák ploský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  <w:i/>
        </w:rPr>
        <w:t>Slané vody</w:t>
      </w:r>
      <w:r w:rsidRPr="00780E67">
        <w:rPr>
          <w:rFonts w:ascii="Arial" w:hAnsi="Arial" w:cs="Arial"/>
        </w:rPr>
        <w:t>: ostranka jaderská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</w:p>
    <w:p w:rsidR="00FB6C6F" w:rsidRPr="00780E67" w:rsidRDefault="00FB6C6F" w:rsidP="00780E67">
      <w:pPr>
        <w:jc w:val="both"/>
        <w:rPr>
          <w:rFonts w:ascii="Arial" w:hAnsi="Arial" w:cs="Arial"/>
        </w:rPr>
      </w:pP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  <w:b/>
        </w:rPr>
        <w:t>B) MLŽI</w:t>
      </w:r>
      <w:r w:rsidRPr="00780E67">
        <w:rPr>
          <w:rFonts w:ascii="Arial" w:hAnsi="Arial" w:cs="Arial"/>
        </w:rPr>
        <w:t xml:space="preserve"> – mají </w:t>
      </w:r>
      <w:r w:rsidRPr="00780E67">
        <w:rPr>
          <w:rFonts w:ascii="Arial" w:hAnsi="Arial" w:cs="Arial"/>
          <w:i/>
        </w:rPr>
        <w:t>lasturu</w:t>
      </w:r>
      <w:r w:rsidRPr="00780E67">
        <w:rPr>
          <w:rFonts w:ascii="Arial" w:hAnsi="Arial" w:cs="Arial"/>
        </w:rPr>
        <w:t xml:space="preserve"> (2 části spojené svalovými svěrači), žijí ve sladkých a slaných vodách.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</w:rPr>
        <w:t xml:space="preserve">Př. </w:t>
      </w:r>
      <w:r w:rsidRPr="00780E67">
        <w:rPr>
          <w:rFonts w:ascii="Arial" w:hAnsi="Arial" w:cs="Arial"/>
          <w:b/>
        </w:rPr>
        <w:t>Škeble rybničná</w:t>
      </w:r>
      <w:r w:rsidRPr="00780E67">
        <w:rPr>
          <w:rFonts w:ascii="Arial" w:hAnsi="Arial" w:cs="Arial"/>
        </w:rPr>
        <w:t xml:space="preserve"> – žije ve sladkých stojatých a mírně tekoucích vodách. Má svalnatou nohu a útrobní vak, nemá hlavu. Vodu s kyslíkem a potravou nasává přijímacím otvorem, posunuje ji k žábrům a ústnímu otvoru.</w:t>
      </w:r>
      <w:r w:rsidR="00202D63">
        <w:rPr>
          <w:rFonts w:ascii="Arial" w:hAnsi="Arial" w:cs="Arial"/>
        </w:rPr>
        <w:t xml:space="preserve"> </w:t>
      </w:r>
      <w:r w:rsidRPr="00780E67">
        <w:rPr>
          <w:rFonts w:ascii="Arial" w:hAnsi="Arial" w:cs="Arial"/>
        </w:rPr>
        <w:t>Nestrávené zbytky po průchodu trávicí trubicí odchází z těla vyvrhovacím otvorem. Je odděleného pohlaví. Vývin má nepřímý – z oplozených vajíček se líhnou malé larvy (glochidie), které parazitují na žábrech ryb.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  <w:b/>
          <w:i/>
        </w:rPr>
        <w:t>Další sladkovodní</w:t>
      </w:r>
      <w:r w:rsidRPr="00780E67">
        <w:rPr>
          <w:rFonts w:ascii="Arial" w:hAnsi="Arial" w:cs="Arial"/>
        </w:rPr>
        <w:t>: perlorodka říční, velevrub malířský (chránění)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  <w:b/>
          <w:i/>
        </w:rPr>
        <w:t>Mořští:</w:t>
      </w:r>
      <w:r w:rsidRPr="00780E67">
        <w:rPr>
          <w:rFonts w:ascii="Arial" w:hAnsi="Arial" w:cs="Arial"/>
        </w:rPr>
        <w:t xml:space="preserve"> perlotvorka mořská, slávka jedlá, hřebenatka jakubská, srdcovka jedlá, ústřice jedlá.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</w:p>
    <w:p w:rsidR="00FB6C6F" w:rsidRPr="00780E67" w:rsidRDefault="00FB6C6F" w:rsidP="00780E67">
      <w:pPr>
        <w:jc w:val="both"/>
        <w:rPr>
          <w:rFonts w:ascii="Arial" w:hAnsi="Arial" w:cs="Arial"/>
        </w:rPr>
      </w:pP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  <w:b/>
        </w:rPr>
        <w:t>C) HLAVONOŽCI</w:t>
      </w:r>
      <w:r w:rsidRPr="00780E67">
        <w:rPr>
          <w:rFonts w:ascii="Arial" w:hAnsi="Arial" w:cs="Arial"/>
        </w:rPr>
        <w:t xml:space="preserve"> – nejdokonalejší, žijí pouze v mořích.</w:t>
      </w:r>
    </w:p>
    <w:p w:rsidR="00FB6C6F" w:rsidRPr="00780E67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</w:rPr>
        <w:t xml:space="preserve">Př. </w:t>
      </w:r>
      <w:r w:rsidRPr="00780E67">
        <w:rPr>
          <w:rFonts w:ascii="Arial" w:hAnsi="Arial" w:cs="Arial"/>
          <w:b/>
        </w:rPr>
        <w:t>Sépie obecná</w:t>
      </w:r>
      <w:r w:rsidRPr="00780E67">
        <w:rPr>
          <w:rFonts w:ascii="Arial" w:hAnsi="Arial" w:cs="Arial"/>
        </w:rPr>
        <w:t xml:space="preserve"> – teplé pobřežní vody Středozemního moře. Má vakovité tělo – na hlavě má oči a v hlavě mozek, svalnatou nohu má přeměněnou v nálevku. Okolo ústního otvoru má 10 ramen – 2 dlouhá s přísavkami a 8 kratších – využívá je k pohybu a získávání potravy (převážně korýšů). Oporou těla je </w:t>
      </w:r>
      <w:r w:rsidRPr="00780E67">
        <w:rPr>
          <w:rFonts w:ascii="Arial" w:hAnsi="Arial" w:cs="Arial"/>
          <w:b/>
          <w:i/>
        </w:rPr>
        <w:t>vápenatá sépiová kost</w:t>
      </w:r>
      <w:r w:rsidRPr="00780E67">
        <w:rPr>
          <w:rFonts w:ascii="Arial" w:hAnsi="Arial" w:cs="Arial"/>
        </w:rPr>
        <w:t xml:space="preserve"> pod pokožkou. Je odděleného pohlaví, vývin má přímý.</w:t>
      </w:r>
    </w:p>
    <w:p w:rsidR="00A2476B" w:rsidRPr="00827E24" w:rsidRDefault="00FB6C6F" w:rsidP="00780E67">
      <w:pPr>
        <w:jc w:val="both"/>
        <w:rPr>
          <w:rFonts w:ascii="Arial" w:hAnsi="Arial" w:cs="Arial"/>
        </w:rPr>
      </w:pPr>
      <w:r w:rsidRPr="00780E67">
        <w:rPr>
          <w:rFonts w:ascii="Arial" w:hAnsi="Arial" w:cs="Arial"/>
          <w:b/>
          <w:i/>
        </w:rPr>
        <w:t>Další:</w:t>
      </w:r>
      <w:r w:rsidRPr="00780E67">
        <w:rPr>
          <w:rFonts w:ascii="Arial" w:hAnsi="Arial" w:cs="Arial"/>
        </w:rPr>
        <w:t xml:space="preserve"> Loděnka hlubinná („živá fosílie“=zkamenělina), chobotnice pobřežní, krakatice obrovská.</w:t>
      </w:r>
    </w:p>
    <w:sectPr w:rsidR="00A2476B" w:rsidRPr="00827E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809" w:rsidRDefault="009E3809">
      <w:r>
        <w:separator/>
      </w:r>
    </w:p>
  </w:endnote>
  <w:endnote w:type="continuationSeparator" w:id="0">
    <w:p w:rsidR="009E3809" w:rsidRDefault="009E38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421" w:rsidRDefault="00C5342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92A" w:rsidRDefault="009E650E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</w:t>
    </w:r>
    <w:r w:rsidR="00780E67">
      <w:rPr>
        <w:rFonts w:ascii="Arial" w:hAnsi="Arial" w:cs="Arial"/>
        <w:sz w:val="20"/>
        <w:szCs w:val="20"/>
      </w:rPr>
      <w:t xml:space="preserve">Ing. </w:t>
    </w:r>
    <w:r w:rsidR="0034492A"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421" w:rsidRDefault="00C5342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809" w:rsidRDefault="009E3809">
      <w:r>
        <w:separator/>
      </w:r>
    </w:p>
  </w:footnote>
  <w:footnote w:type="continuationSeparator" w:id="0">
    <w:p w:rsidR="009E3809" w:rsidRDefault="009E38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421" w:rsidRDefault="00C5342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202D63" w:rsidP="004D6774">
    <w:pPr>
      <w:pStyle w:val="Zhlav"/>
      <w:jc w:val="center"/>
    </w:pPr>
    <w:r>
      <w:rPr>
        <w:noProof/>
      </w:rPr>
      <w:drawing>
        <wp:inline distT="0" distB="0" distL="0" distR="0">
          <wp:extent cx="4641850" cy="755650"/>
          <wp:effectExtent l="19050" t="0" r="635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185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53421" w:rsidRDefault="00C53421" w:rsidP="00C53421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421" w:rsidRDefault="00C5342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A7EF0"/>
    <w:rsid w:val="00123A2B"/>
    <w:rsid w:val="00145D3B"/>
    <w:rsid w:val="00202D63"/>
    <w:rsid w:val="00260BF4"/>
    <w:rsid w:val="002B3349"/>
    <w:rsid w:val="002E15C6"/>
    <w:rsid w:val="0034492A"/>
    <w:rsid w:val="00384FF2"/>
    <w:rsid w:val="00426866"/>
    <w:rsid w:val="004D0A90"/>
    <w:rsid w:val="004D6774"/>
    <w:rsid w:val="00594BEC"/>
    <w:rsid w:val="006248A5"/>
    <w:rsid w:val="006F73F9"/>
    <w:rsid w:val="00701B04"/>
    <w:rsid w:val="00741B83"/>
    <w:rsid w:val="00777BA8"/>
    <w:rsid w:val="00780E67"/>
    <w:rsid w:val="007856B0"/>
    <w:rsid w:val="007915CA"/>
    <w:rsid w:val="00827E24"/>
    <w:rsid w:val="009708B1"/>
    <w:rsid w:val="00982A1B"/>
    <w:rsid w:val="009C517D"/>
    <w:rsid w:val="009E3809"/>
    <w:rsid w:val="009E650E"/>
    <w:rsid w:val="00A2476B"/>
    <w:rsid w:val="00AA0E7B"/>
    <w:rsid w:val="00AC5CFD"/>
    <w:rsid w:val="00AD0214"/>
    <w:rsid w:val="00B16E10"/>
    <w:rsid w:val="00B50993"/>
    <w:rsid w:val="00C53421"/>
    <w:rsid w:val="00CD5A7F"/>
    <w:rsid w:val="00D5291C"/>
    <w:rsid w:val="00FB6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C5342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2014-03-11T08:49:00Z</dcterms:created>
  <dcterms:modified xsi:type="dcterms:W3CDTF">2014-03-11T08:49:00Z</dcterms:modified>
</cp:coreProperties>
</file>