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C4" w:rsidRPr="007C7C9D" w:rsidRDefault="007C7C9D" w:rsidP="00420E83">
      <w:pPr>
        <w:spacing w:after="0"/>
        <w:jc w:val="center"/>
        <w:rPr>
          <w:rFonts w:cs="Times New Roman"/>
          <w:b/>
          <w:sz w:val="52"/>
          <w:szCs w:val="52"/>
          <w:lang w:eastAsia="cs-CZ"/>
        </w:rPr>
      </w:pPr>
      <w:r w:rsidRPr="007C7C9D">
        <w:rPr>
          <w:rFonts w:cs="Times New Roman"/>
          <w:b/>
          <w:sz w:val="52"/>
          <w:szCs w:val="52"/>
          <w:lang w:eastAsia="cs-CZ"/>
        </w:rPr>
        <w:t>Plynoměry</w:t>
      </w:r>
    </w:p>
    <w:p w:rsidR="00420E83" w:rsidRPr="007C7C9D" w:rsidRDefault="00131FFE" w:rsidP="00420E83">
      <w:pPr>
        <w:spacing w:after="0"/>
        <w:jc w:val="center"/>
        <w:rPr>
          <w:rFonts w:cs="Times New Roman"/>
          <w:b/>
          <w:sz w:val="52"/>
          <w:szCs w:val="52"/>
          <w:lang w:eastAsia="cs-CZ"/>
        </w:rPr>
      </w:pPr>
      <w:r>
        <w:rPr>
          <w:rFonts w:cs="Times New Roman"/>
          <w:b/>
          <w:sz w:val="52"/>
          <w:szCs w:val="52"/>
          <w:lang w:eastAsia="cs-CZ"/>
        </w:rPr>
        <w:t>VY_32_INOVACE_17_337</w:t>
      </w:r>
    </w:p>
    <w:p w:rsidR="00A711C4" w:rsidRPr="007C7C9D" w:rsidRDefault="00A711C4" w:rsidP="00420E83">
      <w:pPr>
        <w:spacing w:after="0"/>
        <w:jc w:val="center"/>
        <w:rPr>
          <w:rFonts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7C7C9D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7C7C9D" w:rsidRDefault="009023D1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1</w:t>
            </w:r>
            <w:r w:rsidR="004613C4">
              <w:rPr>
                <w:rFonts w:cs="Times New Roman"/>
                <w:sz w:val="24"/>
                <w:szCs w:val="24"/>
              </w:rPr>
              <w:t>7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7C7C9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Plynoměry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7C7C9D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Plynoměr, rozdělení plynoměrů</w:t>
            </w:r>
            <w:r w:rsidR="004613C4">
              <w:rPr>
                <w:rFonts w:cs="Times New Roman"/>
                <w:sz w:val="24"/>
                <w:szCs w:val="24"/>
              </w:rPr>
              <w:t>, tlak, průtok, membrána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7C7C9D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Plynárenství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Ludvík Hrtánek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613C4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 - 2. ročník žáci 15 – 17 let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613C4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7C7C9D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7C7C9D" w:rsidRDefault="00FB5354" w:rsidP="00FB5354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C7C9D">
              <w:rPr>
                <w:rFonts w:cs="Times New Roman"/>
                <w:sz w:val="24"/>
                <w:szCs w:val="24"/>
              </w:rPr>
              <w:t>viz p</w:t>
            </w:r>
            <w:r w:rsidR="00420E83" w:rsidRPr="007C7C9D">
              <w:rPr>
                <w:rFonts w:cs="Times New Roman"/>
                <w:sz w:val="24"/>
                <w:szCs w:val="24"/>
              </w:rPr>
              <w:t xml:space="preserve">oslední strana </w:t>
            </w:r>
            <w:bookmarkStart w:id="0" w:name="_GoBack"/>
            <w:bookmarkEnd w:id="0"/>
          </w:p>
        </w:tc>
      </w:tr>
    </w:tbl>
    <w:p w:rsidR="00C224D3" w:rsidRPr="007C7C9D" w:rsidRDefault="00C224D3" w:rsidP="004E0DD0">
      <w:pPr>
        <w:rPr>
          <w:rFonts w:cs="Times New Roman"/>
          <w:sz w:val="24"/>
          <w:szCs w:val="24"/>
        </w:rPr>
      </w:pPr>
    </w:p>
    <w:p w:rsidR="00B66C52" w:rsidRPr="007C7C9D" w:rsidRDefault="007C7C9D" w:rsidP="007C7C9D">
      <w:pPr>
        <w:spacing w:after="0" w:line="360" w:lineRule="auto"/>
        <w:jc w:val="center"/>
        <w:rPr>
          <w:b/>
          <w:sz w:val="40"/>
          <w:szCs w:val="36"/>
        </w:rPr>
      </w:pPr>
      <w:r w:rsidRPr="007C7C9D">
        <w:rPr>
          <w:b/>
          <w:sz w:val="40"/>
          <w:szCs w:val="36"/>
        </w:rPr>
        <w:lastRenderedPageBreak/>
        <w:t>Plynoměry</w:t>
      </w:r>
    </w:p>
    <w:p w:rsidR="00B66C52" w:rsidRDefault="007C7C9D" w:rsidP="007C7C9D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Slouží k </w:t>
      </w:r>
      <w:r w:rsidRPr="007C7C9D">
        <w:rPr>
          <w:b/>
          <w:sz w:val="36"/>
          <w:szCs w:val="36"/>
        </w:rPr>
        <w:t>měření spotřeby plynu</w:t>
      </w:r>
      <w:r>
        <w:rPr>
          <w:sz w:val="36"/>
          <w:szCs w:val="36"/>
        </w:rPr>
        <w:t xml:space="preserve"> ze strany dodavatele plynu a jsou také jeho majetkem.</w:t>
      </w:r>
    </w:p>
    <w:p w:rsidR="007C7C9D" w:rsidRDefault="007C7C9D" w:rsidP="007C7C9D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Dodavatel plynu je povinen plynoměr </w:t>
      </w:r>
      <w:r w:rsidRPr="007C7C9D">
        <w:rPr>
          <w:b/>
          <w:sz w:val="36"/>
          <w:szCs w:val="36"/>
        </w:rPr>
        <w:t xml:space="preserve">udržovat </w:t>
      </w:r>
      <w:r>
        <w:rPr>
          <w:sz w:val="36"/>
          <w:szCs w:val="36"/>
        </w:rPr>
        <w:t xml:space="preserve">a </w:t>
      </w:r>
      <w:r w:rsidRPr="007C7C9D">
        <w:rPr>
          <w:b/>
          <w:sz w:val="36"/>
          <w:szCs w:val="36"/>
        </w:rPr>
        <w:t>ověřovat</w:t>
      </w:r>
      <w:r>
        <w:rPr>
          <w:sz w:val="36"/>
          <w:szCs w:val="36"/>
        </w:rPr>
        <w:t xml:space="preserve"> na svoje náklady.</w:t>
      </w:r>
    </w:p>
    <w:p w:rsidR="007C7C9D" w:rsidRDefault="007C7C9D" w:rsidP="007C7C9D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Jedná se o jediné zařízení, které tak </w:t>
      </w:r>
      <w:r w:rsidRPr="007C7C9D">
        <w:rPr>
          <w:b/>
          <w:sz w:val="36"/>
          <w:szCs w:val="36"/>
        </w:rPr>
        <w:t>není součástí odběrného zařízení</w:t>
      </w:r>
      <w:r>
        <w:rPr>
          <w:sz w:val="36"/>
          <w:szCs w:val="36"/>
        </w:rPr>
        <w:t xml:space="preserve"> jako takového.</w:t>
      </w:r>
    </w:p>
    <w:p w:rsidR="007C7C9D" w:rsidRDefault="007C7C9D" w:rsidP="007C7C9D">
      <w:pPr>
        <w:spacing w:line="360" w:lineRule="auto"/>
        <w:ind w:left="360"/>
        <w:rPr>
          <w:sz w:val="36"/>
          <w:szCs w:val="36"/>
        </w:rPr>
      </w:pPr>
    </w:p>
    <w:p w:rsidR="007C7C9D" w:rsidRPr="007C7C9D" w:rsidRDefault="007C7C9D" w:rsidP="007C7C9D">
      <w:pPr>
        <w:pStyle w:val="Odstavecseseznamem"/>
        <w:numPr>
          <w:ilvl w:val="0"/>
          <w:numId w:val="12"/>
        </w:numPr>
        <w:spacing w:line="360" w:lineRule="auto"/>
        <w:rPr>
          <w:b/>
          <w:sz w:val="36"/>
          <w:szCs w:val="36"/>
        </w:rPr>
      </w:pPr>
      <w:r w:rsidRPr="007C7C9D">
        <w:rPr>
          <w:b/>
          <w:sz w:val="36"/>
          <w:szCs w:val="36"/>
        </w:rPr>
        <w:t>Plynoměry rozdělujeme na:</w:t>
      </w:r>
    </w:p>
    <w:p w:rsidR="007C7C9D" w:rsidRPr="007C7C9D" w:rsidRDefault="007C7C9D" w:rsidP="007C7C9D">
      <w:pPr>
        <w:pStyle w:val="Odstavecseseznamem"/>
        <w:numPr>
          <w:ilvl w:val="1"/>
          <w:numId w:val="12"/>
        </w:numPr>
        <w:spacing w:line="360" w:lineRule="auto"/>
        <w:rPr>
          <w:sz w:val="36"/>
          <w:szCs w:val="36"/>
        </w:rPr>
      </w:pPr>
      <w:r w:rsidRPr="007C7C9D">
        <w:rPr>
          <w:sz w:val="36"/>
          <w:szCs w:val="36"/>
        </w:rPr>
        <w:t>Rychlostní</w:t>
      </w:r>
    </w:p>
    <w:p w:rsidR="007C7C9D" w:rsidRPr="007C7C9D" w:rsidRDefault="007C7C9D" w:rsidP="007C7C9D">
      <w:pPr>
        <w:pStyle w:val="Odstavecseseznamem"/>
        <w:numPr>
          <w:ilvl w:val="1"/>
          <w:numId w:val="12"/>
        </w:numPr>
        <w:spacing w:line="360" w:lineRule="auto"/>
        <w:rPr>
          <w:sz w:val="36"/>
          <w:szCs w:val="36"/>
        </w:rPr>
      </w:pPr>
      <w:r w:rsidRPr="007C7C9D">
        <w:rPr>
          <w:sz w:val="36"/>
          <w:szCs w:val="36"/>
        </w:rPr>
        <w:t>Dynamické</w:t>
      </w:r>
    </w:p>
    <w:p w:rsidR="007C7C9D" w:rsidRPr="007C7C9D" w:rsidRDefault="007C7C9D" w:rsidP="007C7C9D">
      <w:pPr>
        <w:pStyle w:val="Odstavecseseznamem"/>
        <w:numPr>
          <w:ilvl w:val="1"/>
          <w:numId w:val="12"/>
        </w:numPr>
        <w:spacing w:line="360" w:lineRule="auto"/>
        <w:rPr>
          <w:sz w:val="36"/>
          <w:szCs w:val="36"/>
        </w:rPr>
      </w:pPr>
      <w:r w:rsidRPr="007C7C9D">
        <w:rPr>
          <w:sz w:val="36"/>
          <w:szCs w:val="36"/>
        </w:rPr>
        <w:t>Ultrazvukové</w:t>
      </w:r>
    </w:p>
    <w:p w:rsidR="007C7C9D" w:rsidRPr="007C7C9D" w:rsidRDefault="007C7C9D" w:rsidP="007C7C9D">
      <w:pPr>
        <w:pStyle w:val="Odstavecseseznamem"/>
        <w:numPr>
          <w:ilvl w:val="1"/>
          <w:numId w:val="12"/>
        </w:numPr>
        <w:spacing w:line="360" w:lineRule="auto"/>
        <w:rPr>
          <w:sz w:val="36"/>
          <w:szCs w:val="36"/>
        </w:rPr>
      </w:pPr>
      <w:r w:rsidRPr="007C7C9D">
        <w:rPr>
          <w:sz w:val="36"/>
          <w:szCs w:val="36"/>
        </w:rPr>
        <w:t>Membránové</w:t>
      </w:r>
    </w:p>
    <w:p w:rsidR="00B66C52" w:rsidRPr="007C7C9D" w:rsidRDefault="00B66C52" w:rsidP="00B66C52">
      <w:pPr>
        <w:spacing w:line="360" w:lineRule="auto"/>
        <w:rPr>
          <w:sz w:val="36"/>
          <w:szCs w:val="36"/>
        </w:rPr>
      </w:pPr>
    </w:p>
    <w:p w:rsidR="00B66C52" w:rsidRPr="007C7C9D" w:rsidRDefault="00B66C52" w:rsidP="00B66C52">
      <w:pPr>
        <w:spacing w:line="360" w:lineRule="auto"/>
        <w:rPr>
          <w:sz w:val="36"/>
          <w:szCs w:val="36"/>
        </w:rPr>
      </w:pPr>
    </w:p>
    <w:p w:rsidR="00B66C52" w:rsidRDefault="007C7C9D" w:rsidP="007C7C9D">
      <w:pPr>
        <w:spacing w:line="360" w:lineRule="auto"/>
        <w:jc w:val="center"/>
        <w:rPr>
          <w:b/>
          <w:sz w:val="40"/>
          <w:szCs w:val="36"/>
        </w:rPr>
      </w:pPr>
      <w:r w:rsidRPr="007C7C9D">
        <w:rPr>
          <w:b/>
          <w:sz w:val="40"/>
          <w:szCs w:val="36"/>
        </w:rPr>
        <w:lastRenderedPageBreak/>
        <w:t>Rychlostní plynoměry</w:t>
      </w:r>
    </w:p>
    <w:p w:rsidR="007C7C9D" w:rsidRPr="00163196" w:rsidRDefault="007C7C9D" w:rsidP="007C7C9D">
      <w:pPr>
        <w:pStyle w:val="Odstavecseseznamem"/>
        <w:numPr>
          <w:ilvl w:val="0"/>
          <w:numId w:val="12"/>
        </w:numPr>
        <w:spacing w:line="360" w:lineRule="auto"/>
        <w:rPr>
          <w:b/>
          <w:sz w:val="32"/>
          <w:szCs w:val="36"/>
        </w:rPr>
      </w:pPr>
      <w:r w:rsidRPr="00163196">
        <w:rPr>
          <w:b/>
          <w:sz w:val="32"/>
          <w:szCs w:val="36"/>
        </w:rPr>
        <w:t xml:space="preserve">Turbínové s lopatkovými koly, </w:t>
      </w:r>
      <w:r w:rsidRPr="00163196">
        <w:rPr>
          <w:sz w:val="32"/>
          <w:szCs w:val="36"/>
        </w:rPr>
        <w:t>kde prouděním plynu je otáčeno turbínové kolo a jeho otáčky se přenášejí so</w:t>
      </w:r>
      <w:r w:rsidRPr="00163196">
        <w:rPr>
          <w:sz w:val="32"/>
          <w:szCs w:val="36"/>
        </w:rPr>
        <w:t>u</w:t>
      </w:r>
      <w:r w:rsidRPr="00163196">
        <w:rPr>
          <w:sz w:val="32"/>
          <w:szCs w:val="36"/>
        </w:rPr>
        <w:t>kolím na číselník.</w:t>
      </w:r>
    </w:p>
    <w:p w:rsidR="00163196" w:rsidRDefault="00163196" w:rsidP="00163196">
      <w:pPr>
        <w:pStyle w:val="Odstavecseseznamem"/>
        <w:spacing w:line="360" w:lineRule="auto"/>
        <w:rPr>
          <w:b/>
          <w:sz w:val="32"/>
          <w:szCs w:val="36"/>
        </w:rPr>
      </w:pPr>
    </w:p>
    <w:p w:rsidR="00163196" w:rsidRPr="00163196" w:rsidRDefault="00163196" w:rsidP="00163196">
      <w:pPr>
        <w:pStyle w:val="Odstavecseseznamem"/>
        <w:numPr>
          <w:ilvl w:val="0"/>
          <w:numId w:val="12"/>
        </w:numPr>
        <w:spacing w:line="360" w:lineRule="auto"/>
        <w:rPr>
          <w:b/>
          <w:sz w:val="32"/>
          <w:szCs w:val="36"/>
        </w:rPr>
      </w:pPr>
      <w:r w:rsidRPr="00163196">
        <w:rPr>
          <w:b/>
          <w:noProof/>
          <w:sz w:val="32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313690</wp:posOffset>
            </wp:positionV>
            <wp:extent cx="4697095" cy="2259330"/>
            <wp:effectExtent l="0" t="0" r="8255" b="762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ynomer_cgt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095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309880</wp:posOffset>
            </wp:positionV>
            <wp:extent cx="4827270" cy="2259965"/>
            <wp:effectExtent l="0" t="0" r="0" b="698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ynomer_cgr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7270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63196">
        <w:rPr>
          <w:b/>
          <w:sz w:val="32"/>
          <w:szCs w:val="36"/>
        </w:rPr>
        <w:t>Rotační pístové</w:t>
      </w:r>
    </w:p>
    <w:p w:rsidR="007C7C9D" w:rsidRDefault="007C7C9D" w:rsidP="007C7C9D">
      <w:pPr>
        <w:spacing w:line="360" w:lineRule="auto"/>
        <w:rPr>
          <w:b/>
          <w:sz w:val="40"/>
          <w:szCs w:val="36"/>
        </w:rPr>
      </w:pPr>
    </w:p>
    <w:p w:rsidR="007C7C9D" w:rsidRPr="007C7C9D" w:rsidRDefault="007C7C9D" w:rsidP="007C7C9D">
      <w:pPr>
        <w:spacing w:line="360" w:lineRule="auto"/>
        <w:rPr>
          <w:b/>
          <w:sz w:val="40"/>
          <w:szCs w:val="36"/>
        </w:rPr>
      </w:pPr>
    </w:p>
    <w:p w:rsidR="00B66C52" w:rsidRPr="007C7C9D" w:rsidRDefault="00B66C52" w:rsidP="00B66C52">
      <w:pPr>
        <w:spacing w:line="360" w:lineRule="auto"/>
        <w:rPr>
          <w:sz w:val="36"/>
          <w:szCs w:val="36"/>
        </w:rPr>
      </w:pPr>
    </w:p>
    <w:p w:rsidR="00B66C52" w:rsidRPr="007C7C9D" w:rsidRDefault="00B66C52" w:rsidP="00B66C52">
      <w:pPr>
        <w:spacing w:line="360" w:lineRule="auto"/>
        <w:rPr>
          <w:sz w:val="36"/>
          <w:szCs w:val="36"/>
        </w:rPr>
      </w:pPr>
    </w:p>
    <w:p w:rsidR="00163196" w:rsidRPr="00163196" w:rsidRDefault="00163196" w:rsidP="00163196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52"/>
          <w:szCs w:val="36"/>
        </w:rPr>
      </w:pPr>
      <w:r w:rsidRPr="00163196">
        <w:rPr>
          <w:color w:val="000000" w:themeColor="text1"/>
          <w:sz w:val="32"/>
          <w:szCs w:val="20"/>
          <w:shd w:val="clear" w:color="auto" w:fill="FFFFFF"/>
        </w:rPr>
        <w:t xml:space="preserve">Měřidla určená k přesným měřením průtoků a spotřeby plynu. </w:t>
      </w:r>
    </w:p>
    <w:p w:rsidR="00163196" w:rsidRPr="00163196" w:rsidRDefault="00163196" w:rsidP="00163196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52"/>
          <w:szCs w:val="36"/>
        </w:rPr>
      </w:pPr>
      <w:r w:rsidRPr="00163196">
        <w:rPr>
          <w:color w:val="000000" w:themeColor="text1"/>
          <w:sz w:val="32"/>
          <w:szCs w:val="20"/>
          <w:shd w:val="clear" w:color="auto" w:fill="FFFFFF"/>
        </w:rPr>
        <w:t>Jsou vhodné všude tam, kde je velký rozdíl mezi maximálním a minimálním průtokem plynu. </w:t>
      </w:r>
    </w:p>
    <w:p w:rsidR="00163196" w:rsidRPr="00163196" w:rsidRDefault="00163196" w:rsidP="00163196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52"/>
          <w:szCs w:val="36"/>
        </w:rPr>
      </w:pPr>
      <w:r w:rsidRPr="00163196">
        <w:rPr>
          <w:color w:val="000000" w:themeColor="text1"/>
          <w:sz w:val="32"/>
          <w:szCs w:val="20"/>
          <w:shd w:val="clear" w:color="auto" w:fill="FFFFFF"/>
        </w:rPr>
        <w:lastRenderedPageBreak/>
        <w:t>Jejich charakteristickým znakem je dvoukomorová konstrukce: sestava měřidla je nainstalována na vnější k</w:t>
      </w:r>
      <w:r w:rsidRPr="00163196">
        <w:rPr>
          <w:color w:val="000000" w:themeColor="text1"/>
          <w:sz w:val="32"/>
          <w:szCs w:val="20"/>
          <w:shd w:val="clear" w:color="auto" w:fill="FFFFFF"/>
        </w:rPr>
        <w:t>o</w:t>
      </w:r>
      <w:r w:rsidRPr="00163196">
        <w:rPr>
          <w:color w:val="000000" w:themeColor="text1"/>
          <w:sz w:val="32"/>
          <w:szCs w:val="20"/>
          <w:shd w:val="clear" w:color="auto" w:fill="FFFFFF"/>
        </w:rPr>
        <w:t xml:space="preserve">moře za pomocí elastomerových těsnění, což umožňuje izolaci měřidla od venkovních vlivů a velký rozsah a přesnost měření. </w:t>
      </w:r>
    </w:p>
    <w:p w:rsidR="008D5ED5" w:rsidRPr="00163196" w:rsidRDefault="00163196" w:rsidP="00163196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52"/>
          <w:szCs w:val="36"/>
        </w:rPr>
      </w:pPr>
      <w:r w:rsidRPr="00163196">
        <w:rPr>
          <w:color w:val="000000" w:themeColor="text1"/>
          <w:sz w:val="32"/>
          <w:szCs w:val="20"/>
          <w:shd w:val="clear" w:color="auto" w:fill="FFFFFF"/>
        </w:rPr>
        <w:t>Snímače impulzů spolupracují se zapisovači impulzů, přepočítávači impulzů a jinou automatikou k odečtu množství a průtoku plynu.</w:t>
      </w:r>
    </w:p>
    <w:p w:rsidR="008D5ED5" w:rsidRDefault="008D5ED5" w:rsidP="00B66C52">
      <w:pPr>
        <w:spacing w:line="360" w:lineRule="auto"/>
        <w:rPr>
          <w:sz w:val="36"/>
          <w:szCs w:val="36"/>
        </w:rPr>
      </w:pPr>
    </w:p>
    <w:p w:rsidR="00163196" w:rsidRDefault="00163196" w:rsidP="00B66C52">
      <w:pPr>
        <w:spacing w:line="360" w:lineRule="auto"/>
        <w:rPr>
          <w:sz w:val="36"/>
          <w:szCs w:val="36"/>
        </w:rPr>
      </w:pPr>
    </w:p>
    <w:p w:rsidR="00163196" w:rsidRDefault="00163196" w:rsidP="00B66C52">
      <w:pPr>
        <w:spacing w:line="360" w:lineRule="auto"/>
        <w:rPr>
          <w:sz w:val="36"/>
          <w:szCs w:val="36"/>
        </w:rPr>
      </w:pPr>
    </w:p>
    <w:p w:rsidR="00163196" w:rsidRDefault="00163196" w:rsidP="00B66C52">
      <w:pPr>
        <w:spacing w:line="360" w:lineRule="auto"/>
        <w:rPr>
          <w:sz w:val="36"/>
          <w:szCs w:val="36"/>
        </w:rPr>
      </w:pPr>
    </w:p>
    <w:p w:rsidR="00163196" w:rsidRDefault="00163196" w:rsidP="00B66C52">
      <w:pPr>
        <w:spacing w:line="360" w:lineRule="auto"/>
        <w:rPr>
          <w:sz w:val="36"/>
          <w:szCs w:val="36"/>
        </w:rPr>
      </w:pPr>
    </w:p>
    <w:p w:rsidR="00163196" w:rsidRPr="007C7C9D" w:rsidRDefault="00163196" w:rsidP="00B66C52">
      <w:pPr>
        <w:spacing w:line="360" w:lineRule="auto"/>
        <w:rPr>
          <w:sz w:val="36"/>
          <w:szCs w:val="36"/>
        </w:rPr>
      </w:pPr>
    </w:p>
    <w:p w:rsidR="00C16C29" w:rsidRPr="007C7C9D" w:rsidRDefault="007C7C9D" w:rsidP="007C7C9D">
      <w:pPr>
        <w:spacing w:line="360" w:lineRule="auto"/>
        <w:jc w:val="center"/>
        <w:rPr>
          <w:b/>
          <w:sz w:val="40"/>
          <w:szCs w:val="36"/>
        </w:rPr>
      </w:pPr>
      <w:r w:rsidRPr="007C7C9D">
        <w:rPr>
          <w:b/>
          <w:sz w:val="40"/>
          <w:szCs w:val="36"/>
        </w:rPr>
        <w:lastRenderedPageBreak/>
        <w:t>Dynamické plynoměry</w:t>
      </w:r>
    </w:p>
    <w:p w:rsidR="008D5ED5" w:rsidRPr="00163196" w:rsidRDefault="007C7C9D" w:rsidP="007C7C9D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163196">
        <w:rPr>
          <w:sz w:val="32"/>
          <w:szCs w:val="36"/>
        </w:rPr>
        <w:t xml:space="preserve">Měření je založeno </w:t>
      </w:r>
      <w:r w:rsidRPr="00163196">
        <w:rPr>
          <w:b/>
          <w:sz w:val="32"/>
          <w:szCs w:val="36"/>
        </w:rPr>
        <w:t>na principu rozdílů tlaků</w:t>
      </w:r>
      <w:r w:rsidRPr="00163196">
        <w:rPr>
          <w:sz w:val="32"/>
          <w:szCs w:val="36"/>
        </w:rPr>
        <w:t xml:space="preserve"> před a za clonou.</w:t>
      </w:r>
    </w:p>
    <w:p w:rsidR="007C7C9D" w:rsidRPr="00163196" w:rsidRDefault="007C7C9D" w:rsidP="007C7C9D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163196">
        <w:rPr>
          <w:sz w:val="32"/>
          <w:szCs w:val="36"/>
        </w:rPr>
        <w:t xml:space="preserve">Čím je </w:t>
      </w:r>
      <w:r w:rsidRPr="00163196">
        <w:rPr>
          <w:b/>
          <w:sz w:val="32"/>
          <w:szCs w:val="36"/>
        </w:rPr>
        <w:t>vyšší průtok</w:t>
      </w:r>
      <w:r w:rsidRPr="00163196">
        <w:rPr>
          <w:sz w:val="32"/>
          <w:szCs w:val="36"/>
        </w:rPr>
        <w:t xml:space="preserve"> plynu, tím je </w:t>
      </w:r>
      <w:r w:rsidRPr="00163196">
        <w:rPr>
          <w:b/>
          <w:sz w:val="32"/>
          <w:szCs w:val="36"/>
        </w:rPr>
        <w:t>větší rozdíl</w:t>
      </w:r>
      <w:r w:rsidRPr="00163196">
        <w:rPr>
          <w:sz w:val="32"/>
          <w:szCs w:val="36"/>
        </w:rPr>
        <w:t xml:space="preserve"> tlaku.</w:t>
      </w:r>
    </w:p>
    <w:p w:rsidR="007C7C9D" w:rsidRPr="00163196" w:rsidRDefault="007C7C9D" w:rsidP="007C7C9D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163196">
        <w:rPr>
          <w:sz w:val="32"/>
          <w:szCs w:val="36"/>
        </w:rPr>
        <w:t>Používají se pro měření velkých průtoků plynu.</w:t>
      </w:r>
    </w:p>
    <w:p w:rsidR="007C7C9D" w:rsidRDefault="007C7C9D" w:rsidP="007C7C9D">
      <w:pPr>
        <w:spacing w:line="360" w:lineRule="auto"/>
        <w:rPr>
          <w:sz w:val="36"/>
          <w:szCs w:val="36"/>
        </w:rPr>
      </w:pPr>
    </w:p>
    <w:p w:rsidR="00163196" w:rsidRDefault="00163196" w:rsidP="007C7C9D">
      <w:pPr>
        <w:spacing w:line="360" w:lineRule="auto"/>
        <w:rPr>
          <w:sz w:val="36"/>
          <w:szCs w:val="36"/>
        </w:rPr>
      </w:pPr>
    </w:p>
    <w:p w:rsidR="007C7C9D" w:rsidRPr="00163196" w:rsidRDefault="00163196" w:rsidP="00163196">
      <w:pPr>
        <w:spacing w:line="360" w:lineRule="auto"/>
        <w:jc w:val="center"/>
        <w:rPr>
          <w:b/>
          <w:sz w:val="40"/>
          <w:szCs w:val="36"/>
        </w:rPr>
      </w:pPr>
      <w:r w:rsidRPr="00163196">
        <w:rPr>
          <w:b/>
          <w:sz w:val="40"/>
          <w:szCs w:val="36"/>
        </w:rPr>
        <w:t>Ultrazvukové plynoměry</w:t>
      </w:r>
    </w:p>
    <w:p w:rsidR="00163196" w:rsidRDefault="00163196" w:rsidP="00163196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63196">
        <w:rPr>
          <w:sz w:val="36"/>
          <w:szCs w:val="36"/>
        </w:rPr>
        <w:t xml:space="preserve">Ultrazvukové plynoměry jsou </w:t>
      </w:r>
      <w:r w:rsidRPr="00163196">
        <w:rPr>
          <w:b/>
          <w:sz w:val="36"/>
          <w:szCs w:val="36"/>
        </w:rPr>
        <w:t>plně elektrická měřidla</w:t>
      </w:r>
      <w:r w:rsidRPr="00163196">
        <w:rPr>
          <w:sz w:val="36"/>
          <w:szCs w:val="36"/>
        </w:rPr>
        <w:t xml:space="preserve"> plynu pracující na principu ultrazvuku. </w:t>
      </w:r>
    </w:p>
    <w:p w:rsidR="00163196" w:rsidRDefault="00163196" w:rsidP="00163196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63196">
        <w:rPr>
          <w:sz w:val="36"/>
          <w:szCs w:val="36"/>
        </w:rPr>
        <w:t xml:space="preserve">Obsahují </w:t>
      </w:r>
      <w:r w:rsidRPr="00163196">
        <w:rPr>
          <w:b/>
          <w:sz w:val="36"/>
          <w:szCs w:val="36"/>
        </w:rPr>
        <w:t>přijímač a vysílač</w:t>
      </w:r>
      <w:r w:rsidRPr="00163196">
        <w:rPr>
          <w:sz w:val="36"/>
          <w:szCs w:val="36"/>
        </w:rPr>
        <w:t xml:space="preserve">, mezi nimiž probíhá </w:t>
      </w:r>
      <w:r w:rsidRPr="00163196">
        <w:rPr>
          <w:b/>
          <w:sz w:val="36"/>
          <w:szCs w:val="36"/>
        </w:rPr>
        <w:t>komunikace ultrazvukem</w:t>
      </w:r>
      <w:r w:rsidRPr="00163196">
        <w:rPr>
          <w:sz w:val="36"/>
          <w:szCs w:val="36"/>
        </w:rPr>
        <w:t xml:space="preserve">. </w:t>
      </w:r>
    </w:p>
    <w:p w:rsidR="008D5ED5" w:rsidRPr="00163196" w:rsidRDefault="00163196" w:rsidP="00163196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63196">
        <w:rPr>
          <w:sz w:val="36"/>
          <w:szCs w:val="36"/>
        </w:rPr>
        <w:t>Zpoždění ultrazvuku je závislé na rychlosti a směru protékajícího plynu.</w:t>
      </w:r>
    </w:p>
    <w:p w:rsidR="008D5ED5" w:rsidRPr="007C7C9D" w:rsidRDefault="008D5ED5" w:rsidP="008D5ED5">
      <w:pPr>
        <w:spacing w:line="360" w:lineRule="auto"/>
        <w:rPr>
          <w:sz w:val="36"/>
          <w:szCs w:val="36"/>
        </w:rPr>
      </w:pPr>
    </w:p>
    <w:p w:rsidR="008D5ED5" w:rsidRPr="007C7C9D" w:rsidRDefault="00163196" w:rsidP="008D5ED5">
      <w:p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381000</wp:posOffset>
            </wp:positionV>
            <wp:extent cx="4470400" cy="4470400"/>
            <wp:effectExtent l="0" t="0" r="6350" b="635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7d5e8de1e_73333594_o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5ED5" w:rsidRPr="007C7C9D" w:rsidRDefault="00163196" w:rsidP="008D5ED5">
      <w:p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5212715</wp:posOffset>
            </wp:positionH>
            <wp:positionV relativeFrom="paragraph">
              <wp:posOffset>203835</wp:posOffset>
            </wp:positionV>
            <wp:extent cx="3886506" cy="322580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lynomer-ultrazvukovy-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506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5ED5" w:rsidRPr="007C7C9D" w:rsidRDefault="008D5ED5" w:rsidP="008D5ED5">
      <w:pPr>
        <w:spacing w:line="360" w:lineRule="auto"/>
        <w:rPr>
          <w:sz w:val="36"/>
          <w:szCs w:val="36"/>
        </w:rPr>
      </w:pPr>
    </w:p>
    <w:p w:rsidR="008D5ED5" w:rsidRPr="007C7C9D" w:rsidRDefault="008D5ED5" w:rsidP="008D5ED5">
      <w:pPr>
        <w:spacing w:line="360" w:lineRule="auto"/>
        <w:rPr>
          <w:sz w:val="36"/>
          <w:szCs w:val="36"/>
        </w:rPr>
      </w:pPr>
    </w:p>
    <w:p w:rsidR="008D5ED5" w:rsidRPr="007C7C9D" w:rsidRDefault="008D5ED5" w:rsidP="008D5ED5">
      <w:pPr>
        <w:spacing w:line="360" w:lineRule="auto"/>
        <w:rPr>
          <w:sz w:val="36"/>
          <w:szCs w:val="36"/>
        </w:rPr>
      </w:pPr>
    </w:p>
    <w:p w:rsidR="008D5ED5" w:rsidRPr="007C7C9D" w:rsidRDefault="008D5ED5" w:rsidP="008D5ED5">
      <w:pPr>
        <w:spacing w:line="360" w:lineRule="auto"/>
        <w:rPr>
          <w:sz w:val="36"/>
          <w:szCs w:val="36"/>
        </w:rPr>
      </w:pPr>
    </w:p>
    <w:p w:rsidR="00B66C52" w:rsidRPr="007C7C9D" w:rsidRDefault="00B66C52" w:rsidP="00C16C29">
      <w:pPr>
        <w:spacing w:line="360" w:lineRule="auto"/>
        <w:rPr>
          <w:b/>
          <w:sz w:val="40"/>
          <w:szCs w:val="40"/>
        </w:rPr>
      </w:pPr>
    </w:p>
    <w:p w:rsidR="008D5ED5" w:rsidRPr="007C7C9D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7C7C9D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7C7C9D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7C7C9D" w:rsidRDefault="00163196" w:rsidP="00163196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Membránové plynoměry</w:t>
      </w:r>
    </w:p>
    <w:p w:rsidR="008D5ED5" w:rsidRDefault="00163196" w:rsidP="00163196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40"/>
        </w:rPr>
      </w:pPr>
      <w:r>
        <w:rPr>
          <w:sz w:val="32"/>
          <w:szCs w:val="40"/>
        </w:rPr>
        <w:t xml:space="preserve">Princip měření spočívá </w:t>
      </w:r>
      <w:r w:rsidRPr="00163196">
        <w:rPr>
          <w:b/>
          <w:sz w:val="32"/>
          <w:szCs w:val="40"/>
        </w:rPr>
        <w:t>v periodickém naplňování dvou měrných komůrek</w:t>
      </w:r>
      <w:r>
        <w:rPr>
          <w:sz w:val="32"/>
          <w:szCs w:val="40"/>
        </w:rPr>
        <w:t xml:space="preserve"> (měchů) plynem.</w:t>
      </w:r>
    </w:p>
    <w:p w:rsidR="00163196" w:rsidRPr="0038301E" w:rsidRDefault="0038301E" w:rsidP="00FE5C5E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40"/>
        </w:rPr>
      </w:pPr>
      <w:r>
        <w:rPr>
          <w:noProof/>
          <w:sz w:val="32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208280</wp:posOffset>
            </wp:positionH>
            <wp:positionV relativeFrom="paragraph">
              <wp:posOffset>775970</wp:posOffset>
            </wp:positionV>
            <wp:extent cx="4902200" cy="419100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22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3196" w:rsidRPr="0038301E">
        <w:rPr>
          <w:sz w:val="32"/>
          <w:szCs w:val="40"/>
        </w:rPr>
        <w:t xml:space="preserve">Pohyb membrány, tj. naplňování komor a pohyb šoupátka se uskutečňuje na </w:t>
      </w:r>
      <w:r w:rsidR="00163196" w:rsidRPr="0038301E">
        <w:rPr>
          <w:b/>
          <w:sz w:val="32"/>
          <w:szCs w:val="40"/>
        </w:rPr>
        <w:t>základě rozdílů tlaků</w:t>
      </w:r>
      <w:r w:rsidR="00163196" w:rsidRPr="0038301E">
        <w:rPr>
          <w:sz w:val="32"/>
          <w:szCs w:val="40"/>
        </w:rPr>
        <w:t xml:space="preserve"> před a za plynoměrem.</w:t>
      </w:r>
      <w:r>
        <w:rPr>
          <w:sz w:val="32"/>
          <w:szCs w:val="40"/>
        </w:rPr>
        <w:t xml:space="preserve"> </w:t>
      </w:r>
      <w:r w:rsidR="00163196" w:rsidRPr="0038301E">
        <w:rPr>
          <w:sz w:val="32"/>
          <w:szCs w:val="40"/>
        </w:rPr>
        <w:t xml:space="preserve">Posuvný pohyb šoupátka je pak </w:t>
      </w:r>
      <w:r w:rsidR="00163196" w:rsidRPr="0038301E">
        <w:rPr>
          <w:b/>
          <w:sz w:val="32"/>
          <w:szCs w:val="40"/>
        </w:rPr>
        <w:t>převáděn na pohyb rotační</w:t>
      </w:r>
      <w:r w:rsidR="00163196" w:rsidRPr="0038301E">
        <w:rPr>
          <w:sz w:val="32"/>
          <w:szCs w:val="40"/>
        </w:rPr>
        <w:t xml:space="preserve"> a </w:t>
      </w:r>
      <w:r w:rsidR="00163196" w:rsidRPr="0038301E">
        <w:rPr>
          <w:b/>
          <w:sz w:val="32"/>
          <w:szCs w:val="40"/>
        </w:rPr>
        <w:t>odečet číselníku</w:t>
      </w:r>
      <w:r w:rsidR="00163196" w:rsidRPr="0038301E">
        <w:rPr>
          <w:sz w:val="32"/>
          <w:szCs w:val="40"/>
        </w:rPr>
        <w:t>.</w:t>
      </w:r>
    </w:p>
    <w:p w:rsidR="00C16C29" w:rsidRPr="0038301E" w:rsidRDefault="0038301E" w:rsidP="0038301E">
      <w:pPr>
        <w:spacing w:line="360" w:lineRule="auto"/>
        <w:rPr>
          <w:sz w:val="32"/>
          <w:szCs w:val="40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5207000</wp:posOffset>
            </wp:positionH>
            <wp:positionV relativeFrom="paragraph">
              <wp:posOffset>247650</wp:posOffset>
            </wp:positionV>
            <wp:extent cx="4074583" cy="3492500"/>
            <wp:effectExtent l="0" t="0" r="254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546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4583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5ED5" w:rsidRPr="007C7C9D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7C7C9D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7C7C9D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7C7C9D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7C7C9D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7C7C9D" w:rsidRDefault="008D5ED5" w:rsidP="00C16C29">
      <w:pPr>
        <w:spacing w:line="360" w:lineRule="auto"/>
        <w:rPr>
          <w:b/>
          <w:sz w:val="36"/>
          <w:szCs w:val="36"/>
        </w:rPr>
      </w:pPr>
    </w:p>
    <w:p w:rsidR="0038301E" w:rsidRDefault="0038301E" w:rsidP="0038301E">
      <w:pPr>
        <w:shd w:val="clear" w:color="auto" w:fill="FFFFFF"/>
        <w:spacing w:after="0" w:line="336" w:lineRule="atLeast"/>
        <w:jc w:val="center"/>
        <w:rPr>
          <w:rFonts w:eastAsia="Times New Roman" w:cs="Times New Roman"/>
          <w:b/>
          <w:color w:val="000000"/>
          <w:sz w:val="40"/>
          <w:szCs w:val="24"/>
          <w:lang w:eastAsia="cs-CZ"/>
        </w:rPr>
      </w:pPr>
      <w:r w:rsidRPr="0038301E">
        <w:rPr>
          <w:rFonts w:eastAsia="Times New Roman" w:cs="Times New Roman"/>
          <w:b/>
          <w:color w:val="000000"/>
          <w:sz w:val="40"/>
          <w:szCs w:val="24"/>
          <w:lang w:eastAsia="cs-CZ"/>
        </w:rPr>
        <w:lastRenderedPageBreak/>
        <w:t>Použití</w:t>
      </w:r>
    </w:p>
    <w:p w:rsidR="0038301E" w:rsidRDefault="0038301E" w:rsidP="0038301E">
      <w:pPr>
        <w:shd w:val="clear" w:color="auto" w:fill="FFFFFF"/>
        <w:spacing w:after="0" w:line="336" w:lineRule="atLeast"/>
        <w:rPr>
          <w:rFonts w:eastAsia="Times New Roman" w:cs="Times New Roman"/>
          <w:b/>
          <w:color w:val="000000"/>
          <w:sz w:val="40"/>
          <w:szCs w:val="24"/>
          <w:lang w:eastAsia="cs-CZ"/>
        </w:rPr>
      </w:pPr>
    </w:p>
    <w:p w:rsidR="0038301E" w:rsidRDefault="0038301E" w:rsidP="00C96D35">
      <w:pPr>
        <w:pStyle w:val="Odstavecseseznamem"/>
        <w:numPr>
          <w:ilvl w:val="0"/>
          <w:numId w:val="12"/>
        </w:numPr>
        <w:shd w:val="clear" w:color="auto" w:fill="FFFFFF"/>
        <w:spacing w:after="0" w:line="336" w:lineRule="atLeast"/>
        <w:rPr>
          <w:rFonts w:eastAsia="Times New Roman" w:cs="Times New Roman"/>
          <w:color w:val="000000"/>
          <w:sz w:val="32"/>
          <w:szCs w:val="24"/>
          <w:lang w:eastAsia="cs-CZ"/>
        </w:rPr>
      </w:pP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>Plynoměry smí byt umístěny jen na místech dobře přístupných.</w:t>
      </w:r>
    </w:p>
    <w:p w:rsidR="0038301E" w:rsidRDefault="0038301E" w:rsidP="00860B6B">
      <w:pPr>
        <w:pStyle w:val="Odstavecseseznamem"/>
        <w:numPr>
          <w:ilvl w:val="0"/>
          <w:numId w:val="12"/>
        </w:numPr>
        <w:shd w:val="clear" w:color="auto" w:fill="FFFFFF"/>
        <w:spacing w:after="0" w:line="336" w:lineRule="atLeast"/>
        <w:rPr>
          <w:rFonts w:eastAsia="Times New Roman" w:cs="Times New Roman"/>
          <w:color w:val="000000"/>
          <w:sz w:val="32"/>
          <w:szCs w:val="24"/>
          <w:lang w:eastAsia="cs-CZ"/>
        </w:rPr>
      </w:pP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>Musí být umístěny tak aby číselník byl min 1m - 1,8m. nad úrovní terénu, podlahy.</w:t>
      </w:r>
    </w:p>
    <w:p w:rsidR="0038301E" w:rsidRDefault="0038301E" w:rsidP="00DE2B98">
      <w:pPr>
        <w:pStyle w:val="Odstavecseseznamem"/>
        <w:numPr>
          <w:ilvl w:val="0"/>
          <w:numId w:val="12"/>
        </w:numPr>
        <w:shd w:val="clear" w:color="auto" w:fill="FFFFFF"/>
        <w:spacing w:after="0" w:line="336" w:lineRule="atLeast"/>
        <w:rPr>
          <w:rFonts w:eastAsia="Times New Roman" w:cs="Times New Roman"/>
          <w:color w:val="000000"/>
          <w:sz w:val="32"/>
          <w:szCs w:val="24"/>
          <w:lang w:eastAsia="cs-CZ"/>
        </w:rPr>
      </w:pP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>Plynoměry mohou být zavěšené na potrubí jen v případě, že tím nedojde k nebezpečnému namáhání tělesa plynoměru nebo připojovacích potrubí a armatur, opačném případě musí být podepřeny.</w:t>
      </w:r>
    </w:p>
    <w:p w:rsidR="0038301E" w:rsidRDefault="0038301E" w:rsidP="00DE2B98">
      <w:pPr>
        <w:pStyle w:val="Odstavecseseznamem"/>
        <w:numPr>
          <w:ilvl w:val="0"/>
          <w:numId w:val="12"/>
        </w:numPr>
        <w:shd w:val="clear" w:color="auto" w:fill="FFFFFF"/>
        <w:spacing w:after="0" w:line="336" w:lineRule="atLeast"/>
        <w:rPr>
          <w:rFonts w:eastAsia="Times New Roman" w:cs="Times New Roman"/>
          <w:color w:val="000000"/>
          <w:sz w:val="32"/>
          <w:szCs w:val="24"/>
          <w:lang w:eastAsia="cs-CZ"/>
        </w:rPr>
      </w:pP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 xml:space="preserve">Přednostně se umisťují mimo byt nebo provozovnu odběratele </w:t>
      </w:r>
      <w:r w:rsidR="009F14B8">
        <w:rPr>
          <w:rFonts w:eastAsia="Times New Roman" w:cs="Times New Roman"/>
          <w:color w:val="000000"/>
          <w:sz w:val="32"/>
          <w:szCs w:val="24"/>
          <w:lang w:eastAsia="cs-CZ"/>
        </w:rPr>
        <w:t xml:space="preserve">– </w:t>
      </w: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>chodby</w:t>
      </w:r>
      <w:r w:rsidR="009F14B8">
        <w:rPr>
          <w:rFonts w:eastAsia="Times New Roman" w:cs="Times New Roman"/>
          <w:color w:val="000000"/>
          <w:sz w:val="32"/>
          <w:szCs w:val="24"/>
          <w:lang w:eastAsia="cs-CZ"/>
        </w:rPr>
        <w:t>,</w:t>
      </w: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 xml:space="preserve"> sklepy</w:t>
      </w:r>
      <w:r w:rsidR="009F14B8">
        <w:rPr>
          <w:rFonts w:eastAsia="Times New Roman" w:cs="Times New Roman"/>
          <w:color w:val="000000"/>
          <w:sz w:val="32"/>
          <w:szCs w:val="24"/>
          <w:lang w:eastAsia="cs-CZ"/>
        </w:rPr>
        <w:t>,</w:t>
      </w: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 xml:space="preserve"> schodiště, výklenky v obv</w:t>
      </w: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>o</w:t>
      </w: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>dové zdi, v ohrad</w:t>
      </w:r>
      <w:r>
        <w:rPr>
          <w:rFonts w:eastAsia="Times New Roman" w:cs="Times New Roman"/>
          <w:color w:val="000000"/>
          <w:sz w:val="32"/>
          <w:szCs w:val="24"/>
          <w:lang w:eastAsia="cs-CZ"/>
        </w:rPr>
        <w:t xml:space="preserve">ní zdi, zděné sloupy přístavky, </w:t>
      </w: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>instalační prostory v bytových jader.</w:t>
      </w:r>
    </w:p>
    <w:p w:rsidR="0038301E" w:rsidRDefault="0038301E" w:rsidP="0038301E">
      <w:pPr>
        <w:shd w:val="clear" w:color="auto" w:fill="FFFFFF"/>
        <w:spacing w:after="0" w:line="336" w:lineRule="atLeast"/>
        <w:ind w:left="360"/>
        <w:rPr>
          <w:rFonts w:eastAsia="Times New Roman" w:cs="Times New Roman"/>
          <w:color w:val="000000"/>
          <w:sz w:val="32"/>
          <w:szCs w:val="24"/>
          <w:lang w:eastAsia="cs-CZ"/>
        </w:rPr>
      </w:pPr>
    </w:p>
    <w:p w:rsidR="0038301E" w:rsidRPr="0038301E" w:rsidRDefault="0038301E" w:rsidP="0038301E">
      <w:pPr>
        <w:shd w:val="clear" w:color="auto" w:fill="FFFFFF"/>
        <w:spacing w:after="0" w:line="336" w:lineRule="atLeast"/>
        <w:ind w:left="360"/>
        <w:rPr>
          <w:rFonts w:eastAsia="Times New Roman" w:cs="Times New Roman"/>
          <w:color w:val="000000"/>
          <w:sz w:val="32"/>
          <w:szCs w:val="24"/>
          <w:lang w:eastAsia="cs-CZ"/>
        </w:rPr>
      </w:pPr>
    </w:p>
    <w:p w:rsidR="0038301E" w:rsidRPr="0038301E" w:rsidRDefault="0038301E" w:rsidP="0038301E">
      <w:pPr>
        <w:shd w:val="clear" w:color="auto" w:fill="FFFFFF"/>
        <w:spacing w:after="0" w:line="336" w:lineRule="atLeast"/>
        <w:rPr>
          <w:rFonts w:eastAsia="Times New Roman" w:cs="Times New Roman"/>
          <w:b/>
          <w:color w:val="000000"/>
          <w:sz w:val="32"/>
          <w:szCs w:val="24"/>
          <w:lang w:eastAsia="cs-CZ"/>
        </w:rPr>
      </w:pPr>
      <w:r w:rsidRPr="0038301E">
        <w:rPr>
          <w:rFonts w:eastAsia="Times New Roman" w:cs="Times New Roman"/>
          <w:b/>
          <w:color w:val="000000"/>
          <w:sz w:val="32"/>
          <w:szCs w:val="24"/>
          <w:lang w:eastAsia="cs-CZ"/>
        </w:rPr>
        <w:t>Plynoměry nesmějí být:</w:t>
      </w:r>
    </w:p>
    <w:p w:rsidR="0038301E" w:rsidRDefault="0038301E" w:rsidP="004621AD">
      <w:pPr>
        <w:pStyle w:val="Odstavecseseznamem"/>
        <w:numPr>
          <w:ilvl w:val="0"/>
          <w:numId w:val="12"/>
        </w:numPr>
        <w:shd w:val="clear" w:color="auto" w:fill="FFFFFF"/>
        <w:spacing w:after="0" w:line="336" w:lineRule="atLeast"/>
        <w:rPr>
          <w:rFonts w:eastAsia="Times New Roman" w:cs="Times New Roman"/>
          <w:color w:val="000000"/>
          <w:sz w:val="32"/>
          <w:szCs w:val="24"/>
          <w:lang w:eastAsia="cs-CZ"/>
        </w:rPr>
      </w:pP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>V chráněných únikových cestách ve světlicích a větracích šachtách</w:t>
      </w:r>
      <w:r>
        <w:rPr>
          <w:rFonts w:eastAsia="Times New Roman" w:cs="Times New Roman"/>
          <w:color w:val="000000"/>
          <w:sz w:val="32"/>
          <w:szCs w:val="24"/>
          <w:lang w:eastAsia="cs-CZ"/>
        </w:rPr>
        <w:t>.</w:t>
      </w:r>
    </w:p>
    <w:p w:rsidR="0038301E" w:rsidRDefault="009F14B8" w:rsidP="00323BD8">
      <w:pPr>
        <w:pStyle w:val="Odstavecseseznamem"/>
        <w:numPr>
          <w:ilvl w:val="0"/>
          <w:numId w:val="12"/>
        </w:numPr>
        <w:shd w:val="clear" w:color="auto" w:fill="FFFFFF"/>
        <w:spacing w:after="0" w:line="336" w:lineRule="atLeast"/>
        <w:rPr>
          <w:rFonts w:eastAsia="Times New Roman" w:cs="Times New Roman"/>
          <w:color w:val="000000"/>
          <w:sz w:val="32"/>
          <w:szCs w:val="24"/>
          <w:lang w:eastAsia="cs-CZ"/>
        </w:rPr>
      </w:pPr>
      <w:r>
        <w:rPr>
          <w:rFonts w:eastAsia="Times New Roman" w:cs="Times New Roman"/>
          <w:color w:val="000000"/>
          <w:sz w:val="32"/>
          <w:szCs w:val="24"/>
          <w:lang w:eastAsia="cs-CZ"/>
        </w:rPr>
        <w:t>V trvale</w:t>
      </w:r>
      <w:r w:rsidR="0038301E" w:rsidRPr="0038301E">
        <w:rPr>
          <w:rFonts w:eastAsia="Times New Roman" w:cs="Times New Roman"/>
          <w:color w:val="000000"/>
          <w:sz w:val="32"/>
          <w:szCs w:val="24"/>
          <w:lang w:eastAsia="cs-CZ"/>
        </w:rPr>
        <w:t xml:space="preserve"> obývaných místnostech</w:t>
      </w:r>
      <w:r>
        <w:rPr>
          <w:rFonts w:eastAsia="Times New Roman" w:cs="Times New Roman"/>
          <w:color w:val="000000"/>
          <w:sz w:val="32"/>
          <w:szCs w:val="24"/>
          <w:lang w:eastAsia="cs-CZ"/>
        </w:rPr>
        <w:t>,</w:t>
      </w:r>
      <w:r w:rsidR="0038301E" w:rsidRPr="0038301E">
        <w:rPr>
          <w:rFonts w:eastAsia="Times New Roman" w:cs="Times New Roman"/>
          <w:color w:val="000000"/>
          <w:sz w:val="32"/>
          <w:szCs w:val="24"/>
          <w:lang w:eastAsia="cs-CZ"/>
        </w:rPr>
        <w:t xml:space="preserve"> skladištích potravin a hořlavin</w:t>
      </w:r>
      <w:r w:rsidR="0038301E">
        <w:rPr>
          <w:rFonts w:eastAsia="Times New Roman" w:cs="Times New Roman"/>
          <w:color w:val="000000"/>
          <w:sz w:val="32"/>
          <w:szCs w:val="24"/>
          <w:lang w:eastAsia="cs-CZ"/>
        </w:rPr>
        <w:t>.</w:t>
      </w:r>
    </w:p>
    <w:p w:rsidR="0038301E" w:rsidRDefault="0038301E" w:rsidP="0038301E">
      <w:pPr>
        <w:pStyle w:val="Odstavecseseznamem"/>
        <w:numPr>
          <w:ilvl w:val="0"/>
          <w:numId w:val="12"/>
        </w:numPr>
        <w:shd w:val="clear" w:color="auto" w:fill="FFFFFF"/>
        <w:spacing w:after="0" w:line="336" w:lineRule="atLeast"/>
        <w:rPr>
          <w:rFonts w:eastAsia="Times New Roman" w:cs="Times New Roman"/>
          <w:color w:val="000000"/>
          <w:sz w:val="32"/>
          <w:szCs w:val="24"/>
          <w:lang w:eastAsia="cs-CZ"/>
        </w:rPr>
      </w:pPr>
      <w:r>
        <w:rPr>
          <w:rFonts w:eastAsia="Times New Roman" w:cs="Times New Roman"/>
          <w:color w:val="000000"/>
          <w:sz w:val="32"/>
          <w:szCs w:val="24"/>
          <w:lang w:eastAsia="cs-CZ"/>
        </w:rPr>
        <w:t>V</w:t>
      </w: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> cizím bytě nebo prostoru</w:t>
      </w:r>
      <w:r>
        <w:rPr>
          <w:rFonts w:eastAsia="Times New Roman" w:cs="Times New Roman"/>
          <w:color w:val="000000"/>
          <w:sz w:val="32"/>
          <w:szCs w:val="24"/>
          <w:lang w:eastAsia="cs-CZ"/>
        </w:rPr>
        <w:t>,</w:t>
      </w: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 xml:space="preserve"> který není veřejně přístupný</w:t>
      </w:r>
      <w:r>
        <w:rPr>
          <w:rFonts w:eastAsia="Times New Roman" w:cs="Times New Roman"/>
          <w:color w:val="000000"/>
          <w:sz w:val="32"/>
          <w:szCs w:val="24"/>
          <w:lang w:eastAsia="cs-CZ"/>
        </w:rPr>
        <w:t>.</w:t>
      </w:r>
    </w:p>
    <w:p w:rsidR="0038301E" w:rsidRDefault="0038301E" w:rsidP="0038301E">
      <w:pPr>
        <w:pStyle w:val="Odstavecseseznamem"/>
        <w:numPr>
          <w:ilvl w:val="0"/>
          <w:numId w:val="12"/>
        </w:numPr>
        <w:shd w:val="clear" w:color="auto" w:fill="FFFFFF"/>
        <w:spacing w:after="0" w:line="336" w:lineRule="atLeast"/>
        <w:rPr>
          <w:rFonts w:eastAsia="Times New Roman" w:cs="Times New Roman"/>
          <w:color w:val="000000"/>
          <w:sz w:val="32"/>
          <w:szCs w:val="24"/>
          <w:lang w:eastAsia="cs-CZ"/>
        </w:rPr>
      </w:pPr>
      <w:r>
        <w:rPr>
          <w:rFonts w:eastAsia="Times New Roman" w:cs="Times New Roman"/>
          <w:color w:val="000000"/>
          <w:sz w:val="32"/>
          <w:szCs w:val="24"/>
          <w:lang w:eastAsia="cs-CZ"/>
        </w:rPr>
        <w:t>V</w:t>
      </w:r>
      <w:r w:rsidR="009F14B8">
        <w:rPr>
          <w:rFonts w:eastAsia="Times New Roman" w:cs="Times New Roman"/>
          <w:color w:val="000000"/>
          <w:sz w:val="32"/>
          <w:szCs w:val="24"/>
          <w:lang w:eastAsia="cs-CZ"/>
        </w:rPr>
        <w:t> menší vzdálenosti než 1m</w:t>
      </w: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 xml:space="preserve"> od tělesa s teplotou větší než</w:t>
      </w:r>
      <w:r w:rsidR="009F14B8">
        <w:rPr>
          <w:rFonts w:eastAsia="Times New Roman" w:cs="Times New Roman"/>
          <w:color w:val="000000"/>
          <w:sz w:val="32"/>
          <w:szCs w:val="24"/>
          <w:lang w:eastAsia="cs-CZ"/>
        </w:rPr>
        <w:t xml:space="preserve"> </w:t>
      </w: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>60°C.</w:t>
      </w:r>
    </w:p>
    <w:p w:rsidR="0038301E" w:rsidRPr="0038301E" w:rsidRDefault="0038301E" w:rsidP="0038301E">
      <w:pPr>
        <w:pStyle w:val="Odstavecseseznamem"/>
        <w:numPr>
          <w:ilvl w:val="0"/>
          <w:numId w:val="12"/>
        </w:numPr>
        <w:shd w:val="clear" w:color="auto" w:fill="FFFFFF"/>
        <w:spacing w:after="0" w:line="336" w:lineRule="atLeast"/>
        <w:rPr>
          <w:rFonts w:eastAsia="Times New Roman" w:cs="Times New Roman"/>
          <w:color w:val="000000"/>
          <w:sz w:val="32"/>
          <w:szCs w:val="24"/>
          <w:lang w:eastAsia="cs-CZ"/>
        </w:rPr>
      </w:pP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 xml:space="preserve"> </w:t>
      </w:r>
      <w:r>
        <w:rPr>
          <w:rFonts w:eastAsia="Times New Roman" w:cs="Times New Roman"/>
          <w:color w:val="000000"/>
          <w:sz w:val="32"/>
          <w:szCs w:val="24"/>
          <w:lang w:eastAsia="cs-CZ"/>
        </w:rPr>
        <w:t>P</w:t>
      </w:r>
      <w:r w:rsidRPr="0038301E">
        <w:rPr>
          <w:rFonts w:eastAsia="Times New Roman" w:cs="Times New Roman"/>
          <w:color w:val="000000"/>
          <w:sz w:val="32"/>
          <w:szCs w:val="24"/>
          <w:lang w:eastAsia="cs-CZ"/>
        </w:rPr>
        <w:t>od úrovn</w:t>
      </w:r>
      <w:r>
        <w:rPr>
          <w:rFonts w:eastAsia="Times New Roman" w:cs="Times New Roman"/>
          <w:color w:val="000000"/>
          <w:sz w:val="32"/>
          <w:szCs w:val="24"/>
          <w:lang w:eastAsia="cs-CZ"/>
        </w:rPr>
        <w:t>í terénu</w:t>
      </w:r>
      <w:r w:rsidR="009F14B8">
        <w:rPr>
          <w:rFonts w:eastAsia="Times New Roman" w:cs="Times New Roman"/>
          <w:color w:val="000000"/>
          <w:sz w:val="32"/>
          <w:szCs w:val="24"/>
          <w:lang w:eastAsia="cs-CZ"/>
        </w:rPr>
        <w:t>,</w:t>
      </w:r>
      <w:r>
        <w:rPr>
          <w:rFonts w:eastAsia="Times New Roman" w:cs="Times New Roman"/>
          <w:color w:val="000000"/>
          <w:sz w:val="32"/>
          <w:szCs w:val="24"/>
          <w:lang w:eastAsia="cs-CZ"/>
        </w:rPr>
        <w:t xml:space="preserve"> pokud se používají LPG.</w:t>
      </w:r>
    </w:p>
    <w:p w:rsidR="00FB13BA" w:rsidRPr="0038301E" w:rsidRDefault="00FB13BA" w:rsidP="0038301E">
      <w:pPr>
        <w:spacing w:line="360" w:lineRule="auto"/>
        <w:rPr>
          <w:sz w:val="36"/>
          <w:szCs w:val="36"/>
        </w:rPr>
      </w:pPr>
    </w:p>
    <w:p w:rsidR="008D5ED5" w:rsidRPr="007C7C9D" w:rsidRDefault="008D5ED5" w:rsidP="008D5ED5">
      <w:pPr>
        <w:spacing w:line="360" w:lineRule="auto"/>
        <w:rPr>
          <w:sz w:val="36"/>
          <w:szCs w:val="36"/>
        </w:rPr>
      </w:pPr>
    </w:p>
    <w:p w:rsidR="008D5ED5" w:rsidRPr="007C7C9D" w:rsidRDefault="008D5ED5" w:rsidP="008D5ED5">
      <w:pPr>
        <w:spacing w:line="360" w:lineRule="auto"/>
        <w:rPr>
          <w:sz w:val="36"/>
          <w:szCs w:val="36"/>
        </w:rPr>
      </w:pPr>
    </w:p>
    <w:p w:rsidR="00FB13BA" w:rsidRPr="007C7C9D" w:rsidRDefault="00FB13BA" w:rsidP="00FB13BA">
      <w:pPr>
        <w:spacing w:line="360" w:lineRule="auto"/>
        <w:rPr>
          <w:b/>
          <w:sz w:val="36"/>
          <w:szCs w:val="36"/>
        </w:rPr>
      </w:pPr>
      <w:r w:rsidRPr="007C7C9D">
        <w:rPr>
          <w:b/>
          <w:sz w:val="36"/>
          <w:szCs w:val="36"/>
        </w:rPr>
        <w:lastRenderedPageBreak/>
        <w:t>Otázky a úkoly:</w:t>
      </w:r>
    </w:p>
    <w:p w:rsidR="00E633F9" w:rsidRDefault="0038301E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Jak rozdělujeme plynoměry?</w:t>
      </w:r>
    </w:p>
    <w:p w:rsidR="0038301E" w:rsidRDefault="0038301E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Kde se používá membránový plynoměr?</w:t>
      </w:r>
    </w:p>
    <w:p w:rsidR="0038301E" w:rsidRPr="007C7C9D" w:rsidRDefault="0038301E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Kam </w:t>
      </w:r>
      <w:r w:rsidRPr="0038301E">
        <w:rPr>
          <w:b/>
          <w:sz w:val="36"/>
          <w:szCs w:val="36"/>
        </w:rPr>
        <w:t xml:space="preserve">nesmíme </w:t>
      </w:r>
      <w:r>
        <w:rPr>
          <w:sz w:val="36"/>
          <w:szCs w:val="36"/>
        </w:rPr>
        <w:t>umístit plynoměr?</w:t>
      </w:r>
    </w:p>
    <w:p w:rsidR="00D80F70" w:rsidRPr="007C7C9D" w:rsidRDefault="00D80F70" w:rsidP="00D80F70">
      <w:pPr>
        <w:spacing w:line="360" w:lineRule="auto"/>
        <w:rPr>
          <w:sz w:val="36"/>
          <w:szCs w:val="36"/>
        </w:rPr>
      </w:pPr>
    </w:p>
    <w:p w:rsidR="00D80F70" w:rsidRPr="007C7C9D" w:rsidRDefault="00D80F70" w:rsidP="00564B2D">
      <w:pPr>
        <w:spacing w:line="360" w:lineRule="auto"/>
        <w:rPr>
          <w:sz w:val="36"/>
          <w:szCs w:val="36"/>
        </w:rPr>
      </w:pPr>
    </w:p>
    <w:p w:rsidR="00B66C52" w:rsidRPr="007C7C9D" w:rsidRDefault="00B66C52" w:rsidP="00564B2D">
      <w:pPr>
        <w:spacing w:line="360" w:lineRule="auto"/>
        <w:rPr>
          <w:sz w:val="36"/>
          <w:szCs w:val="36"/>
        </w:rPr>
      </w:pPr>
    </w:p>
    <w:p w:rsidR="00B66C52" w:rsidRPr="007C7C9D" w:rsidRDefault="00B66C52" w:rsidP="00564B2D">
      <w:pPr>
        <w:spacing w:line="360" w:lineRule="auto"/>
        <w:rPr>
          <w:sz w:val="36"/>
          <w:szCs w:val="36"/>
        </w:rPr>
      </w:pPr>
    </w:p>
    <w:p w:rsidR="00B66C52" w:rsidRPr="007C7C9D" w:rsidRDefault="00B66C52" w:rsidP="00564B2D">
      <w:pPr>
        <w:spacing w:line="360" w:lineRule="auto"/>
        <w:rPr>
          <w:sz w:val="36"/>
          <w:szCs w:val="36"/>
        </w:rPr>
      </w:pPr>
    </w:p>
    <w:p w:rsidR="00B66C52" w:rsidRPr="007C7C9D" w:rsidRDefault="00B66C52" w:rsidP="00564B2D">
      <w:pPr>
        <w:spacing w:line="360" w:lineRule="auto"/>
        <w:rPr>
          <w:sz w:val="36"/>
          <w:szCs w:val="36"/>
        </w:rPr>
      </w:pPr>
    </w:p>
    <w:p w:rsidR="00B66C52" w:rsidRPr="007C7C9D" w:rsidRDefault="00B66C52" w:rsidP="00564B2D">
      <w:pPr>
        <w:spacing w:line="360" w:lineRule="auto"/>
        <w:rPr>
          <w:sz w:val="36"/>
          <w:szCs w:val="36"/>
        </w:rPr>
      </w:pPr>
    </w:p>
    <w:p w:rsidR="00B66C52" w:rsidRPr="007C7C9D" w:rsidRDefault="00B66C52" w:rsidP="00564B2D">
      <w:pPr>
        <w:spacing w:line="360" w:lineRule="auto"/>
        <w:rPr>
          <w:b/>
          <w:sz w:val="36"/>
          <w:szCs w:val="36"/>
        </w:rPr>
      </w:pPr>
      <w:r w:rsidRPr="007C7C9D">
        <w:rPr>
          <w:b/>
          <w:sz w:val="36"/>
          <w:szCs w:val="36"/>
        </w:rPr>
        <w:lastRenderedPageBreak/>
        <w:t>Zdroje:</w:t>
      </w:r>
    </w:p>
    <w:p w:rsidR="00E633F9" w:rsidRDefault="00E633F9" w:rsidP="00E633F9">
      <w:pPr>
        <w:spacing w:line="360" w:lineRule="auto"/>
        <w:rPr>
          <w:sz w:val="36"/>
          <w:szCs w:val="36"/>
        </w:rPr>
      </w:pPr>
      <w:r w:rsidRPr="007C7C9D">
        <w:rPr>
          <w:sz w:val="36"/>
          <w:szCs w:val="36"/>
        </w:rPr>
        <w:t>Ing. M. Trnková, Instalace vody a kanalizace I, pro 1.ročník UO Instalatér, Informatorium, spol. s.r.o., Praha</w:t>
      </w:r>
    </w:p>
    <w:p w:rsidR="0038301E" w:rsidRDefault="00E81E1E" w:rsidP="00E633F9">
      <w:pPr>
        <w:spacing w:line="360" w:lineRule="auto"/>
        <w:rPr>
          <w:sz w:val="36"/>
          <w:szCs w:val="36"/>
        </w:rPr>
      </w:pPr>
      <w:hyperlink r:id="rId14" w:history="1">
        <w:r w:rsidR="0038301E" w:rsidRPr="00B078BD">
          <w:rPr>
            <w:rStyle w:val="Hypertextovodkaz"/>
            <w:sz w:val="36"/>
            <w:szCs w:val="36"/>
          </w:rPr>
          <w:t>http://project-noma.blog.cz/1010/plynomery</w:t>
        </w:r>
      </w:hyperlink>
    </w:p>
    <w:p w:rsidR="0038301E" w:rsidRDefault="00E81E1E" w:rsidP="00E633F9">
      <w:pPr>
        <w:spacing w:line="360" w:lineRule="auto"/>
        <w:rPr>
          <w:sz w:val="36"/>
          <w:szCs w:val="36"/>
        </w:rPr>
      </w:pPr>
      <w:hyperlink r:id="rId15" w:history="1">
        <w:r w:rsidR="0038301E" w:rsidRPr="00B078BD">
          <w:rPr>
            <w:rStyle w:val="Hypertextovodkaz"/>
            <w:sz w:val="36"/>
            <w:szCs w:val="36"/>
          </w:rPr>
          <w:t>http://www.plynari.eu/plyn/plynomery.php</w:t>
        </w:r>
      </w:hyperlink>
    </w:p>
    <w:p w:rsidR="0038301E" w:rsidRDefault="00E81E1E" w:rsidP="00E633F9">
      <w:pPr>
        <w:spacing w:line="360" w:lineRule="auto"/>
        <w:rPr>
          <w:sz w:val="36"/>
          <w:szCs w:val="36"/>
        </w:rPr>
      </w:pPr>
      <w:hyperlink r:id="rId16" w:history="1">
        <w:r w:rsidR="0038301E" w:rsidRPr="00B078BD">
          <w:rPr>
            <w:rStyle w:val="Hypertextovodkaz"/>
            <w:sz w:val="36"/>
            <w:szCs w:val="36"/>
          </w:rPr>
          <w:t>http://www.gascontrol.cz/produkty/plynomery-prutokomery.html</w:t>
        </w:r>
      </w:hyperlink>
    </w:p>
    <w:p w:rsidR="0038301E" w:rsidRPr="007C7C9D" w:rsidRDefault="0038301E" w:rsidP="00E633F9">
      <w:pPr>
        <w:spacing w:line="360" w:lineRule="auto"/>
        <w:rPr>
          <w:sz w:val="36"/>
          <w:szCs w:val="36"/>
        </w:rPr>
      </w:pPr>
    </w:p>
    <w:p w:rsidR="00E633F9" w:rsidRPr="007C7C9D" w:rsidRDefault="00E633F9" w:rsidP="00564B2D">
      <w:pPr>
        <w:spacing w:line="360" w:lineRule="auto"/>
        <w:rPr>
          <w:b/>
          <w:sz w:val="36"/>
          <w:szCs w:val="36"/>
        </w:rPr>
      </w:pPr>
    </w:p>
    <w:sectPr w:rsidR="00E633F9" w:rsidRPr="007C7C9D" w:rsidSect="00626F12">
      <w:headerReference w:type="default" r:id="rId17"/>
      <w:footerReference w:type="default" r:id="rId18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36E" w:rsidRDefault="0077336E">
      <w:r>
        <w:separator/>
      </w:r>
    </w:p>
  </w:endnote>
  <w:endnote w:type="continuationSeparator" w:id="0">
    <w:p w:rsidR="0077336E" w:rsidRDefault="007733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E81E1E"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E81E1E" w:rsidRPr="00D05B91">
      <w:rPr>
        <w:rFonts w:ascii="Times New Roman" w:hAnsi="Times New Roman" w:cs="Times New Roman"/>
        <w:sz w:val="24"/>
        <w:szCs w:val="24"/>
      </w:rPr>
      <w:fldChar w:fldCharType="separate"/>
    </w:r>
    <w:r w:rsidR="009F14B8">
      <w:rPr>
        <w:rFonts w:ascii="Times New Roman" w:hAnsi="Times New Roman" w:cs="Times New Roman"/>
        <w:noProof/>
        <w:sz w:val="24"/>
        <w:szCs w:val="24"/>
      </w:rPr>
      <w:t>10</w:t>
    </w:r>
    <w:r w:rsidR="00E81E1E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36E" w:rsidRDefault="0077336E">
      <w:r>
        <w:separator/>
      </w:r>
    </w:p>
  </w:footnote>
  <w:footnote w:type="continuationSeparator" w:id="0">
    <w:p w:rsidR="0077336E" w:rsidRDefault="007733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168" w:type="dxa"/>
      <w:tblBorders>
        <w:bottom w:val="single" w:sz="12" w:space="0" w:color="EA851B"/>
      </w:tblBorders>
      <w:tblLayout w:type="fixed"/>
      <w:tblLook w:val="01E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A5FF5"/>
    <w:multiLevelType w:val="hybridMultilevel"/>
    <w:tmpl w:val="768EA670"/>
    <w:lvl w:ilvl="0" w:tplc="9B126A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86643B"/>
    <w:multiLevelType w:val="hybridMultilevel"/>
    <w:tmpl w:val="D5300FD6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1"/>
  </w:num>
  <w:num w:numId="5">
    <w:abstractNumId w:val="2"/>
  </w:num>
  <w:num w:numId="6">
    <w:abstractNumId w:val="12"/>
  </w:num>
  <w:num w:numId="7">
    <w:abstractNumId w:val="9"/>
  </w:num>
  <w:num w:numId="8">
    <w:abstractNumId w:val="5"/>
  </w:num>
  <w:num w:numId="9">
    <w:abstractNumId w:val="10"/>
  </w:num>
  <w:num w:numId="10">
    <w:abstractNumId w:val="7"/>
  </w:num>
  <w:num w:numId="11">
    <w:abstractNumId w:val="8"/>
  </w:num>
  <w:num w:numId="12">
    <w:abstractNumId w:val="0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613E6"/>
    <w:rsid w:val="00073F70"/>
    <w:rsid w:val="00077A20"/>
    <w:rsid w:val="00084ECE"/>
    <w:rsid w:val="000A3856"/>
    <w:rsid w:val="000A53B9"/>
    <w:rsid w:val="000D5C86"/>
    <w:rsid w:val="000E6F5A"/>
    <w:rsid w:val="0012498D"/>
    <w:rsid w:val="00131086"/>
    <w:rsid w:val="00131FFE"/>
    <w:rsid w:val="00163196"/>
    <w:rsid w:val="00170D7F"/>
    <w:rsid w:val="001C3415"/>
    <w:rsid w:val="002220E5"/>
    <w:rsid w:val="00231A4B"/>
    <w:rsid w:val="002323F1"/>
    <w:rsid w:val="002636E6"/>
    <w:rsid w:val="00273981"/>
    <w:rsid w:val="002A2424"/>
    <w:rsid w:val="002C1B9C"/>
    <w:rsid w:val="002C3071"/>
    <w:rsid w:val="002E18DA"/>
    <w:rsid w:val="003003F0"/>
    <w:rsid w:val="003024A8"/>
    <w:rsid w:val="003072F1"/>
    <w:rsid w:val="00352393"/>
    <w:rsid w:val="0038301E"/>
    <w:rsid w:val="00387717"/>
    <w:rsid w:val="00393781"/>
    <w:rsid w:val="003B6B82"/>
    <w:rsid w:val="003C54AE"/>
    <w:rsid w:val="003C74C0"/>
    <w:rsid w:val="003F118B"/>
    <w:rsid w:val="0040343E"/>
    <w:rsid w:val="004043F6"/>
    <w:rsid w:val="00420E83"/>
    <w:rsid w:val="00426FCA"/>
    <w:rsid w:val="00450F14"/>
    <w:rsid w:val="004613C4"/>
    <w:rsid w:val="004729CA"/>
    <w:rsid w:val="004A2D96"/>
    <w:rsid w:val="004C7B7A"/>
    <w:rsid w:val="004E0DD0"/>
    <w:rsid w:val="004E15F6"/>
    <w:rsid w:val="0052347B"/>
    <w:rsid w:val="0054720F"/>
    <w:rsid w:val="00554294"/>
    <w:rsid w:val="00564B2D"/>
    <w:rsid w:val="005A3B7D"/>
    <w:rsid w:val="005B62DF"/>
    <w:rsid w:val="0060067B"/>
    <w:rsid w:val="00607C60"/>
    <w:rsid w:val="00610E5C"/>
    <w:rsid w:val="00612198"/>
    <w:rsid w:val="00626F12"/>
    <w:rsid w:val="00681ABB"/>
    <w:rsid w:val="006D35E1"/>
    <w:rsid w:val="006F3275"/>
    <w:rsid w:val="007054FF"/>
    <w:rsid w:val="007172D0"/>
    <w:rsid w:val="00727383"/>
    <w:rsid w:val="00751D2E"/>
    <w:rsid w:val="00767FF5"/>
    <w:rsid w:val="0077336E"/>
    <w:rsid w:val="00776024"/>
    <w:rsid w:val="0079091B"/>
    <w:rsid w:val="007A5F17"/>
    <w:rsid w:val="007B7379"/>
    <w:rsid w:val="007C7C9D"/>
    <w:rsid w:val="00860EC4"/>
    <w:rsid w:val="00861DA6"/>
    <w:rsid w:val="008A76DD"/>
    <w:rsid w:val="008D5ED5"/>
    <w:rsid w:val="008F1FC0"/>
    <w:rsid w:val="008F38FE"/>
    <w:rsid w:val="009023D1"/>
    <w:rsid w:val="00917F27"/>
    <w:rsid w:val="0092371F"/>
    <w:rsid w:val="009A1B01"/>
    <w:rsid w:val="009D27EE"/>
    <w:rsid w:val="009D2A85"/>
    <w:rsid w:val="009E3A68"/>
    <w:rsid w:val="009F14B8"/>
    <w:rsid w:val="009F2DCD"/>
    <w:rsid w:val="00A711C4"/>
    <w:rsid w:val="00A86013"/>
    <w:rsid w:val="00AA3351"/>
    <w:rsid w:val="00AA37C1"/>
    <w:rsid w:val="00AA4226"/>
    <w:rsid w:val="00B30248"/>
    <w:rsid w:val="00B66C52"/>
    <w:rsid w:val="00B72FE7"/>
    <w:rsid w:val="00B76D91"/>
    <w:rsid w:val="00B95D0B"/>
    <w:rsid w:val="00C07071"/>
    <w:rsid w:val="00C155FA"/>
    <w:rsid w:val="00C16C29"/>
    <w:rsid w:val="00C224D3"/>
    <w:rsid w:val="00C22EAE"/>
    <w:rsid w:val="00C82707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EE3"/>
    <w:rsid w:val="00E10C8B"/>
    <w:rsid w:val="00E14F33"/>
    <w:rsid w:val="00E30C7F"/>
    <w:rsid w:val="00E47EC3"/>
    <w:rsid w:val="00E5548F"/>
    <w:rsid w:val="00E633F9"/>
    <w:rsid w:val="00E81E1E"/>
    <w:rsid w:val="00E8231A"/>
    <w:rsid w:val="00E97B3D"/>
    <w:rsid w:val="00EB1E52"/>
    <w:rsid w:val="00EC1D69"/>
    <w:rsid w:val="00EC32F2"/>
    <w:rsid w:val="00EE143B"/>
    <w:rsid w:val="00EE20B3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81E1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E81E1E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631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63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gascontrol.cz/produkty/plynomery-prutokomery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plynari.eu/plyn/plynomery.php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project-noma.blog.cz/1010/plynomer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A3D75-AB8D-4AD9-94D5-D19D082BE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0</TotalTime>
  <Pages>10</Pages>
  <Words>554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2</cp:revision>
  <cp:lastPrinted>2011-01-25T23:25:00Z</cp:lastPrinted>
  <dcterms:created xsi:type="dcterms:W3CDTF">2014-03-16T10:48:00Z</dcterms:created>
  <dcterms:modified xsi:type="dcterms:W3CDTF">2014-03-16T10:48:00Z</dcterms:modified>
</cp:coreProperties>
</file>