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530" w:rsidRPr="00C35E6C" w:rsidRDefault="005C3530" w:rsidP="005C3530">
      <w:pPr>
        <w:jc w:val="center"/>
        <w:rPr>
          <w:b/>
          <w:sz w:val="56"/>
          <w:szCs w:val="56"/>
        </w:rPr>
      </w:pPr>
      <w:r w:rsidRPr="00C35E6C">
        <w:rPr>
          <w:b/>
          <w:sz w:val="56"/>
          <w:szCs w:val="56"/>
        </w:rPr>
        <w:t>Spotřebiče v provedení B a C</w:t>
      </w:r>
    </w:p>
    <w:p w:rsidR="00A711C4" w:rsidRPr="005C3530" w:rsidRDefault="003A30EE" w:rsidP="00420E83">
      <w:pPr>
        <w:spacing w:after="0"/>
        <w:jc w:val="center"/>
        <w:rPr>
          <w:rFonts w:cs="Times New Roman"/>
          <w:b/>
          <w:sz w:val="24"/>
          <w:szCs w:val="24"/>
        </w:rPr>
      </w:pPr>
      <w:r w:rsidRPr="003A30EE">
        <w:rPr>
          <w:rFonts w:cs="Times New Roman"/>
          <w:b/>
          <w:sz w:val="52"/>
          <w:szCs w:val="52"/>
          <w:lang w:eastAsia="cs-CZ"/>
        </w:rPr>
        <w:t>VY_32_INOVACE_17_3</w:t>
      </w:r>
      <w:r>
        <w:rPr>
          <w:rFonts w:cs="Times New Roman"/>
          <w:b/>
          <w:sz w:val="52"/>
          <w:szCs w:val="52"/>
          <w:lang w:eastAsia="cs-CZ"/>
        </w:rPr>
        <w:t>41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5C3530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5C3530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420E83" w:rsidRPr="005C3530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420E83" w:rsidRPr="005C3530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9023D1" w:rsidRPr="005C3530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5C3530" w:rsidRDefault="009023D1" w:rsidP="00420E83">
            <w:pPr>
              <w:spacing w:after="0"/>
              <w:rPr>
                <w:rFonts w:cs="Times New Roman"/>
                <w:b/>
                <w:bCs/>
                <w:sz w:val="24"/>
                <w:szCs w:val="24"/>
              </w:rPr>
            </w:pPr>
            <w:r w:rsidRPr="005C3530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5C3530" w:rsidRDefault="00DE0691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</w:p>
        </w:tc>
      </w:tr>
      <w:tr w:rsidR="00420E83" w:rsidRPr="005C3530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691" w:rsidRPr="00DE0691" w:rsidRDefault="005C3530" w:rsidP="00C35E6C">
            <w:pPr>
              <w:spacing w:after="0"/>
              <w:rPr>
                <w:sz w:val="24"/>
                <w:szCs w:val="24"/>
              </w:rPr>
            </w:pPr>
            <w:r w:rsidRPr="00DE0691">
              <w:rPr>
                <w:sz w:val="24"/>
                <w:szCs w:val="24"/>
              </w:rPr>
              <w:t>Spotřebiče v provedení B</w:t>
            </w:r>
            <w:r w:rsidR="00C35E6C">
              <w:rPr>
                <w:sz w:val="24"/>
                <w:szCs w:val="24"/>
              </w:rPr>
              <w:t xml:space="preserve"> a C</w:t>
            </w:r>
          </w:p>
        </w:tc>
      </w:tr>
      <w:tr w:rsidR="00420E83" w:rsidRPr="005C3530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bookmarkStart w:id="0" w:name="_GoBack" w:colFirst="1" w:colLast="1"/>
            <w:r w:rsidRPr="005C3530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5C3530" w:rsidP="00DE0691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Spotřebiče, umístění, zásady umístění</w:t>
            </w:r>
            <w:r w:rsidR="00DE0691">
              <w:rPr>
                <w:rFonts w:cs="Times New Roman"/>
                <w:sz w:val="24"/>
                <w:szCs w:val="24"/>
              </w:rPr>
              <w:t>, příkon, kotel</w:t>
            </w:r>
          </w:p>
        </w:tc>
      </w:tr>
      <w:bookmarkEnd w:id="0"/>
      <w:tr w:rsidR="00420E83" w:rsidRPr="005C3530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5C3530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Plynárenství</w:t>
            </w:r>
          </w:p>
        </w:tc>
      </w:tr>
      <w:tr w:rsidR="00420E83" w:rsidRPr="005C3530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564B2D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sz w:val="24"/>
                <w:szCs w:val="24"/>
              </w:rPr>
              <w:t xml:space="preserve">Ludvík </w:t>
            </w:r>
            <w:proofErr w:type="spellStart"/>
            <w:r w:rsidRPr="005C3530">
              <w:rPr>
                <w:rFonts w:cs="Times New Roman"/>
                <w:sz w:val="24"/>
                <w:szCs w:val="24"/>
              </w:rPr>
              <w:t>Hrtánek</w:t>
            </w:r>
            <w:proofErr w:type="spellEnd"/>
          </w:p>
        </w:tc>
      </w:tr>
      <w:tr w:rsidR="00420E83" w:rsidRPr="005C3530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sz w:val="24"/>
                <w:szCs w:val="24"/>
              </w:rPr>
              <w:t>Čeština</w:t>
            </w:r>
          </w:p>
        </w:tc>
      </w:tr>
      <w:tr w:rsidR="00420E83" w:rsidRPr="005C3530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sz w:val="24"/>
                <w:szCs w:val="24"/>
              </w:rPr>
              <w:t>Prezentace, výklad</w:t>
            </w:r>
          </w:p>
        </w:tc>
      </w:tr>
      <w:tr w:rsidR="00420E83" w:rsidRPr="005C3530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420E83" w:rsidRPr="005C3530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420E83" w:rsidRPr="005C3530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420E83" w:rsidRPr="005C3530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DE0691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 - 2. ročník žáci 15 – 17 let</w:t>
            </w:r>
          </w:p>
        </w:tc>
      </w:tr>
      <w:tr w:rsidR="00420E83" w:rsidRPr="005C3530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DE0691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420E83" w:rsidRPr="005C3530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5C3530" w:rsidRDefault="00FB5354" w:rsidP="00DE0691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5C3530">
              <w:rPr>
                <w:rFonts w:cs="Times New Roman"/>
                <w:sz w:val="24"/>
                <w:szCs w:val="24"/>
              </w:rPr>
              <w:t>viz p</w:t>
            </w:r>
            <w:r w:rsidR="00420E83" w:rsidRPr="005C3530">
              <w:rPr>
                <w:rFonts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DE0691" w:rsidRDefault="00DE0691" w:rsidP="005C3530">
      <w:pPr>
        <w:jc w:val="center"/>
        <w:rPr>
          <w:b/>
          <w:sz w:val="40"/>
        </w:rPr>
      </w:pPr>
    </w:p>
    <w:p w:rsidR="005C3530" w:rsidRPr="005C3530" w:rsidRDefault="005C3530" w:rsidP="005C3530">
      <w:pPr>
        <w:jc w:val="center"/>
        <w:rPr>
          <w:b/>
          <w:sz w:val="40"/>
        </w:rPr>
      </w:pPr>
      <w:r w:rsidRPr="005C3530">
        <w:rPr>
          <w:b/>
          <w:sz w:val="40"/>
        </w:rPr>
        <w:lastRenderedPageBreak/>
        <w:t>Spotřebiče v provedení B</w:t>
      </w:r>
    </w:p>
    <w:p w:rsidR="005C3530" w:rsidRDefault="005C3530" w:rsidP="005C3530">
      <w:pPr>
        <w:pStyle w:val="Odstavecseseznamem"/>
        <w:numPr>
          <w:ilvl w:val="0"/>
          <w:numId w:val="12"/>
        </w:numPr>
        <w:spacing w:after="160" w:line="256" w:lineRule="auto"/>
        <w:rPr>
          <w:sz w:val="32"/>
        </w:rPr>
      </w:pPr>
      <w:r w:rsidRPr="005C3530">
        <w:rPr>
          <w:sz w:val="32"/>
        </w:rPr>
        <w:t>Na rozdíl od spotřebičů v provedení A mohou spotřebiče v provedení B umístěny i v nepřímo větratelných pr</w:t>
      </w:r>
      <w:r w:rsidRPr="005C3530">
        <w:rPr>
          <w:sz w:val="32"/>
        </w:rPr>
        <w:t>o</w:t>
      </w:r>
      <w:r w:rsidRPr="005C3530">
        <w:rPr>
          <w:sz w:val="32"/>
        </w:rPr>
        <w:t xml:space="preserve">storách, avšak s nutnými opatřeními zajištujícími dostatečný přívod spalovacího vzduchu. </w:t>
      </w:r>
    </w:p>
    <w:p w:rsidR="005C3530" w:rsidRPr="005C3530" w:rsidRDefault="005C3530" w:rsidP="005C3530">
      <w:pPr>
        <w:pStyle w:val="Odstavecseseznamem"/>
        <w:spacing w:after="160" w:line="256" w:lineRule="auto"/>
        <w:rPr>
          <w:sz w:val="32"/>
        </w:rPr>
      </w:pPr>
    </w:p>
    <w:p w:rsidR="005C3530" w:rsidRPr="005C3530" w:rsidRDefault="005C3530" w:rsidP="005C3530">
      <w:pPr>
        <w:pStyle w:val="Odstavecseseznamem"/>
        <w:numPr>
          <w:ilvl w:val="0"/>
          <w:numId w:val="12"/>
        </w:numPr>
        <w:spacing w:after="160" w:line="256" w:lineRule="auto"/>
        <w:rPr>
          <w:sz w:val="32"/>
        </w:rPr>
      </w:pPr>
      <w:r w:rsidRPr="005C3530">
        <w:rPr>
          <w:sz w:val="32"/>
        </w:rPr>
        <w:t>Základní podmínkou z hlediska instalace je:</w:t>
      </w:r>
    </w:p>
    <w:p w:rsidR="005C3530" w:rsidRPr="005C3530" w:rsidRDefault="005C3530" w:rsidP="005C3530">
      <w:pPr>
        <w:pStyle w:val="Odstavecseseznamem"/>
        <w:numPr>
          <w:ilvl w:val="1"/>
          <w:numId w:val="12"/>
        </w:numPr>
        <w:spacing w:after="160" w:line="256" w:lineRule="auto"/>
        <w:rPr>
          <w:b/>
          <w:sz w:val="32"/>
        </w:rPr>
      </w:pPr>
      <w:r w:rsidRPr="005C3530">
        <w:rPr>
          <w:b/>
          <w:sz w:val="32"/>
        </w:rPr>
        <w:t>Požadovaný objem místnosti musí být nejméně 1m</w:t>
      </w:r>
      <w:r w:rsidRPr="005C3530">
        <w:rPr>
          <w:b/>
          <w:sz w:val="32"/>
          <w:vertAlign w:val="superscript"/>
        </w:rPr>
        <w:t>3</w:t>
      </w:r>
      <w:r w:rsidRPr="005C3530">
        <w:rPr>
          <w:b/>
          <w:sz w:val="32"/>
        </w:rPr>
        <w:t xml:space="preserve"> = 1kW příkonu spotřebiče.</w:t>
      </w:r>
    </w:p>
    <w:p w:rsidR="005C3530" w:rsidRPr="005C3530" w:rsidRDefault="005C3530" w:rsidP="005C3530">
      <w:pPr>
        <w:rPr>
          <w:sz w:val="32"/>
        </w:rPr>
      </w:pPr>
    </w:p>
    <w:p w:rsidR="005C3530" w:rsidRDefault="005C3530" w:rsidP="005C3530">
      <w:pPr>
        <w:pStyle w:val="Odstavecseseznamem"/>
        <w:numPr>
          <w:ilvl w:val="0"/>
          <w:numId w:val="12"/>
        </w:numPr>
        <w:spacing w:after="160" w:line="256" w:lineRule="auto"/>
        <w:rPr>
          <w:sz w:val="32"/>
        </w:rPr>
      </w:pPr>
      <w:r w:rsidRPr="005C3530">
        <w:rPr>
          <w:sz w:val="32"/>
        </w:rPr>
        <w:t xml:space="preserve">Pokud je spotřebič v provedení B umístěn v nepřímo větrané místnosti, její objem se do výpočtu nezahrnuje. </w:t>
      </w:r>
    </w:p>
    <w:p w:rsidR="005C3530" w:rsidRPr="005C3530" w:rsidRDefault="005C3530" w:rsidP="005C3530">
      <w:pPr>
        <w:pStyle w:val="Odstavecseseznamem"/>
        <w:spacing w:after="160" w:line="256" w:lineRule="auto"/>
        <w:rPr>
          <w:sz w:val="32"/>
        </w:rPr>
      </w:pPr>
    </w:p>
    <w:p w:rsidR="005C3530" w:rsidRPr="005C3530" w:rsidRDefault="005C3530" w:rsidP="005C3530">
      <w:pPr>
        <w:pStyle w:val="Odstavecseseznamem"/>
        <w:numPr>
          <w:ilvl w:val="0"/>
          <w:numId w:val="12"/>
        </w:numPr>
        <w:spacing w:after="160" w:line="256" w:lineRule="auto"/>
        <w:rPr>
          <w:sz w:val="32"/>
        </w:rPr>
      </w:pPr>
      <w:r w:rsidRPr="005C3530">
        <w:rPr>
          <w:sz w:val="32"/>
        </w:rPr>
        <w:t>Nejmenší dovolený objem místnosti, kde může být spotřebič v provedení B umístěn je 8m</w:t>
      </w:r>
      <w:r w:rsidRPr="005C3530">
        <w:rPr>
          <w:sz w:val="32"/>
          <w:vertAlign w:val="superscript"/>
        </w:rPr>
        <w:t>3</w:t>
      </w:r>
      <w:r w:rsidRPr="005C3530">
        <w:rPr>
          <w:sz w:val="32"/>
        </w:rPr>
        <w:t>, avšak při splnění dalších podmínek.</w:t>
      </w:r>
    </w:p>
    <w:p w:rsidR="005C3530" w:rsidRPr="005C3530" w:rsidRDefault="005C3530" w:rsidP="005C3530">
      <w:pPr>
        <w:pStyle w:val="Odstavecseseznamem"/>
        <w:spacing w:after="160" w:line="256" w:lineRule="auto"/>
        <w:rPr>
          <w:sz w:val="32"/>
        </w:rPr>
      </w:pPr>
    </w:p>
    <w:p w:rsidR="005C3530" w:rsidRPr="005C3530" w:rsidRDefault="005C3530" w:rsidP="005C3530">
      <w:pPr>
        <w:pStyle w:val="Odstavecseseznamem"/>
        <w:numPr>
          <w:ilvl w:val="0"/>
          <w:numId w:val="12"/>
        </w:numPr>
        <w:spacing w:after="160" w:line="256" w:lineRule="auto"/>
        <w:rPr>
          <w:sz w:val="32"/>
        </w:rPr>
      </w:pPr>
      <w:r w:rsidRPr="005C3530">
        <w:rPr>
          <w:sz w:val="32"/>
        </w:rPr>
        <w:t>Tento požadavek se nevztahuje na umístění spotřebiče B do samostatně odděleného prostoru nebo do mís</w:t>
      </w:r>
      <w:r w:rsidRPr="005C3530">
        <w:rPr>
          <w:sz w:val="32"/>
        </w:rPr>
        <w:t>t</w:t>
      </w:r>
      <w:r w:rsidRPr="005C3530">
        <w:rPr>
          <w:sz w:val="32"/>
        </w:rPr>
        <w:t>nosti se zajištěnou trvalou výměnou vzduchu.</w:t>
      </w:r>
    </w:p>
    <w:p w:rsidR="00B66C52" w:rsidRPr="005C3530" w:rsidRDefault="00B66C52" w:rsidP="005C3530">
      <w:pPr>
        <w:spacing w:after="0" w:line="360" w:lineRule="auto"/>
        <w:rPr>
          <w:sz w:val="36"/>
          <w:szCs w:val="36"/>
        </w:rPr>
      </w:pPr>
    </w:p>
    <w:p w:rsidR="00B66C52" w:rsidRPr="005C3530" w:rsidRDefault="00B66C52" w:rsidP="00B66C52">
      <w:pPr>
        <w:spacing w:line="360" w:lineRule="auto"/>
        <w:rPr>
          <w:sz w:val="36"/>
          <w:szCs w:val="36"/>
        </w:rPr>
      </w:pPr>
    </w:p>
    <w:p w:rsidR="00B66C52" w:rsidRPr="005C3530" w:rsidRDefault="00B66C52" w:rsidP="00B66C52">
      <w:pPr>
        <w:spacing w:line="360" w:lineRule="auto"/>
        <w:rPr>
          <w:sz w:val="36"/>
          <w:szCs w:val="36"/>
        </w:rPr>
      </w:pPr>
    </w:p>
    <w:p w:rsidR="005C3530" w:rsidRPr="005C3530" w:rsidRDefault="005C3530" w:rsidP="005C3530">
      <w:pPr>
        <w:pStyle w:val="Odstavecseseznamem"/>
        <w:numPr>
          <w:ilvl w:val="0"/>
          <w:numId w:val="12"/>
        </w:numPr>
        <w:spacing w:after="160" w:line="256" w:lineRule="auto"/>
        <w:rPr>
          <w:b/>
          <w:sz w:val="36"/>
          <w:szCs w:val="36"/>
        </w:rPr>
      </w:pPr>
      <w:r w:rsidRPr="005C3530">
        <w:rPr>
          <w:b/>
          <w:sz w:val="36"/>
          <w:szCs w:val="36"/>
        </w:rPr>
        <w:lastRenderedPageBreak/>
        <w:t>U spotřebičů s atmosférickými hořáky platí tyto pravidla:</w:t>
      </w:r>
    </w:p>
    <w:p w:rsidR="005C3530" w:rsidRPr="005C3530" w:rsidRDefault="005C3530" w:rsidP="005C3530">
      <w:pPr>
        <w:pStyle w:val="Odstavecseseznamem"/>
        <w:rPr>
          <w:b/>
          <w:sz w:val="36"/>
          <w:szCs w:val="36"/>
        </w:rPr>
      </w:pPr>
    </w:p>
    <w:p w:rsidR="005C3530" w:rsidRPr="005C3530" w:rsidRDefault="005C3530" w:rsidP="005C3530">
      <w:pPr>
        <w:pStyle w:val="Odstavecseseznamem"/>
        <w:numPr>
          <w:ilvl w:val="1"/>
          <w:numId w:val="12"/>
        </w:numPr>
        <w:spacing w:after="160" w:line="256" w:lineRule="auto"/>
        <w:rPr>
          <w:sz w:val="36"/>
          <w:szCs w:val="36"/>
        </w:rPr>
      </w:pPr>
      <w:r w:rsidRPr="005C3530">
        <w:rPr>
          <w:sz w:val="36"/>
          <w:szCs w:val="36"/>
        </w:rPr>
        <w:t>Nesmí být instalovány tam, kde by v důsledku vytváření podtlaku v místnosti (např. díky ve</w:t>
      </w:r>
      <w:r w:rsidRPr="005C3530">
        <w:rPr>
          <w:sz w:val="36"/>
          <w:szCs w:val="36"/>
        </w:rPr>
        <w:t>n</w:t>
      </w:r>
      <w:r w:rsidRPr="005C3530">
        <w:rPr>
          <w:sz w:val="36"/>
          <w:szCs w:val="36"/>
        </w:rPr>
        <w:t>tilátoru apod.) mohlo dojít k narušení funkce odvodu spalin.</w:t>
      </w:r>
    </w:p>
    <w:p w:rsidR="005C3530" w:rsidRPr="005C3530" w:rsidRDefault="005C3530" w:rsidP="005C3530">
      <w:pPr>
        <w:pStyle w:val="Odstavecseseznamem"/>
        <w:numPr>
          <w:ilvl w:val="1"/>
          <w:numId w:val="12"/>
        </w:numPr>
        <w:spacing w:after="160" w:line="256" w:lineRule="auto"/>
        <w:rPr>
          <w:sz w:val="36"/>
          <w:szCs w:val="36"/>
        </w:rPr>
      </w:pPr>
      <w:r w:rsidRPr="005C3530">
        <w:rPr>
          <w:b/>
          <w:sz w:val="36"/>
          <w:szCs w:val="36"/>
        </w:rPr>
        <w:t>1m</w:t>
      </w:r>
      <w:r w:rsidRPr="005C3530">
        <w:rPr>
          <w:b/>
          <w:sz w:val="36"/>
          <w:szCs w:val="36"/>
          <w:vertAlign w:val="superscript"/>
        </w:rPr>
        <w:t>3</w:t>
      </w:r>
      <w:r w:rsidRPr="005C3530">
        <w:rPr>
          <w:b/>
          <w:sz w:val="36"/>
          <w:szCs w:val="36"/>
        </w:rPr>
        <w:t xml:space="preserve"> = 1kW –</w:t>
      </w:r>
      <w:r w:rsidRPr="005C3530">
        <w:rPr>
          <w:sz w:val="36"/>
          <w:szCs w:val="36"/>
        </w:rPr>
        <w:t xml:space="preserve"> pro spotřebič, který je vybaven pojistkou proti zpětnému chodu spalin.</w:t>
      </w:r>
    </w:p>
    <w:p w:rsidR="005C3530" w:rsidRPr="00DE0691" w:rsidRDefault="005C3530" w:rsidP="005C3530">
      <w:pPr>
        <w:pStyle w:val="Odstavecseseznamem"/>
        <w:numPr>
          <w:ilvl w:val="1"/>
          <w:numId w:val="12"/>
        </w:numPr>
        <w:spacing w:after="160" w:line="256" w:lineRule="auto"/>
        <w:rPr>
          <w:sz w:val="36"/>
          <w:szCs w:val="36"/>
        </w:rPr>
      </w:pPr>
      <w:r w:rsidRPr="005C3530">
        <w:rPr>
          <w:b/>
          <w:sz w:val="36"/>
          <w:szCs w:val="36"/>
        </w:rPr>
        <w:t>2m</w:t>
      </w:r>
      <w:r w:rsidRPr="005C3530">
        <w:rPr>
          <w:b/>
          <w:sz w:val="36"/>
          <w:szCs w:val="36"/>
          <w:vertAlign w:val="superscript"/>
        </w:rPr>
        <w:t>3</w:t>
      </w:r>
      <w:r w:rsidRPr="005C3530">
        <w:rPr>
          <w:b/>
          <w:sz w:val="36"/>
          <w:szCs w:val="36"/>
        </w:rPr>
        <w:t xml:space="preserve"> = 1kW</w:t>
      </w:r>
      <w:r w:rsidRPr="005C3530">
        <w:rPr>
          <w:sz w:val="36"/>
          <w:szCs w:val="36"/>
        </w:rPr>
        <w:t xml:space="preserve"> – pro spotřebič, který nemá pojistku proti zpětnému chodu spalin.</w:t>
      </w:r>
    </w:p>
    <w:p w:rsidR="005C3530" w:rsidRPr="005C3530" w:rsidRDefault="005C3530" w:rsidP="005C3530">
      <w:pPr>
        <w:pStyle w:val="Odstavecseseznamem"/>
        <w:numPr>
          <w:ilvl w:val="0"/>
          <w:numId w:val="12"/>
        </w:numPr>
        <w:spacing w:after="160" w:line="256" w:lineRule="auto"/>
        <w:rPr>
          <w:sz w:val="36"/>
          <w:szCs w:val="36"/>
        </w:rPr>
      </w:pPr>
      <w:r w:rsidRPr="005C3530">
        <w:rPr>
          <w:sz w:val="36"/>
          <w:szCs w:val="36"/>
        </w:rPr>
        <w:t>Pro správný návrh plynového spotřebiče v provedení B je nutné splnit obě podmínky – tj. jak podmínku minimálního objemu místnosti, tak i zároveň podmínku pro zajištění množství spalov</w:t>
      </w:r>
      <w:r w:rsidRPr="005C3530">
        <w:rPr>
          <w:sz w:val="36"/>
          <w:szCs w:val="36"/>
        </w:rPr>
        <w:t>a</w:t>
      </w:r>
      <w:r w:rsidRPr="005C3530">
        <w:rPr>
          <w:sz w:val="36"/>
          <w:szCs w:val="36"/>
        </w:rPr>
        <w:t xml:space="preserve">cího vzduchu. </w:t>
      </w:r>
    </w:p>
    <w:p w:rsidR="00B66C52" w:rsidRPr="00DE0691" w:rsidRDefault="005C3530" w:rsidP="00DE0691">
      <w:pPr>
        <w:pStyle w:val="Odstavecseseznamem"/>
        <w:numPr>
          <w:ilvl w:val="0"/>
          <w:numId w:val="12"/>
        </w:numPr>
        <w:spacing w:after="160" w:line="256" w:lineRule="auto"/>
        <w:rPr>
          <w:sz w:val="36"/>
          <w:szCs w:val="36"/>
        </w:rPr>
      </w:pPr>
      <w:r w:rsidRPr="005C3530">
        <w:rPr>
          <w:sz w:val="36"/>
          <w:szCs w:val="36"/>
        </w:rPr>
        <w:t>Množství vzduchu zajištěné infiltrací se vypočítá stejně jako u spotřebičů v provedení A.</w:t>
      </w:r>
    </w:p>
    <w:p w:rsidR="005C3530" w:rsidRPr="00DE0691" w:rsidRDefault="005C3530" w:rsidP="005C3530">
      <w:pPr>
        <w:pStyle w:val="Odstavecseseznamem"/>
        <w:numPr>
          <w:ilvl w:val="0"/>
          <w:numId w:val="12"/>
        </w:numPr>
        <w:spacing w:after="160" w:line="256" w:lineRule="auto"/>
        <w:rPr>
          <w:sz w:val="36"/>
          <w:szCs w:val="36"/>
        </w:rPr>
      </w:pPr>
      <w:r w:rsidRPr="00DE0691">
        <w:rPr>
          <w:sz w:val="36"/>
          <w:szCs w:val="36"/>
        </w:rPr>
        <w:t>Nejčastějším problémem je umístění spotřebiče v provedení B do místnosti nesplňující podmínku 1m</w:t>
      </w:r>
      <w:r w:rsidRPr="00DE0691">
        <w:rPr>
          <w:sz w:val="36"/>
          <w:szCs w:val="36"/>
          <w:vertAlign w:val="superscript"/>
        </w:rPr>
        <w:t>3</w:t>
      </w:r>
      <w:r w:rsidRPr="00DE0691">
        <w:rPr>
          <w:sz w:val="36"/>
          <w:szCs w:val="36"/>
        </w:rPr>
        <w:t xml:space="preserve"> = 1kW nebo v důsledku instalace nových oken neschopnost zajistit infiltrací okenními spárami dostatečný přívod spalovacího vzduchu.</w:t>
      </w:r>
    </w:p>
    <w:p w:rsidR="005C3530" w:rsidRPr="005C3530" w:rsidRDefault="005C3530" w:rsidP="005C3530">
      <w:pPr>
        <w:pStyle w:val="Odstavecseseznamem"/>
        <w:numPr>
          <w:ilvl w:val="0"/>
          <w:numId w:val="12"/>
        </w:numPr>
        <w:spacing w:after="160" w:line="256" w:lineRule="auto"/>
        <w:rPr>
          <w:sz w:val="36"/>
          <w:szCs w:val="36"/>
        </w:rPr>
      </w:pPr>
      <w:r w:rsidRPr="005C3530">
        <w:rPr>
          <w:sz w:val="36"/>
          <w:szCs w:val="36"/>
        </w:rPr>
        <w:t>Tato představa instalace odpovídá běžné instalaci plynového kotle v chodbách nebo předsíních, kdy kotel zajišťuje jak vytápění, tak i přípravu teplé vody pro samostatnou bytovou jednotku, nebo pro rodinný dům.</w:t>
      </w:r>
    </w:p>
    <w:p w:rsidR="008D5ED5" w:rsidRPr="005C3530" w:rsidRDefault="008D5ED5" w:rsidP="008D5ED5">
      <w:pPr>
        <w:spacing w:line="360" w:lineRule="auto"/>
        <w:rPr>
          <w:sz w:val="36"/>
          <w:szCs w:val="36"/>
        </w:rPr>
      </w:pPr>
    </w:p>
    <w:p w:rsidR="005C3530" w:rsidRPr="005C3530" w:rsidRDefault="005C3530" w:rsidP="005C3530">
      <w:pPr>
        <w:spacing w:after="160" w:line="256" w:lineRule="auto"/>
        <w:jc w:val="center"/>
        <w:rPr>
          <w:b/>
          <w:sz w:val="40"/>
        </w:rPr>
      </w:pPr>
      <w:r w:rsidRPr="005C3530">
        <w:rPr>
          <w:b/>
          <w:sz w:val="40"/>
        </w:rPr>
        <w:lastRenderedPageBreak/>
        <w:t>Řešení problémů je hned několik:</w:t>
      </w:r>
    </w:p>
    <w:p w:rsidR="008D5ED5" w:rsidRPr="005C3530" w:rsidRDefault="00DE0691" w:rsidP="008D5ED5">
      <w:pPr>
        <w:spacing w:line="360" w:lineRule="auto"/>
        <w:rPr>
          <w:sz w:val="36"/>
          <w:szCs w:val="36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 wp14:anchorId="6BAB5698" wp14:editId="2725E8F3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5980936" cy="5211172"/>
            <wp:effectExtent l="0" t="0" r="127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7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8737" cy="52092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5ED5" w:rsidRPr="005C3530" w:rsidRDefault="008D5ED5" w:rsidP="008D5ED5">
      <w:pPr>
        <w:spacing w:line="360" w:lineRule="auto"/>
        <w:rPr>
          <w:sz w:val="36"/>
          <w:szCs w:val="36"/>
        </w:rPr>
      </w:pPr>
    </w:p>
    <w:p w:rsidR="008D5ED5" w:rsidRPr="005C3530" w:rsidRDefault="008D5ED5" w:rsidP="008D5ED5">
      <w:pPr>
        <w:spacing w:line="360" w:lineRule="auto"/>
        <w:rPr>
          <w:sz w:val="36"/>
          <w:szCs w:val="36"/>
        </w:rPr>
      </w:pPr>
    </w:p>
    <w:p w:rsidR="008D5ED5" w:rsidRPr="005C3530" w:rsidRDefault="008D5ED5" w:rsidP="008D5ED5">
      <w:pPr>
        <w:spacing w:line="360" w:lineRule="auto"/>
        <w:rPr>
          <w:sz w:val="36"/>
          <w:szCs w:val="36"/>
        </w:rPr>
      </w:pPr>
    </w:p>
    <w:p w:rsidR="00B66C52" w:rsidRPr="005C3530" w:rsidRDefault="00B66C52" w:rsidP="00C16C29">
      <w:pPr>
        <w:spacing w:line="360" w:lineRule="auto"/>
        <w:rPr>
          <w:b/>
          <w:sz w:val="40"/>
          <w:szCs w:val="40"/>
        </w:rPr>
      </w:pPr>
    </w:p>
    <w:p w:rsidR="008D5ED5" w:rsidRPr="005C3530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5C3530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5C3530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5C3530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5C3530" w:rsidRDefault="005C3530" w:rsidP="00C16C29">
      <w:pPr>
        <w:spacing w:line="36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4558B309" wp14:editId="76D949D7">
            <wp:simplePos x="0" y="0"/>
            <wp:positionH relativeFrom="margin">
              <wp:posOffset>1955389</wp:posOffset>
            </wp:positionH>
            <wp:positionV relativeFrom="paragraph">
              <wp:posOffset>-160333</wp:posOffset>
            </wp:positionV>
            <wp:extent cx="5798372" cy="1317812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9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2557" cy="13187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5ED5" w:rsidRPr="005C3530" w:rsidRDefault="00DE0691" w:rsidP="00C16C29">
      <w:pPr>
        <w:spacing w:line="36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 wp14:anchorId="371C6B7A" wp14:editId="5853E596">
            <wp:simplePos x="0" y="0"/>
            <wp:positionH relativeFrom="margin">
              <wp:posOffset>1664878</wp:posOffset>
            </wp:positionH>
            <wp:positionV relativeFrom="paragraph">
              <wp:posOffset>492573</wp:posOffset>
            </wp:positionV>
            <wp:extent cx="6092825" cy="4515485"/>
            <wp:effectExtent l="0" t="0" r="317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8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2825" cy="4515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5ED5" w:rsidRPr="005C3530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5C3530" w:rsidRDefault="008D5ED5" w:rsidP="00C16C29">
      <w:pPr>
        <w:spacing w:line="360" w:lineRule="auto"/>
        <w:rPr>
          <w:sz w:val="36"/>
          <w:szCs w:val="36"/>
        </w:rPr>
      </w:pPr>
    </w:p>
    <w:p w:rsidR="00B66C52" w:rsidRPr="005C3530" w:rsidRDefault="00B66C52" w:rsidP="00C16C29">
      <w:pPr>
        <w:spacing w:line="360" w:lineRule="auto"/>
        <w:rPr>
          <w:sz w:val="36"/>
          <w:szCs w:val="36"/>
        </w:rPr>
      </w:pPr>
    </w:p>
    <w:p w:rsidR="00C16C29" w:rsidRPr="005C3530" w:rsidRDefault="008D5ED5" w:rsidP="00C16C29">
      <w:pPr>
        <w:spacing w:line="360" w:lineRule="auto"/>
        <w:rPr>
          <w:b/>
          <w:sz w:val="36"/>
          <w:szCs w:val="36"/>
        </w:rPr>
      </w:pPr>
      <w:r w:rsidRPr="005C3530">
        <w:rPr>
          <w:b/>
          <w:sz w:val="36"/>
          <w:szCs w:val="36"/>
        </w:rPr>
        <w:t>.</w:t>
      </w:r>
    </w:p>
    <w:p w:rsidR="008D5ED5" w:rsidRPr="005C3530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Pr="005C3530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Pr="005C3530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Pr="005C3530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Pr="005C3530" w:rsidRDefault="005C3530" w:rsidP="00C16C29">
      <w:pPr>
        <w:spacing w:line="360" w:lineRule="auto"/>
        <w:rPr>
          <w:b/>
          <w:sz w:val="36"/>
          <w:szCs w:val="36"/>
        </w:rPr>
      </w:pPr>
      <w:r>
        <w:rPr>
          <w:b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 wp14:anchorId="00D15498" wp14:editId="79A6EEA8">
            <wp:simplePos x="0" y="0"/>
            <wp:positionH relativeFrom="margin">
              <wp:posOffset>408790</wp:posOffset>
            </wp:positionH>
            <wp:positionV relativeFrom="paragraph">
              <wp:posOffset>390413</wp:posOffset>
            </wp:positionV>
            <wp:extent cx="6296025" cy="1057275"/>
            <wp:effectExtent l="0" t="0" r="9525" b="952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602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5ED5" w:rsidRPr="005C3530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Pr="005C3530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Pr="005C3530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Pr="005C3530" w:rsidRDefault="008D5ED5" w:rsidP="00C16C29">
      <w:pPr>
        <w:spacing w:line="360" w:lineRule="auto"/>
        <w:rPr>
          <w:sz w:val="40"/>
          <w:szCs w:val="40"/>
        </w:rPr>
      </w:pPr>
    </w:p>
    <w:p w:rsidR="00FB13BA" w:rsidRPr="00DE0691" w:rsidRDefault="00FB13BA" w:rsidP="00DE0691">
      <w:pPr>
        <w:spacing w:line="360" w:lineRule="auto"/>
        <w:ind w:left="360"/>
        <w:rPr>
          <w:sz w:val="36"/>
          <w:szCs w:val="36"/>
        </w:rPr>
      </w:pPr>
    </w:p>
    <w:p w:rsidR="008D5ED5" w:rsidRPr="005C3530" w:rsidRDefault="008D5ED5" w:rsidP="008D5ED5">
      <w:pPr>
        <w:spacing w:line="360" w:lineRule="auto"/>
        <w:rPr>
          <w:sz w:val="36"/>
          <w:szCs w:val="36"/>
        </w:rPr>
      </w:pPr>
    </w:p>
    <w:p w:rsidR="008D5ED5" w:rsidRPr="005C3530" w:rsidRDefault="008D5ED5" w:rsidP="008D5ED5">
      <w:pPr>
        <w:spacing w:line="360" w:lineRule="auto"/>
        <w:rPr>
          <w:sz w:val="36"/>
          <w:szCs w:val="36"/>
        </w:rPr>
      </w:pPr>
    </w:p>
    <w:p w:rsidR="008D5ED5" w:rsidRPr="005C3530" w:rsidRDefault="008D5ED5" w:rsidP="008D5ED5">
      <w:pPr>
        <w:spacing w:line="360" w:lineRule="auto"/>
        <w:rPr>
          <w:sz w:val="36"/>
          <w:szCs w:val="36"/>
        </w:rPr>
      </w:pPr>
    </w:p>
    <w:p w:rsidR="008D5ED5" w:rsidRPr="005C3530" w:rsidRDefault="008D5ED5" w:rsidP="008D5ED5">
      <w:pPr>
        <w:spacing w:line="360" w:lineRule="auto"/>
        <w:rPr>
          <w:sz w:val="36"/>
          <w:szCs w:val="36"/>
        </w:rPr>
      </w:pPr>
    </w:p>
    <w:p w:rsidR="005C3530" w:rsidRPr="005C3530" w:rsidRDefault="005C3530" w:rsidP="005C3530">
      <w:pPr>
        <w:spacing w:line="360" w:lineRule="auto"/>
        <w:jc w:val="center"/>
        <w:rPr>
          <w:b/>
          <w:sz w:val="40"/>
          <w:szCs w:val="36"/>
        </w:rPr>
      </w:pPr>
      <w:r w:rsidRPr="005C3530">
        <w:rPr>
          <w:b/>
          <w:sz w:val="40"/>
          <w:szCs w:val="36"/>
        </w:rPr>
        <w:lastRenderedPageBreak/>
        <w:t>Spotřebiče v provedení C</w:t>
      </w:r>
    </w:p>
    <w:p w:rsidR="005C3530" w:rsidRPr="005C3530" w:rsidRDefault="005C3530" w:rsidP="005C3530">
      <w:pPr>
        <w:pStyle w:val="Odstavecseseznamem"/>
        <w:numPr>
          <w:ilvl w:val="0"/>
          <w:numId w:val="12"/>
        </w:numPr>
        <w:spacing w:after="160" w:line="256" w:lineRule="auto"/>
        <w:rPr>
          <w:sz w:val="36"/>
        </w:rPr>
      </w:pPr>
      <w:r w:rsidRPr="005C3530">
        <w:rPr>
          <w:sz w:val="36"/>
        </w:rPr>
        <w:t>Na umisťování spotřebičů v provedení C nejsou kladeny zvláštní požadavky na objem prostoru, na větrání ani na přívod vzduchu.</w:t>
      </w:r>
    </w:p>
    <w:p w:rsidR="005C3530" w:rsidRPr="005C3530" w:rsidRDefault="005C3530" w:rsidP="005C3530">
      <w:pPr>
        <w:pStyle w:val="Odstavecseseznamem"/>
        <w:numPr>
          <w:ilvl w:val="0"/>
          <w:numId w:val="12"/>
        </w:numPr>
        <w:spacing w:after="160" w:line="256" w:lineRule="auto"/>
        <w:rPr>
          <w:sz w:val="36"/>
        </w:rPr>
      </w:pPr>
      <w:r w:rsidRPr="005C3530">
        <w:rPr>
          <w:sz w:val="36"/>
        </w:rPr>
        <w:t>Pouze pro vyústění odtahů spalin od plynových spotřebičů musí být splněna ČSN 73 4201.</w:t>
      </w:r>
    </w:p>
    <w:p w:rsidR="005C3530" w:rsidRPr="005C3530" w:rsidRDefault="005C3530" w:rsidP="005C3530">
      <w:pPr>
        <w:rPr>
          <w:sz w:val="36"/>
        </w:rPr>
      </w:pPr>
    </w:p>
    <w:p w:rsidR="005C3530" w:rsidRPr="005C3530" w:rsidRDefault="005C3530" w:rsidP="005C3530">
      <w:pPr>
        <w:pStyle w:val="Odstavecseseznamem"/>
        <w:numPr>
          <w:ilvl w:val="0"/>
          <w:numId w:val="12"/>
        </w:numPr>
        <w:spacing w:after="160" w:line="256" w:lineRule="auto"/>
        <w:rPr>
          <w:sz w:val="36"/>
        </w:rPr>
      </w:pPr>
      <w:r w:rsidRPr="005C3530">
        <w:rPr>
          <w:sz w:val="36"/>
        </w:rPr>
        <w:t>Problémy při provozu těchto spotřebičů jsou většinou s nedodržením maximální délky u tzv. ko</w:t>
      </w:r>
      <w:r w:rsidRPr="005C3530">
        <w:rPr>
          <w:sz w:val="36"/>
        </w:rPr>
        <w:t>n</w:t>
      </w:r>
      <w:r w:rsidRPr="005C3530">
        <w:rPr>
          <w:sz w:val="36"/>
        </w:rPr>
        <w:t>centrických systémů přívodu spalovacího vzduchu a odvodu spalin. Jedná se o typ spotřebiče C3.</w:t>
      </w:r>
    </w:p>
    <w:p w:rsidR="005C3530" w:rsidRPr="005C3530" w:rsidRDefault="005C3530" w:rsidP="005C3530">
      <w:pPr>
        <w:pStyle w:val="Odstavecseseznamem"/>
        <w:rPr>
          <w:sz w:val="36"/>
        </w:rPr>
      </w:pPr>
    </w:p>
    <w:p w:rsidR="005C3530" w:rsidRPr="005C3530" w:rsidRDefault="005C3530" w:rsidP="005C3530">
      <w:pPr>
        <w:pStyle w:val="Odstavecseseznamem"/>
        <w:numPr>
          <w:ilvl w:val="0"/>
          <w:numId w:val="12"/>
        </w:numPr>
        <w:spacing w:after="160" w:line="256" w:lineRule="auto"/>
        <w:rPr>
          <w:sz w:val="36"/>
        </w:rPr>
      </w:pPr>
      <w:r w:rsidRPr="005C3530">
        <w:rPr>
          <w:sz w:val="36"/>
        </w:rPr>
        <w:t>Správná funkce koncentrického systému přívodu spalovacího vzduchu a odvodu spalin je závislá na dopravním tlaku ventilátoru nebo vyvozeném přirozeném vztlaku systému odvodu spalin, tj. na celkové tlakové ztrátě jak v přírodním potrubí spalovacího vzduchu, tak i tlakové ztrátě v kouřovodu při odvodu spalin.</w:t>
      </w:r>
    </w:p>
    <w:p w:rsidR="005C3530" w:rsidRPr="005C3530" w:rsidRDefault="005C3530" w:rsidP="005C3530">
      <w:pPr>
        <w:pStyle w:val="Odstavecseseznamem"/>
        <w:rPr>
          <w:sz w:val="36"/>
        </w:rPr>
      </w:pPr>
    </w:p>
    <w:p w:rsidR="005C3530" w:rsidRPr="005C3530" w:rsidRDefault="005C3530" w:rsidP="005C3530">
      <w:pPr>
        <w:ind w:left="708"/>
        <w:rPr>
          <w:sz w:val="36"/>
        </w:rPr>
      </w:pPr>
    </w:p>
    <w:p w:rsidR="005C3530" w:rsidRPr="005C3530" w:rsidRDefault="005C3530" w:rsidP="00FB13BA">
      <w:pPr>
        <w:spacing w:line="360" w:lineRule="auto"/>
        <w:rPr>
          <w:b/>
          <w:sz w:val="52"/>
          <w:szCs w:val="36"/>
        </w:rPr>
      </w:pPr>
    </w:p>
    <w:p w:rsidR="00FB13BA" w:rsidRPr="005C3530" w:rsidRDefault="00FB13BA" w:rsidP="00FB13BA">
      <w:pPr>
        <w:spacing w:line="360" w:lineRule="auto"/>
        <w:rPr>
          <w:b/>
          <w:sz w:val="36"/>
          <w:szCs w:val="36"/>
        </w:rPr>
      </w:pPr>
      <w:r w:rsidRPr="005C3530">
        <w:rPr>
          <w:b/>
          <w:sz w:val="36"/>
          <w:szCs w:val="36"/>
        </w:rPr>
        <w:lastRenderedPageBreak/>
        <w:t>Otázky a úkoly:</w:t>
      </w:r>
    </w:p>
    <w:p w:rsidR="00E633F9" w:rsidRPr="005C3530" w:rsidRDefault="005C3530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 w:rsidRPr="005C3530">
        <w:rPr>
          <w:sz w:val="36"/>
          <w:szCs w:val="36"/>
        </w:rPr>
        <w:t>Popište pravidla umisťování spotřebičů v provedení B.</w:t>
      </w:r>
    </w:p>
    <w:p w:rsidR="005C3530" w:rsidRPr="005C3530" w:rsidRDefault="005C3530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 w:rsidRPr="005C3530">
        <w:rPr>
          <w:sz w:val="36"/>
          <w:szCs w:val="36"/>
        </w:rPr>
        <w:t xml:space="preserve"> Jaká pravidla platí u spotřebičů s atmosférickými hořáky?</w:t>
      </w:r>
    </w:p>
    <w:p w:rsidR="005C3530" w:rsidRPr="005C3530" w:rsidRDefault="005C3530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 w:rsidRPr="005C3530">
        <w:rPr>
          <w:sz w:val="36"/>
          <w:szCs w:val="36"/>
        </w:rPr>
        <w:t xml:space="preserve"> Existují pravidla pro umisťování spotřebičů v provedení C?</w:t>
      </w:r>
    </w:p>
    <w:p w:rsidR="00D80F70" w:rsidRPr="005C3530" w:rsidRDefault="00D80F70" w:rsidP="00D80F70">
      <w:pPr>
        <w:spacing w:line="360" w:lineRule="auto"/>
        <w:rPr>
          <w:sz w:val="36"/>
          <w:szCs w:val="36"/>
        </w:rPr>
      </w:pPr>
    </w:p>
    <w:p w:rsidR="00D80F70" w:rsidRPr="005C3530" w:rsidRDefault="00D80F70" w:rsidP="00564B2D">
      <w:pPr>
        <w:spacing w:line="360" w:lineRule="auto"/>
        <w:rPr>
          <w:sz w:val="36"/>
          <w:szCs w:val="36"/>
        </w:rPr>
      </w:pPr>
    </w:p>
    <w:p w:rsidR="00B66C52" w:rsidRPr="005C3530" w:rsidRDefault="00B66C52" w:rsidP="00564B2D">
      <w:pPr>
        <w:spacing w:line="360" w:lineRule="auto"/>
        <w:rPr>
          <w:sz w:val="36"/>
          <w:szCs w:val="36"/>
        </w:rPr>
      </w:pPr>
    </w:p>
    <w:p w:rsidR="00B66C52" w:rsidRPr="005C3530" w:rsidRDefault="00B66C52" w:rsidP="00564B2D">
      <w:pPr>
        <w:spacing w:line="360" w:lineRule="auto"/>
        <w:rPr>
          <w:sz w:val="36"/>
          <w:szCs w:val="36"/>
        </w:rPr>
      </w:pPr>
    </w:p>
    <w:p w:rsidR="00B66C52" w:rsidRPr="005C3530" w:rsidRDefault="00B66C52" w:rsidP="00564B2D">
      <w:pPr>
        <w:spacing w:line="360" w:lineRule="auto"/>
        <w:rPr>
          <w:sz w:val="36"/>
          <w:szCs w:val="36"/>
        </w:rPr>
      </w:pPr>
    </w:p>
    <w:p w:rsidR="00B66C52" w:rsidRPr="005C3530" w:rsidRDefault="00B66C52" w:rsidP="00564B2D">
      <w:pPr>
        <w:spacing w:line="360" w:lineRule="auto"/>
        <w:rPr>
          <w:sz w:val="36"/>
          <w:szCs w:val="36"/>
        </w:rPr>
      </w:pPr>
    </w:p>
    <w:p w:rsidR="00B66C52" w:rsidRPr="005C3530" w:rsidRDefault="00B66C52" w:rsidP="00564B2D">
      <w:pPr>
        <w:spacing w:line="360" w:lineRule="auto"/>
        <w:rPr>
          <w:sz w:val="36"/>
          <w:szCs w:val="36"/>
        </w:rPr>
      </w:pPr>
    </w:p>
    <w:p w:rsidR="00B66C52" w:rsidRPr="005C3530" w:rsidRDefault="00B66C52" w:rsidP="00564B2D">
      <w:pPr>
        <w:spacing w:line="360" w:lineRule="auto"/>
        <w:rPr>
          <w:b/>
          <w:sz w:val="36"/>
          <w:szCs w:val="36"/>
        </w:rPr>
      </w:pPr>
      <w:r w:rsidRPr="005C3530">
        <w:rPr>
          <w:b/>
          <w:sz w:val="36"/>
          <w:szCs w:val="36"/>
        </w:rPr>
        <w:lastRenderedPageBreak/>
        <w:t>Zdroje:</w:t>
      </w:r>
    </w:p>
    <w:p w:rsidR="00E633F9" w:rsidRDefault="00E633F9" w:rsidP="00E633F9">
      <w:pPr>
        <w:spacing w:line="360" w:lineRule="auto"/>
        <w:rPr>
          <w:sz w:val="36"/>
          <w:szCs w:val="36"/>
        </w:rPr>
      </w:pPr>
      <w:r w:rsidRPr="005C3530">
        <w:rPr>
          <w:sz w:val="36"/>
          <w:szCs w:val="36"/>
        </w:rPr>
        <w:t xml:space="preserve">Ing. M. Trnková, Instalace vody a kanalizace I, </w:t>
      </w:r>
      <w:proofErr w:type="gramStart"/>
      <w:r w:rsidRPr="005C3530">
        <w:rPr>
          <w:sz w:val="36"/>
          <w:szCs w:val="36"/>
        </w:rPr>
        <w:t>pro 1.ročník</w:t>
      </w:r>
      <w:proofErr w:type="gramEnd"/>
      <w:r w:rsidRPr="005C3530">
        <w:rPr>
          <w:sz w:val="36"/>
          <w:szCs w:val="36"/>
        </w:rPr>
        <w:t xml:space="preserve"> UO Instalatér, Informatorium, spol. s.r.o., Praha</w:t>
      </w:r>
    </w:p>
    <w:p w:rsidR="005C3530" w:rsidRDefault="00C35E6C" w:rsidP="00E633F9">
      <w:pPr>
        <w:spacing w:line="360" w:lineRule="auto"/>
        <w:rPr>
          <w:sz w:val="36"/>
          <w:szCs w:val="36"/>
        </w:rPr>
      </w:pPr>
      <w:hyperlink r:id="rId12" w:history="1">
        <w:r w:rsidR="005C3530" w:rsidRPr="00C503CA">
          <w:rPr>
            <w:rStyle w:val="Hypertextovodkaz"/>
            <w:sz w:val="36"/>
            <w:szCs w:val="36"/>
          </w:rPr>
          <w:t>http://www.tzb-info.cz/5138-plynova-zarizeni-v-budovach-vii</w:t>
        </w:r>
      </w:hyperlink>
    </w:p>
    <w:p w:rsidR="005C3530" w:rsidRPr="005C3530" w:rsidRDefault="005C3530" w:rsidP="00E633F9">
      <w:pPr>
        <w:spacing w:line="360" w:lineRule="auto"/>
        <w:rPr>
          <w:sz w:val="36"/>
          <w:szCs w:val="36"/>
        </w:rPr>
      </w:pPr>
    </w:p>
    <w:p w:rsidR="00E633F9" w:rsidRPr="005C3530" w:rsidRDefault="00E633F9" w:rsidP="00564B2D">
      <w:pPr>
        <w:spacing w:line="360" w:lineRule="auto"/>
        <w:rPr>
          <w:b/>
          <w:sz w:val="36"/>
          <w:szCs w:val="36"/>
        </w:rPr>
      </w:pPr>
    </w:p>
    <w:sectPr w:rsidR="00E633F9" w:rsidRPr="005C3530" w:rsidSect="00626F12">
      <w:headerReference w:type="default" r:id="rId13"/>
      <w:footerReference w:type="default" r:id="rId14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426" w:rsidRDefault="00704426">
      <w:r>
        <w:separator/>
      </w:r>
    </w:p>
  </w:endnote>
  <w:endnote w:type="continuationSeparator" w:id="0">
    <w:p w:rsidR="00704426" w:rsidRDefault="00704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D0B" w:rsidRPr="00EE143B" w:rsidRDefault="00B95D0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4E836D3" wp14:editId="0B8C275B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C35E6C">
      <w:rPr>
        <w:rFonts w:ascii="Times New Roman" w:hAnsi="Times New Roman" w:cs="Times New Roman"/>
        <w:noProof/>
        <w:sz w:val="24"/>
        <w:szCs w:val="24"/>
      </w:rPr>
      <w:t>1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426" w:rsidRDefault="00704426">
      <w:r>
        <w:separator/>
      </w:r>
    </w:p>
  </w:footnote>
  <w:footnote w:type="continuationSeparator" w:id="0">
    <w:p w:rsidR="00704426" w:rsidRDefault="007044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B95D0B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B95D0B" w:rsidRDefault="00B95D0B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6BDAEF45" wp14:editId="491A22A0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B95D0B" w:rsidRPr="00EB1E52" w:rsidRDefault="00B95D0B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0AAF3802" wp14:editId="7F045D12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B95D0B" w:rsidRDefault="00B95D0B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B95D0B" w:rsidRPr="00B30248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B95D0B" w:rsidRPr="00D41325" w:rsidRDefault="00B95D0B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D39A9"/>
    <w:multiLevelType w:val="multilevel"/>
    <w:tmpl w:val="A4480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496837"/>
    <w:multiLevelType w:val="multilevel"/>
    <w:tmpl w:val="C2FAA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C57573"/>
    <w:multiLevelType w:val="multilevel"/>
    <w:tmpl w:val="26CA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6E34624"/>
    <w:multiLevelType w:val="hybridMultilevel"/>
    <w:tmpl w:val="C7E8C28A"/>
    <w:lvl w:ilvl="0" w:tplc="9B8840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0E6AE5"/>
    <w:multiLevelType w:val="hybridMultilevel"/>
    <w:tmpl w:val="29366F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735F4"/>
    <w:multiLevelType w:val="multilevel"/>
    <w:tmpl w:val="42B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B636BA"/>
    <w:multiLevelType w:val="hybridMultilevel"/>
    <w:tmpl w:val="6C5ECC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D106DB"/>
    <w:multiLevelType w:val="hybridMultilevel"/>
    <w:tmpl w:val="802A3668"/>
    <w:lvl w:ilvl="0" w:tplc="9E6C33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1B5599"/>
    <w:multiLevelType w:val="multilevel"/>
    <w:tmpl w:val="50A2F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BA080A"/>
    <w:multiLevelType w:val="multilevel"/>
    <w:tmpl w:val="1D9A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0"/>
  </w:num>
  <w:num w:numId="4">
    <w:abstractNumId w:val="0"/>
  </w:num>
  <w:num w:numId="5">
    <w:abstractNumId w:val="1"/>
  </w:num>
  <w:num w:numId="6">
    <w:abstractNumId w:val="11"/>
  </w:num>
  <w:num w:numId="7">
    <w:abstractNumId w:val="7"/>
  </w:num>
  <w:num w:numId="8">
    <w:abstractNumId w:val="3"/>
  </w:num>
  <w:num w:numId="9">
    <w:abstractNumId w:val="8"/>
  </w:num>
  <w:num w:numId="10">
    <w:abstractNumId w:val="5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613E6"/>
    <w:rsid w:val="00073F70"/>
    <w:rsid w:val="00077A20"/>
    <w:rsid w:val="00084ECE"/>
    <w:rsid w:val="000A3856"/>
    <w:rsid w:val="000A53B9"/>
    <w:rsid w:val="000D5C86"/>
    <w:rsid w:val="000E6F5A"/>
    <w:rsid w:val="0012498D"/>
    <w:rsid w:val="00131086"/>
    <w:rsid w:val="00170D7F"/>
    <w:rsid w:val="001C3415"/>
    <w:rsid w:val="002220E5"/>
    <w:rsid w:val="00231A4B"/>
    <w:rsid w:val="002323F1"/>
    <w:rsid w:val="002636E6"/>
    <w:rsid w:val="00273981"/>
    <w:rsid w:val="002A2424"/>
    <w:rsid w:val="002C1B9C"/>
    <w:rsid w:val="002C3071"/>
    <w:rsid w:val="002E18DA"/>
    <w:rsid w:val="003003F0"/>
    <w:rsid w:val="003024A8"/>
    <w:rsid w:val="003072F1"/>
    <w:rsid w:val="00352393"/>
    <w:rsid w:val="00387717"/>
    <w:rsid w:val="00393781"/>
    <w:rsid w:val="003A30EE"/>
    <w:rsid w:val="003B6B82"/>
    <w:rsid w:val="003C54AE"/>
    <w:rsid w:val="003C74C0"/>
    <w:rsid w:val="003F118B"/>
    <w:rsid w:val="0040343E"/>
    <w:rsid w:val="004043F6"/>
    <w:rsid w:val="00420E83"/>
    <w:rsid w:val="00426FCA"/>
    <w:rsid w:val="00450F14"/>
    <w:rsid w:val="004729CA"/>
    <w:rsid w:val="004A2D96"/>
    <w:rsid w:val="004C7B7A"/>
    <w:rsid w:val="004E0DD0"/>
    <w:rsid w:val="004E15F6"/>
    <w:rsid w:val="0052347B"/>
    <w:rsid w:val="0054720F"/>
    <w:rsid w:val="00554294"/>
    <w:rsid w:val="00564B2D"/>
    <w:rsid w:val="005A3B7D"/>
    <w:rsid w:val="005B62DF"/>
    <w:rsid w:val="005C3530"/>
    <w:rsid w:val="0060067B"/>
    <w:rsid w:val="00607C60"/>
    <w:rsid w:val="00610E5C"/>
    <w:rsid w:val="00612198"/>
    <w:rsid w:val="00613337"/>
    <w:rsid w:val="00626F12"/>
    <w:rsid w:val="00681ABB"/>
    <w:rsid w:val="006D35E1"/>
    <w:rsid w:val="006F3275"/>
    <w:rsid w:val="00704426"/>
    <w:rsid w:val="007054FF"/>
    <w:rsid w:val="007172D0"/>
    <w:rsid w:val="00727383"/>
    <w:rsid w:val="00751D2E"/>
    <w:rsid w:val="00767FF5"/>
    <w:rsid w:val="00776024"/>
    <w:rsid w:val="0079091B"/>
    <w:rsid w:val="007A5F17"/>
    <w:rsid w:val="007B7379"/>
    <w:rsid w:val="00860EC4"/>
    <w:rsid w:val="00861DA6"/>
    <w:rsid w:val="008A76DD"/>
    <w:rsid w:val="008D5ED5"/>
    <w:rsid w:val="008F1FC0"/>
    <w:rsid w:val="008F38FE"/>
    <w:rsid w:val="009023D1"/>
    <w:rsid w:val="0092371F"/>
    <w:rsid w:val="009D27EE"/>
    <w:rsid w:val="009D2A85"/>
    <w:rsid w:val="009E3A68"/>
    <w:rsid w:val="009F2DCD"/>
    <w:rsid w:val="00A711C4"/>
    <w:rsid w:val="00A86013"/>
    <w:rsid w:val="00AA3351"/>
    <w:rsid w:val="00AA37C1"/>
    <w:rsid w:val="00AA4226"/>
    <w:rsid w:val="00AE68A1"/>
    <w:rsid w:val="00B30248"/>
    <w:rsid w:val="00B66C52"/>
    <w:rsid w:val="00B72FE7"/>
    <w:rsid w:val="00B76D91"/>
    <w:rsid w:val="00B95D0B"/>
    <w:rsid w:val="00C07071"/>
    <w:rsid w:val="00C155FA"/>
    <w:rsid w:val="00C16C29"/>
    <w:rsid w:val="00C224D3"/>
    <w:rsid w:val="00C22EAE"/>
    <w:rsid w:val="00C35E6C"/>
    <w:rsid w:val="00C82707"/>
    <w:rsid w:val="00CF3B64"/>
    <w:rsid w:val="00D05B91"/>
    <w:rsid w:val="00D13583"/>
    <w:rsid w:val="00D15391"/>
    <w:rsid w:val="00D27A37"/>
    <w:rsid w:val="00D41325"/>
    <w:rsid w:val="00D42505"/>
    <w:rsid w:val="00D53887"/>
    <w:rsid w:val="00D80F70"/>
    <w:rsid w:val="00DC1BE0"/>
    <w:rsid w:val="00DC6647"/>
    <w:rsid w:val="00DD1CB7"/>
    <w:rsid w:val="00DE0691"/>
    <w:rsid w:val="00E01001"/>
    <w:rsid w:val="00E03063"/>
    <w:rsid w:val="00E05EE3"/>
    <w:rsid w:val="00E10C8B"/>
    <w:rsid w:val="00E14F33"/>
    <w:rsid w:val="00E30C7F"/>
    <w:rsid w:val="00E47EC3"/>
    <w:rsid w:val="00E633F9"/>
    <w:rsid w:val="00E8231A"/>
    <w:rsid w:val="00E97B3D"/>
    <w:rsid w:val="00EB1E52"/>
    <w:rsid w:val="00EC1D69"/>
    <w:rsid w:val="00EC32F2"/>
    <w:rsid w:val="00EE143B"/>
    <w:rsid w:val="00EE20B3"/>
    <w:rsid w:val="00F33EFF"/>
    <w:rsid w:val="00F55C14"/>
    <w:rsid w:val="00F624B4"/>
    <w:rsid w:val="00FB13BA"/>
    <w:rsid w:val="00FB5354"/>
    <w:rsid w:val="00FB58BF"/>
    <w:rsid w:val="00FB7174"/>
    <w:rsid w:val="00FE250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8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3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36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8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02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80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63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94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14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83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69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07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3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16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06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57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247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964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13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3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49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32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5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45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8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3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129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597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72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26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38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17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224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47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18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78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446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5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78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7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074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85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43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129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69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05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18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83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95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758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11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85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65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927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67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0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77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81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0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23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83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00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87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509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87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614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660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90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00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84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6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4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23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33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9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8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721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68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0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18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99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88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92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27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88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434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35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179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35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30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99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38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447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66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71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69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27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8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25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26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4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152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283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8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57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198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00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717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52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921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00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67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10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23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376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38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02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86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94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44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945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29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6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13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104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497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021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11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3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68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53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71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97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72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34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1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51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5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65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5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3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9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20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33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668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007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666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08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40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63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05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97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116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109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82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0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821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79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520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09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99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1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388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9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8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48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40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19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91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1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449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82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07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45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989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32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047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56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85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21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23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8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84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3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35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25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16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4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3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75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35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45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70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48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454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91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376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548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26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77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49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8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593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40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08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5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15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96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23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77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02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25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87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98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98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5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886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17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97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651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69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746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05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54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29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66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31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30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13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99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442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45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5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8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88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0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3897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50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60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562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09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74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942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706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72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023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7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23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24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5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26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2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61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43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4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208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04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07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27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417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675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15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7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877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826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36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05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304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875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43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85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65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76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5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215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6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44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05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32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61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11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89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00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19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25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32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28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52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80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94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64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1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61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67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62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15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79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8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81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2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67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43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08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79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82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79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42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476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7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432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66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82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335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44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67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37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76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3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243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0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07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29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50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39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0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48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548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81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893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11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62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54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92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906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28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76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433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21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0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29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981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2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01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669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2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906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76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38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041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788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753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58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21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1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4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8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23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8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609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73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64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48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551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8218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736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062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745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497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5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9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5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6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6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1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0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0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385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tzb-info.cz/5138-plynova-zarizeni-v-budovach-vi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g"/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8</TotalTime>
  <Pages>9</Pages>
  <Words>528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7</cp:revision>
  <cp:lastPrinted>2011-01-25T23:25:00Z</cp:lastPrinted>
  <dcterms:created xsi:type="dcterms:W3CDTF">2014-03-09T21:32:00Z</dcterms:created>
  <dcterms:modified xsi:type="dcterms:W3CDTF">2014-03-11T21:39:00Z</dcterms:modified>
</cp:coreProperties>
</file>