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0F" w:rsidRDefault="00100B0F" w:rsidP="00100B0F"/>
    <w:p w:rsidR="00100B0F" w:rsidRDefault="00100B0F" w:rsidP="00100B0F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100B0F" w:rsidRPr="00151252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100B0F" w:rsidRPr="00151252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100B0F" w:rsidRPr="00151252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100B0F" w:rsidRPr="00151252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100B0F" w:rsidRPr="0088739B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100B0F" w:rsidRPr="0088739B" w:rsidRDefault="00100B0F" w:rsidP="00100B0F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100B0F" w:rsidRPr="0088739B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100B0F" w:rsidRPr="00E636DE" w:rsidRDefault="00E636DE" w:rsidP="00100B0F">
            <w:pPr>
              <w:rPr>
                <w:sz w:val="40"/>
                <w:szCs w:val="40"/>
              </w:rPr>
            </w:pPr>
            <w:r w:rsidRPr="00E636DE">
              <w:rPr>
                <w:sz w:val="40"/>
                <w:szCs w:val="40"/>
              </w:rPr>
              <w:t>Indikační skupiny léků</w:t>
            </w:r>
            <w:r w:rsidR="00EE08E4">
              <w:rPr>
                <w:sz w:val="40"/>
                <w:szCs w:val="40"/>
              </w:rPr>
              <w:t xml:space="preserve"> </w:t>
            </w:r>
            <w:r w:rsidR="00BE0D28">
              <w:rPr>
                <w:sz w:val="40"/>
                <w:szCs w:val="40"/>
              </w:rPr>
              <w:t>1</w:t>
            </w:r>
          </w:p>
        </w:tc>
      </w:tr>
      <w:tr w:rsidR="00100B0F" w:rsidRPr="0088739B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100B0F" w:rsidRPr="0088739B" w:rsidRDefault="00E21FE1" w:rsidP="00100B0F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100B0F" w:rsidRPr="0088739B">
              <w:rPr>
                <w:color w:val="000000"/>
                <w:sz w:val="40"/>
                <w:szCs w:val="40"/>
              </w:rPr>
              <w:t>2_</w:t>
            </w:r>
            <w:r w:rsidR="00100B0F">
              <w:rPr>
                <w:color w:val="000000"/>
                <w:sz w:val="40"/>
                <w:szCs w:val="40"/>
              </w:rPr>
              <w:t>INOVACE_KLP1.</w:t>
            </w:r>
            <w:r>
              <w:rPr>
                <w:color w:val="000000"/>
                <w:sz w:val="40"/>
                <w:szCs w:val="40"/>
              </w:rPr>
              <w:t>1</w:t>
            </w:r>
            <w:r w:rsidR="00BE0D28">
              <w:rPr>
                <w:color w:val="000000"/>
                <w:sz w:val="40"/>
                <w:szCs w:val="40"/>
              </w:rPr>
              <w:t>5</w:t>
            </w:r>
          </w:p>
        </w:tc>
      </w:tr>
      <w:tr w:rsidR="00100B0F" w:rsidRPr="0088739B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100B0F" w:rsidRPr="0088739B" w:rsidRDefault="00100B0F" w:rsidP="00100B0F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100B0F" w:rsidRPr="00C504F9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100B0F" w:rsidRPr="00E636DE" w:rsidRDefault="00E636DE" w:rsidP="00100B0F">
            <w:pPr>
              <w:rPr>
                <w:sz w:val="40"/>
                <w:szCs w:val="40"/>
              </w:rPr>
            </w:pPr>
            <w:r w:rsidRPr="00E636DE">
              <w:rPr>
                <w:sz w:val="40"/>
                <w:szCs w:val="40"/>
              </w:rPr>
              <w:t>Indikační skupiny léků</w:t>
            </w:r>
          </w:p>
        </w:tc>
      </w:tr>
      <w:tr w:rsidR="00100B0F" w:rsidRPr="00C504F9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100B0F" w:rsidRPr="00E636DE" w:rsidRDefault="00100B0F" w:rsidP="00100B0F">
            <w:pPr>
              <w:rPr>
                <w:sz w:val="36"/>
                <w:szCs w:val="36"/>
              </w:rPr>
            </w:pPr>
            <w:r w:rsidRPr="00E636DE">
              <w:rPr>
                <w:sz w:val="36"/>
                <w:szCs w:val="36"/>
              </w:rPr>
              <w:t>Pracovní list je určen pro 1.</w:t>
            </w:r>
            <w:r w:rsidR="00FE1978">
              <w:rPr>
                <w:sz w:val="36"/>
                <w:szCs w:val="36"/>
              </w:rPr>
              <w:t xml:space="preserve"> </w:t>
            </w:r>
            <w:r w:rsidRPr="00E636DE">
              <w:rPr>
                <w:sz w:val="36"/>
                <w:szCs w:val="36"/>
              </w:rPr>
              <w:t>ročník oboru Zdravotnický asistent - večerní studium. S</w:t>
            </w:r>
            <w:r w:rsidR="00E636DE" w:rsidRPr="00E636DE">
              <w:rPr>
                <w:sz w:val="36"/>
                <w:szCs w:val="36"/>
              </w:rPr>
              <w:t>louží k opakování indikačních skupin léků</w:t>
            </w:r>
            <w:r w:rsidRPr="00E636DE">
              <w:rPr>
                <w:sz w:val="36"/>
                <w:szCs w:val="36"/>
              </w:rPr>
              <w:t>. Žáci dostanou pracovní list, na kterém je tabu</w:t>
            </w:r>
            <w:r w:rsidR="00E636DE" w:rsidRPr="00E636DE">
              <w:rPr>
                <w:sz w:val="36"/>
                <w:szCs w:val="36"/>
              </w:rPr>
              <w:t>lka s názvy léků a mají k těmto lékům vybrat správnou indikační skupinu.</w:t>
            </w:r>
          </w:p>
        </w:tc>
      </w:tr>
      <w:tr w:rsidR="00100B0F" w:rsidRPr="00C504F9" w:rsidTr="00100B0F">
        <w:tc>
          <w:tcPr>
            <w:tcW w:w="2988" w:type="dxa"/>
          </w:tcPr>
          <w:p w:rsidR="00100B0F" w:rsidRPr="00151252" w:rsidRDefault="00100B0F" w:rsidP="00100B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100B0F" w:rsidRPr="00E636DE" w:rsidRDefault="00E636DE" w:rsidP="00100B0F">
            <w:pPr>
              <w:rPr>
                <w:sz w:val="36"/>
                <w:szCs w:val="36"/>
              </w:rPr>
            </w:pPr>
            <w:r w:rsidRPr="00E636DE">
              <w:rPr>
                <w:sz w:val="36"/>
                <w:szCs w:val="36"/>
              </w:rPr>
              <w:t>20. 2. 2013</w:t>
            </w:r>
          </w:p>
        </w:tc>
      </w:tr>
    </w:tbl>
    <w:p w:rsidR="003E49F3" w:rsidRDefault="003E49F3" w:rsidP="00100B0F"/>
    <w:p w:rsidR="00100B0F" w:rsidRDefault="003E49F3" w:rsidP="003E49F3">
      <w:r>
        <w:br w:type="page"/>
      </w:r>
    </w:p>
    <w:p w:rsidR="00100B0F" w:rsidRDefault="00E21FE1" w:rsidP="00100B0F">
      <w:r>
        <w:t>Úkol</w:t>
      </w:r>
    </w:p>
    <w:p w:rsidR="00100B0F" w:rsidRDefault="00E21FE1" w:rsidP="00E21FE1">
      <w:r>
        <w:t>K jednotlivým názvům léků vyberte z nabídky vhodnou indikační skupinu a napište ji do tabulky</w:t>
      </w:r>
      <w:r w:rsidR="00AF6DA2">
        <w:t>.</w:t>
      </w:r>
    </w:p>
    <w:p w:rsidR="00E21FE1" w:rsidRDefault="00E21FE1" w:rsidP="00E21FE1"/>
    <w:p w:rsidR="00E21FE1" w:rsidRDefault="00E21FE1" w:rsidP="00E21FE1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21FE1" w:rsidTr="00E21FE1">
        <w:tc>
          <w:tcPr>
            <w:tcW w:w="4606" w:type="dxa"/>
          </w:tcPr>
          <w:p w:rsidR="00E21FE1" w:rsidRPr="00E21FE1" w:rsidRDefault="00E21FE1" w:rsidP="00100B0F">
            <w:pPr>
              <w:rPr>
                <w:b/>
                <w:bCs/>
              </w:rPr>
            </w:pPr>
            <w:r w:rsidRPr="00E21FE1">
              <w:rPr>
                <w:b/>
                <w:bCs/>
              </w:rPr>
              <w:t>Název léku</w:t>
            </w:r>
          </w:p>
        </w:tc>
        <w:tc>
          <w:tcPr>
            <w:tcW w:w="4606" w:type="dxa"/>
          </w:tcPr>
          <w:p w:rsidR="00E21FE1" w:rsidRPr="00E21FE1" w:rsidRDefault="00E21FE1" w:rsidP="00100B0F">
            <w:pPr>
              <w:rPr>
                <w:b/>
                <w:bCs/>
              </w:rPr>
            </w:pPr>
            <w:r w:rsidRPr="00E21FE1">
              <w:rPr>
                <w:b/>
                <w:bCs/>
              </w:rPr>
              <w:t>Indikační skupina</w:t>
            </w:r>
          </w:p>
        </w:tc>
      </w:tr>
      <w:tr w:rsidR="00E21FE1" w:rsidTr="00E21FE1">
        <w:tc>
          <w:tcPr>
            <w:tcW w:w="4606" w:type="dxa"/>
          </w:tcPr>
          <w:p w:rsidR="00E21FE1" w:rsidRDefault="00E21FE1" w:rsidP="00E21FE1">
            <w:r>
              <w:t>Warfarin</w:t>
            </w:r>
          </w:p>
          <w:p w:rsidR="00E21FE1" w:rsidRDefault="00E21FE1" w:rsidP="00E21FE1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Digoxin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Actrapid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Nitroglycerin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Heparin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Betalog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Vasocardin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Insulatard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Fraxiparin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Furon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Anopyrin 100mg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Cilkanol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Anopyrin 400mg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  <w:tr w:rsidR="00E21FE1" w:rsidTr="00E21FE1">
        <w:tc>
          <w:tcPr>
            <w:tcW w:w="4606" w:type="dxa"/>
          </w:tcPr>
          <w:p w:rsidR="00E21FE1" w:rsidRDefault="00E21FE1" w:rsidP="00100B0F">
            <w:r>
              <w:t>Agapurin</w:t>
            </w:r>
          </w:p>
          <w:p w:rsidR="00E21FE1" w:rsidRDefault="00E21FE1" w:rsidP="00100B0F"/>
        </w:tc>
        <w:tc>
          <w:tcPr>
            <w:tcW w:w="4606" w:type="dxa"/>
          </w:tcPr>
          <w:p w:rsidR="00E21FE1" w:rsidRDefault="00E21FE1" w:rsidP="00100B0F"/>
        </w:tc>
      </w:tr>
    </w:tbl>
    <w:p w:rsidR="00100B0F" w:rsidRDefault="00100B0F" w:rsidP="00100B0F"/>
    <w:p w:rsidR="00100B0F" w:rsidRDefault="00E21FE1" w:rsidP="00100B0F">
      <w:r>
        <w:t>Indikační skupina: periferní vasodilatancia, antikoagulancia, venofarmaka, antipyretika, diuretika, antiarytmika, antihypertenziva, inzulin, koronární vasodilatancia, kardiotonika</w:t>
      </w:r>
      <w:r w:rsidR="00E636DE">
        <w:t>, antiagregancia</w:t>
      </w:r>
      <w:r>
        <w:t xml:space="preserve"> (některá indikační skupina se může opakovat).</w:t>
      </w:r>
    </w:p>
    <w:p w:rsidR="00100B0F" w:rsidRDefault="003E49F3" w:rsidP="003E49F3">
      <w:r>
        <w:br w:type="page"/>
      </w:r>
    </w:p>
    <w:p w:rsidR="00E636DE" w:rsidRDefault="00E636DE" w:rsidP="00E636DE">
      <w:r>
        <w:t>Řešení</w:t>
      </w:r>
    </w:p>
    <w:p w:rsidR="00E636DE" w:rsidRDefault="00E636DE" w:rsidP="00E636DE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636DE" w:rsidTr="00E636DE">
        <w:tc>
          <w:tcPr>
            <w:tcW w:w="4606" w:type="dxa"/>
          </w:tcPr>
          <w:p w:rsidR="00E636DE" w:rsidRPr="00E21FE1" w:rsidRDefault="00E636DE" w:rsidP="00E636DE">
            <w:pPr>
              <w:rPr>
                <w:b/>
                <w:bCs/>
              </w:rPr>
            </w:pPr>
            <w:r w:rsidRPr="00E21FE1">
              <w:rPr>
                <w:b/>
                <w:bCs/>
              </w:rPr>
              <w:t>Název léku</w:t>
            </w:r>
          </w:p>
        </w:tc>
        <w:tc>
          <w:tcPr>
            <w:tcW w:w="4606" w:type="dxa"/>
          </w:tcPr>
          <w:p w:rsidR="00E636DE" w:rsidRPr="00E21FE1" w:rsidRDefault="00E636DE" w:rsidP="00E636DE">
            <w:pPr>
              <w:rPr>
                <w:b/>
                <w:bCs/>
              </w:rPr>
            </w:pPr>
            <w:r w:rsidRPr="00E21FE1">
              <w:rPr>
                <w:b/>
                <w:bCs/>
              </w:rPr>
              <w:t>Indikační skupina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Warfarin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antikoagulancia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Digoxin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kardiotonika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Actrapid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inzulin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Nitroglycerin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koronární vasodilatancia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Heparin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antikoagulancia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Betalog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antiarytmika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Vasocardin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antihypertenziva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Insulatard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7856F7" w:rsidP="00E636DE">
            <w:r>
              <w:t>inzulí</w:t>
            </w:r>
            <w:r w:rsidR="00E636DE">
              <w:t>n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Fraxiparin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antikoagulancia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Furon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diuretika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Anopyrin 100mg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antiagregancia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Cilkanol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venofarmaka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Anopyrin 400mg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antipyretika</w:t>
            </w:r>
          </w:p>
        </w:tc>
      </w:tr>
      <w:tr w:rsidR="00E636DE" w:rsidTr="00E636DE">
        <w:tc>
          <w:tcPr>
            <w:tcW w:w="4606" w:type="dxa"/>
          </w:tcPr>
          <w:p w:rsidR="00E636DE" w:rsidRDefault="00E636DE" w:rsidP="00E636DE">
            <w:r>
              <w:t>Agapurin</w:t>
            </w:r>
          </w:p>
          <w:p w:rsidR="00E636DE" w:rsidRDefault="00E636DE" w:rsidP="00E636DE"/>
        </w:tc>
        <w:tc>
          <w:tcPr>
            <w:tcW w:w="4606" w:type="dxa"/>
          </w:tcPr>
          <w:p w:rsidR="00E636DE" w:rsidRDefault="00E636DE" w:rsidP="00E636DE">
            <w:r>
              <w:t>periferní vasodilatancia</w:t>
            </w:r>
          </w:p>
        </w:tc>
      </w:tr>
    </w:tbl>
    <w:p w:rsidR="003E49F3" w:rsidRDefault="003E49F3" w:rsidP="00100B0F"/>
    <w:p w:rsidR="00100B0F" w:rsidRDefault="003E49F3" w:rsidP="003E49F3">
      <w:r>
        <w:br w:type="page"/>
      </w:r>
    </w:p>
    <w:p w:rsidR="00CB47C1" w:rsidRDefault="00CB47C1" w:rsidP="00CB47C1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CB47C1" w:rsidRDefault="00CB47C1" w:rsidP="00CB47C1">
      <w:pPr>
        <w:rPr>
          <w:sz w:val="22"/>
          <w:szCs w:val="22"/>
        </w:rPr>
      </w:pPr>
    </w:p>
    <w:p w:rsidR="00100B0F" w:rsidRDefault="00100B0F" w:rsidP="00100B0F"/>
    <w:p w:rsidR="00100B0F" w:rsidRDefault="00100B0F" w:rsidP="00100B0F"/>
    <w:p w:rsidR="00100B0F" w:rsidRPr="00C9079D" w:rsidRDefault="00100B0F" w:rsidP="00100B0F">
      <w:r w:rsidRPr="00C9079D">
        <w:t>Zdroje:</w:t>
      </w:r>
    </w:p>
    <w:p w:rsidR="00100B0F" w:rsidRPr="00C9079D" w:rsidRDefault="00100B0F" w:rsidP="00100B0F">
      <w:r w:rsidRPr="00C9079D">
        <w:t>Vlastní tvorba</w:t>
      </w:r>
    </w:p>
    <w:p w:rsidR="00100B0F" w:rsidRDefault="00100B0F" w:rsidP="00100B0F"/>
    <w:p w:rsidR="00100B0F" w:rsidRDefault="00100B0F"/>
    <w:sectPr w:rsidR="00100B0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4E7" w:rsidRDefault="00A124E7">
      <w:r>
        <w:separator/>
      </w:r>
    </w:p>
  </w:endnote>
  <w:endnote w:type="continuationSeparator" w:id="0">
    <w:p w:rsidR="00A124E7" w:rsidRDefault="00A12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4E7" w:rsidRDefault="00A124E7">
      <w:r>
        <w:separator/>
      </w:r>
    </w:p>
  </w:footnote>
  <w:footnote w:type="continuationSeparator" w:id="0">
    <w:p w:rsidR="00A124E7" w:rsidRDefault="00A12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9F3" w:rsidRDefault="00FE1978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0B0F"/>
    <w:rsid w:val="00100B0F"/>
    <w:rsid w:val="003E49F3"/>
    <w:rsid w:val="005A0E1E"/>
    <w:rsid w:val="007856F7"/>
    <w:rsid w:val="009A57F9"/>
    <w:rsid w:val="00A124E7"/>
    <w:rsid w:val="00AF593F"/>
    <w:rsid w:val="00AF6DA2"/>
    <w:rsid w:val="00BE0D28"/>
    <w:rsid w:val="00CB47C1"/>
    <w:rsid w:val="00DD5700"/>
    <w:rsid w:val="00E21FE1"/>
    <w:rsid w:val="00E636DE"/>
    <w:rsid w:val="00EE08E4"/>
    <w:rsid w:val="00FE1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00B0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00B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3E49F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E49F3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9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2014-03-15T18:52:00Z</dcterms:created>
  <dcterms:modified xsi:type="dcterms:W3CDTF">2014-03-15T18:52:00Z</dcterms:modified>
</cp:coreProperties>
</file>