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0AC" w:rsidRDefault="001100AC" w:rsidP="001100AC"/>
    <w:p w:rsidR="001100AC" w:rsidRDefault="001100AC" w:rsidP="001100AC"/>
    <w:tbl>
      <w:tblPr>
        <w:tblpPr w:leftFromText="141" w:rightFromText="141" w:vertAnchor="page" w:horzAnchor="margin" w:tblpY="3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300"/>
      </w:tblGrid>
      <w:tr w:rsidR="001100AC" w:rsidRPr="00151252" w:rsidTr="001100AC">
        <w:tc>
          <w:tcPr>
            <w:tcW w:w="2988" w:type="dxa"/>
          </w:tcPr>
          <w:p w:rsidR="001100AC" w:rsidRPr="00151252" w:rsidRDefault="001100AC" w:rsidP="001100A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školy</w:t>
            </w:r>
          </w:p>
        </w:tc>
        <w:tc>
          <w:tcPr>
            <w:tcW w:w="6300" w:type="dxa"/>
          </w:tcPr>
          <w:p w:rsidR="001100AC" w:rsidRPr="00151252" w:rsidRDefault="001100AC" w:rsidP="001100AC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Střední zdravotnická škola a V</w:t>
            </w:r>
            <w:r w:rsidRPr="00151252">
              <w:rPr>
                <w:sz w:val="40"/>
                <w:szCs w:val="40"/>
              </w:rPr>
              <w:t>yšší odborná škola zdravotnická Nymburk, Soudní 20</w:t>
            </w:r>
          </w:p>
        </w:tc>
      </w:tr>
      <w:tr w:rsidR="001100AC" w:rsidRPr="00151252" w:rsidTr="001100AC">
        <w:tc>
          <w:tcPr>
            <w:tcW w:w="2988" w:type="dxa"/>
          </w:tcPr>
          <w:p w:rsidR="001100AC" w:rsidRPr="00151252" w:rsidRDefault="001100AC" w:rsidP="001100A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IČO</w:t>
            </w:r>
          </w:p>
        </w:tc>
        <w:tc>
          <w:tcPr>
            <w:tcW w:w="6300" w:type="dxa"/>
          </w:tcPr>
          <w:p w:rsidR="001100AC" w:rsidRPr="00151252" w:rsidRDefault="001100AC" w:rsidP="001100A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00640824</w:t>
            </w:r>
          </w:p>
        </w:tc>
      </w:tr>
      <w:tr w:rsidR="001100AC" w:rsidRPr="00151252" w:rsidTr="001100AC">
        <w:tc>
          <w:tcPr>
            <w:tcW w:w="2988" w:type="dxa"/>
          </w:tcPr>
          <w:p w:rsidR="001100AC" w:rsidRPr="00151252" w:rsidRDefault="001100AC" w:rsidP="001100A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Číslo projektu</w:t>
            </w:r>
          </w:p>
        </w:tc>
        <w:tc>
          <w:tcPr>
            <w:tcW w:w="6300" w:type="dxa"/>
          </w:tcPr>
          <w:p w:rsidR="001100AC" w:rsidRPr="00151252" w:rsidRDefault="001100AC" w:rsidP="001100A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CZ.1.07/1.5.00/34.0134</w:t>
            </w:r>
          </w:p>
        </w:tc>
      </w:tr>
      <w:tr w:rsidR="001100AC" w:rsidRPr="00151252" w:rsidTr="001100AC">
        <w:tc>
          <w:tcPr>
            <w:tcW w:w="2988" w:type="dxa"/>
          </w:tcPr>
          <w:p w:rsidR="001100AC" w:rsidRPr="00151252" w:rsidRDefault="001100AC" w:rsidP="001100A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projektu</w:t>
            </w:r>
          </w:p>
        </w:tc>
        <w:tc>
          <w:tcPr>
            <w:tcW w:w="6300" w:type="dxa"/>
          </w:tcPr>
          <w:p w:rsidR="001100AC" w:rsidRPr="00151252" w:rsidRDefault="001100AC" w:rsidP="001100A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Moderní škola</w:t>
            </w:r>
          </w:p>
        </w:tc>
      </w:tr>
      <w:tr w:rsidR="001100AC" w:rsidRPr="0088739B" w:rsidTr="001100AC">
        <w:tc>
          <w:tcPr>
            <w:tcW w:w="2988" w:type="dxa"/>
          </w:tcPr>
          <w:p w:rsidR="001100AC" w:rsidRPr="00151252" w:rsidRDefault="001100AC" w:rsidP="001100A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Tematická oblast</w:t>
            </w:r>
          </w:p>
        </w:tc>
        <w:tc>
          <w:tcPr>
            <w:tcW w:w="6300" w:type="dxa"/>
          </w:tcPr>
          <w:p w:rsidR="001100AC" w:rsidRPr="0088739B" w:rsidRDefault="001100AC" w:rsidP="001100AC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Klinická propedeutika</w:t>
            </w:r>
          </w:p>
        </w:tc>
      </w:tr>
      <w:tr w:rsidR="001100AC" w:rsidRPr="0088739B" w:rsidTr="001100AC">
        <w:tc>
          <w:tcPr>
            <w:tcW w:w="2988" w:type="dxa"/>
          </w:tcPr>
          <w:p w:rsidR="001100AC" w:rsidRPr="00151252" w:rsidRDefault="001100AC" w:rsidP="001100A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Název DUM</w:t>
            </w:r>
          </w:p>
        </w:tc>
        <w:tc>
          <w:tcPr>
            <w:tcW w:w="6300" w:type="dxa"/>
          </w:tcPr>
          <w:p w:rsidR="001100AC" w:rsidRPr="008B4BD7" w:rsidRDefault="008B4BD7" w:rsidP="001100AC">
            <w:pPr>
              <w:rPr>
                <w:sz w:val="40"/>
                <w:szCs w:val="40"/>
              </w:rPr>
            </w:pPr>
            <w:r w:rsidRPr="008B4BD7">
              <w:rPr>
                <w:sz w:val="40"/>
                <w:szCs w:val="40"/>
              </w:rPr>
              <w:t xml:space="preserve">Indikační skupiny </w:t>
            </w:r>
            <w:r w:rsidR="00A64C62">
              <w:rPr>
                <w:sz w:val="40"/>
                <w:szCs w:val="40"/>
              </w:rPr>
              <w:t xml:space="preserve">léků </w:t>
            </w:r>
            <w:r w:rsidRPr="008B4BD7">
              <w:rPr>
                <w:sz w:val="40"/>
                <w:szCs w:val="40"/>
              </w:rPr>
              <w:t>2</w:t>
            </w:r>
          </w:p>
        </w:tc>
      </w:tr>
      <w:tr w:rsidR="001100AC" w:rsidRPr="0088739B" w:rsidTr="001100AC">
        <w:tc>
          <w:tcPr>
            <w:tcW w:w="2988" w:type="dxa"/>
          </w:tcPr>
          <w:p w:rsidR="001100AC" w:rsidRPr="00151252" w:rsidRDefault="001100AC" w:rsidP="001100A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Označení DUM</w:t>
            </w:r>
          </w:p>
        </w:tc>
        <w:tc>
          <w:tcPr>
            <w:tcW w:w="6300" w:type="dxa"/>
          </w:tcPr>
          <w:p w:rsidR="001100AC" w:rsidRPr="008B4BD7" w:rsidRDefault="008B4BD7" w:rsidP="001100AC">
            <w:pPr>
              <w:rPr>
                <w:sz w:val="40"/>
                <w:szCs w:val="40"/>
              </w:rPr>
            </w:pPr>
            <w:r w:rsidRPr="008B4BD7">
              <w:rPr>
                <w:sz w:val="40"/>
                <w:szCs w:val="40"/>
              </w:rPr>
              <w:t>VY_32_INOVACE_KLP1.1</w:t>
            </w:r>
            <w:r w:rsidR="00D616C0">
              <w:rPr>
                <w:sz w:val="40"/>
                <w:szCs w:val="40"/>
              </w:rPr>
              <w:t>6</w:t>
            </w:r>
          </w:p>
        </w:tc>
      </w:tr>
      <w:tr w:rsidR="001100AC" w:rsidRPr="0088739B" w:rsidTr="001100AC">
        <w:tc>
          <w:tcPr>
            <w:tcW w:w="2988" w:type="dxa"/>
          </w:tcPr>
          <w:p w:rsidR="001100AC" w:rsidRPr="00151252" w:rsidRDefault="001100AC" w:rsidP="001100A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Autor</w:t>
            </w:r>
          </w:p>
        </w:tc>
        <w:tc>
          <w:tcPr>
            <w:tcW w:w="6300" w:type="dxa"/>
          </w:tcPr>
          <w:p w:rsidR="001100AC" w:rsidRPr="008B4BD7" w:rsidRDefault="001100AC" w:rsidP="001100AC">
            <w:pPr>
              <w:rPr>
                <w:sz w:val="40"/>
                <w:szCs w:val="40"/>
              </w:rPr>
            </w:pPr>
            <w:r w:rsidRPr="008B4BD7">
              <w:rPr>
                <w:sz w:val="40"/>
                <w:szCs w:val="40"/>
              </w:rPr>
              <w:t>Mgr. Štěpánka Žáková</w:t>
            </w:r>
          </w:p>
        </w:tc>
      </w:tr>
      <w:tr w:rsidR="001100AC" w:rsidRPr="00C504F9" w:rsidTr="001100AC">
        <w:tc>
          <w:tcPr>
            <w:tcW w:w="2988" w:type="dxa"/>
          </w:tcPr>
          <w:p w:rsidR="001100AC" w:rsidRPr="00151252" w:rsidRDefault="001100AC" w:rsidP="001100AC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Anotace</w:t>
            </w:r>
          </w:p>
        </w:tc>
        <w:tc>
          <w:tcPr>
            <w:tcW w:w="6300" w:type="dxa"/>
          </w:tcPr>
          <w:p w:rsidR="001100AC" w:rsidRPr="008B4BD7" w:rsidRDefault="008B4BD7" w:rsidP="001100AC">
            <w:pPr>
              <w:rPr>
                <w:sz w:val="40"/>
                <w:szCs w:val="40"/>
              </w:rPr>
            </w:pPr>
            <w:r w:rsidRPr="008B4BD7">
              <w:rPr>
                <w:sz w:val="40"/>
                <w:szCs w:val="40"/>
              </w:rPr>
              <w:t>Indikační skupiny</w:t>
            </w:r>
          </w:p>
        </w:tc>
      </w:tr>
      <w:tr w:rsidR="008B4BD7" w:rsidRPr="00C504F9" w:rsidTr="001100AC">
        <w:tc>
          <w:tcPr>
            <w:tcW w:w="2988" w:type="dxa"/>
          </w:tcPr>
          <w:p w:rsidR="008B4BD7" w:rsidRPr="00151252" w:rsidRDefault="008B4BD7" w:rsidP="008B4BD7">
            <w:pPr>
              <w:rPr>
                <w:sz w:val="40"/>
                <w:szCs w:val="40"/>
              </w:rPr>
            </w:pPr>
            <w:r w:rsidRPr="00151252">
              <w:rPr>
                <w:sz w:val="40"/>
                <w:szCs w:val="40"/>
              </w:rPr>
              <w:t>Metodický pokyn</w:t>
            </w:r>
          </w:p>
        </w:tc>
        <w:tc>
          <w:tcPr>
            <w:tcW w:w="6300" w:type="dxa"/>
          </w:tcPr>
          <w:p w:rsidR="008B4BD7" w:rsidRPr="00E636DE" w:rsidRDefault="008B4BD7" w:rsidP="008B4BD7">
            <w:pPr>
              <w:rPr>
                <w:sz w:val="36"/>
                <w:szCs w:val="36"/>
              </w:rPr>
            </w:pPr>
            <w:r w:rsidRPr="00E636DE">
              <w:rPr>
                <w:sz w:val="36"/>
                <w:szCs w:val="36"/>
              </w:rPr>
              <w:t>Pracovní list je určen pro 1.</w:t>
            </w:r>
            <w:r w:rsidR="00A04F44">
              <w:rPr>
                <w:sz w:val="36"/>
                <w:szCs w:val="36"/>
              </w:rPr>
              <w:t xml:space="preserve"> </w:t>
            </w:r>
            <w:r w:rsidRPr="00E636DE">
              <w:rPr>
                <w:sz w:val="36"/>
                <w:szCs w:val="36"/>
              </w:rPr>
              <w:t>ročník oboru Zdravotnický asistent - večerní studium. Slouží k opakování indikačních skupin léků. Žáci dostanou pracovní list, na kterém je tabulka s názvy léků a mají k těmto lékům vybrat správnou indikační skupinu.</w:t>
            </w:r>
          </w:p>
        </w:tc>
      </w:tr>
      <w:tr w:rsidR="008B4BD7" w:rsidRPr="00C504F9" w:rsidTr="001100AC">
        <w:tc>
          <w:tcPr>
            <w:tcW w:w="2988" w:type="dxa"/>
          </w:tcPr>
          <w:p w:rsidR="008B4BD7" w:rsidRPr="00151252" w:rsidRDefault="008B4BD7" w:rsidP="008B4BD7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Datum vytvoření</w:t>
            </w:r>
          </w:p>
        </w:tc>
        <w:tc>
          <w:tcPr>
            <w:tcW w:w="6300" w:type="dxa"/>
          </w:tcPr>
          <w:p w:rsidR="008B4BD7" w:rsidRPr="00E636DE" w:rsidRDefault="008B4BD7" w:rsidP="008B4BD7">
            <w:pPr>
              <w:rPr>
                <w:sz w:val="36"/>
                <w:szCs w:val="36"/>
              </w:rPr>
            </w:pPr>
            <w:r w:rsidRPr="00E636DE">
              <w:rPr>
                <w:sz w:val="36"/>
                <w:szCs w:val="36"/>
              </w:rPr>
              <w:t>20. 2. 2013</w:t>
            </w:r>
          </w:p>
        </w:tc>
      </w:tr>
    </w:tbl>
    <w:p w:rsidR="00386F51" w:rsidRDefault="00386F51" w:rsidP="001100AC"/>
    <w:p w:rsidR="005A7E5F" w:rsidRDefault="00386F51" w:rsidP="001100AC">
      <w:pPr>
        <w:rPr>
          <w:b/>
        </w:rPr>
      </w:pPr>
      <w:r>
        <w:br w:type="page"/>
      </w:r>
    </w:p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5A7E5F" w:rsidTr="005A7E5F">
        <w:tc>
          <w:tcPr>
            <w:tcW w:w="4606" w:type="dxa"/>
          </w:tcPr>
          <w:p w:rsidR="005A7E5F" w:rsidRPr="005A7E5F" w:rsidRDefault="005A7E5F" w:rsidP="005A7E5F">
            <w:pPr>
              <w:rPr>
                <w:b/>
                <w:bCs/>
              </w:rPr>
            </w:pPr>
            <w:r w:rsidRPr="005A7E5F">
              <w:rPr>
                <w:b/>
                <w:bCs/>
              </w:rPr>
              <w:t>Název léku</w:t>
            </w:r>
          </w:p>
        </w:tc>
        <w:tc>
          <w:tcPr>
            <w:tcW w:w="4606" w:type="dxa"/>
          </w:tcPr>
          <w:p w:rsidR="005A7E5F" w:rsidRDefault="005A7E5F" w:rsidP="001100AC">
            <w:pPr>
              <w:rPr>
                <w:b/>
              </w:rPr>
            </w:pPr>
            <w:r>
              <w:rPr>
                <w:b/>
              </w:rPr>
              <w:t>Indikační skupina</w:t>
            </w:r>
          </w:p>
        </w:tc>
      </w:tr>
      <w:tr w:rsidR="005A7E5F" w:rsidTr="005A7E5F">
        <w:tc>
          <w:tcPr>
            <w:tcW w:w="4606" w:type="dxa"/>
          </w:tcPr>
          <w:p w:rsidR="005A7E5F" w:rsidRDefault="005A7E5F" w:rsidP="005A7E5F">
            <w:pPr>
              <w:rPr>
                <w:b/>
              </w:rPr>
            </w:pPr>
            <w:r>
              <w:t xml:space="preserve">Anopyrin 100mg                                             </w:t>
            </w:r>
          </w:p>
        </w:tc>
        <w:tc>
          <w:tcPr>
            <w:tcW w:w="4606" w:type="dxa"/>
          </w:tcPr>
          <w:p w:rsidR="005A7E5F" w:rsidRPr="004539A0" w:rsidRDefault="005A7E5F" w:rsidP="004539A0">
            <w:pPr>
              <w:rPr>
                <w:bCs/>
              </w:rPr>
            </w:pPr>
          </w:p>
        </w:tc>
      </w:tr>
      <w:tr w:rsidR="005A7E5F" w:rsidTr="005A7E5F">
        <w:tc>
          <w:tcPr>
            <w:tcW w:w="4606" w:type="dxa"/>
          </w:tcPr>
          <w:p w:rsidR="005A7E5F" w:rsidRDefault="005A7E5F" w:rsidP="001100AC">
            <w:pPr>
              <w:rPr>
                <w:b/>
              </w:rPr>
            </w:pPr>
            <w:r>
              <w:t>Agapurin</w:t>
            </w:r>
          </w:p>
        </w:tc>
        <w:tc>
          <w:tcPr>
            <w:tcW w:w="4606" w:type="dxa"/>
          </w:tcPr>
          <w:p w:rsidR="005A7E5F" w:rsidRDefault="005A7E5F" w:rsidP="001100AC">
            <w:pPr>
              <w:rPr>
                <w:b/>
              </w:rPr>
            </w:pPr>
          </w:p>
        </w:tc>
      </w:tr>
      <w:tr w:rsidR="005A7E5F" w:rsidTr="005A7E5F">
        <w:tc>
          <w:tcPr>
            <w:tcW w:w="4606" w:type="dxa"/>
          </w:tcPr>
          <w:p w:rsidR="005A7E5F" w:rsidRDefault="005A7E5F" w:rsidP="001100AC">
            <w:pPr>
              <w:rPr>
                <w:b/>
              </w:rPr>
            </w:pPr>
            <w:r>
              <w:t>Clexane</w:t>
            </w:r>
          </w:p>
        </w:tc>
        <w:tc>
          <w:tcPr>
            <w:tcW w:w="4606" w:type="dxa"/>
          </w:tcPr>
          <w:p w:rsidR="005A7E5F" w:rsidRDefault="005A7E5F" w:rsidP="001100AC">
            <w:pPr>
              <w:rPr>
                <w:b/>
              </w:rPr>
            </w:pPr>
          </w:p>
        </w:tc>
      </w:tr>
      <w:tr w:rsidR="005A7E5F" w:rsidTr="005A7E5F">
        <w:tc>
          <w:tcPr>
            <w:tcW w:w="4606" w:type="dxa"/>
          </w:tcPr>
          <w:p w:rsidR="005A7E5F" w:rsidRDefault="005A7E5F" w:rsidP="001100AC">
            <w:pPr>
              <w:rPr>
                <w:b/>
              </w:rPr>
            </w:pPr>
            <w:r>
              <w:t>Euthyrox</w:t>
            </w:r>
          </w:p>
        </w:tc>
        <w:tc>
          <w:tcPr>
            <w:tcW w:w="4606" w:type="dxa"/>
          </w:tcPr>
          <w:p w:rsidR="005A7E5F" w:rsidRDefault="005A7E5F" w:rsidP="001100AC">
            <w:pPr>
              <w:rPr>
                <w:b/>
              </w:rPr>
            </w:pPr>
          </w:p>
        </w:tc>
      </w:tr>
      <w:tr w:rsidR="005A7E5F" w:rsidTr="005A7E5F">
        <w:tc>
          <w:tcPr>
            <w:tcW w:w="4606" w:type="dxa"/>
          </w:tcPr>
          <w:p w:rsidR="005A7E5F" w:rsidRDefault="005A7E5F" w:rsidP="001100AC">
            <w:pPr>
              <w:rPr>
                <w:b/>
              </w:rPr>
            </w:pPr>
            <w:r>
              <w:t xml:space="preserve">Stilnox  </w:t>
            </w:r>
          </w:p>
        </w:tc>
        <w:tc>
          <w:tcPr>
            <w:tcW w:w="4606" w:type="dxa"/>
          </w:tcPr>
          <w:p w:rsidR="005A7E5F" w:rsidRDefault="005A7E5F" w:rsidP="001100AC">
            <w:pPr>
              <w:rPr>
                <w:b/>
              </w:rPr>
            </w:pPr>
          </w:p>
        </w:tc>
      </w:tr>
      <w:tr w:rsidR="005A7E5F" w:rsidTr="005A7E5F">
        <w:tc>
          <w:tcPr>
            <w:tcW w:w="4606" w:type="dxa"/>
          </w:tcPr>
          <w:p w:rsidR="005A7E5F" w:rsidRDefault="005A7E5F" w:rsidP="001100AC">
            <w:pPr>
              <w:rPr>
                <w:b/>
              </w:rPr>
            </w:pPr>
            <w:r>
              <w:t>Milurit</w:t>
            </w:r>
          </w:p>
        </w:tc>
        <w:tc>
          <w:tcPr>
            <w:tcW w:w="4606" w:type="dxa"/>
          </w:tcPr>
          <w:p w:rsidR="005A7E5F" w:rsidRDefault="005A7E5F" w:rsidP="001100AC">
            <w:pPr>
              <w:rPr>
                <w:b/>
              </w:rPr>
            </w:pPr>
          </w:p>
        </w:tc>
      </w:tr>
      <w:tr w:rsidR="005A7E5F" w:rsidTr="005A7E5F">
        <w:tc>
          <w:tcPr>
            <w:tcW w:w="4606" w:type="dxa"/>
          </w:tcPr>
          <w:p w:rsidR="005A7E5F" w:rsidRDefault="005A7E5F" w:rsidP="001100AC">
            <w:pPr>
              <w:rPr>
                <w:b/>
              </w:rPr>
            </w:pPr>
            <w:r>
              <w:t xml:space="preserve">Nit-ret                                                               </w:t>
            </w:r>
          </w:p>
        </w:tc>
        <w:tc>
          <w:tcPr>
            <w:tcW w:w="4606" w:type="dxa"/>
          </w:tcPr>
          <w:p w:rsidR="005A7E5F" w:rsidRDefault="005A7E5F" w:rsidP="001100AC">
            <w:pPr>
              <w:rPr>
                <w:b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  <w:r w:rsidRPr="005A7E5F">
              <w:rPr>
                <w:bCs/>
              </w:rPr>
              <w:t>Maninil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  <w:r w:rsidRPr="005A7E5F">
              <w:rPr>
                <w:bCs/>
              </w:rPr>
              <w:t>Moduretic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  <w:r w:rsidRPr="005A7E5F">
              <w:rPr>
                <w:bCs/>
              </w:rPr>
              <w:t>Diazepam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  <w:r w:rsidRPr="005A7E5F">
              <w:rPr>
                <w:bCs/>
              </w:rPr>
              <w:t>Dithiaden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  <w:r>
              <w:rPr>
                <w:bCs/>
              </w:rPr>
              <w:t>Famosan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  <w:r>
              <w:rPr>
                <w:bCs/>
              </w:rPr>
              <w:t>Amoksiklav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  <w:r>
              <w:rPr>
                <w:bCs/>
              </w:rPr>
              <w:t>Tralgit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  <w:r>
              <w:rPr>
                <w:bCs/>
              </w:rPr>
              <w:t>Paralen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  <w:r>
              <w:rPr>
                <w:bCs/>
              </w:rPr>
              <w:t>Ambrosan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  <w:r>
              <w:rPr>
                <w:bCs/>
              </w:rPr>
              <w:t>Tussin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Default="005A7E5F" w:rsidP="001100AC">
            <w:pPr>
              <w:rPr>
                <w:bCs/>
              </w:rPr>
            </w:pPr>
            <w:r>
              <w:rPr>
                <w:bCs/>
              </w:rPr>
              <w:t>Cerucal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Default="005A7E5F" w:rsidP="001100AC">
            <w:pPr>
              <w:rPr>
                <w:bCs/>
              </w:rPr>
            </w:pPr>
            <w:r>
              <w:rPr>
                <w:bCs/>
              </w:rPr>
              <w:t>Syntophyllin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Default="005A7E5F" w:rsidP="001100AC">
            <w:pPr>
              <w:rPr>
                <w:bCs/>
              </w:rPr>
            </w:pPr>
            <w:r>
              <w:rPr>
                <w:bCs/>
              </w:rPr>
              <w:t>Oxyphyllin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  <w:tr w:rsidR="005A7E5F" w:rsidRPr="005A7E5F" w:rsidTr="005A7E5F">
        <w:tc>
          <w:tcPr>
            <w:tcW w:w="4606" w:type="dxa"/>
          </w:tcPr>
          <w:p w:rsidR="005A7E5F" w:rsidRDefault="005A7E5F" w:rsidP="001100AC">
            <w:pPr>
              <w:rPr>
                <w:bCs/>
              </w:rPr>
            </w:pPr>
            <w:r>
              <w:rPr>
                <w:bCs/>
              </w:rPr>
              <w:t>Algifen</w:t>
            </w:r>
          </w:p>
        </w:tc>
        <w:tc>
          <w:tcPr>
            <w:tcW w:w="4606" w:type="dxa"/>
          </w:tcPr>
          <w:p w:rsidR="005A7E5F" w:rsidRPr="005A7E5F" w:rsidRDefault="005A7E5F" w:rsidP="001100AC">
            <w:pPr>
              <w:rPr>
                <w:bCs/>
              </w:rPr>
            </w:pPr>
          </w:p>
        </w:tc>
      </w:tr>
    </w:tbl>
    <w:p w:rsidR="005A7E5F" w:rsidRPr="005A7E5F" w:rsidRDefault="005A7E5F" w:rsidP="001100AC">
      <w:pPr>
        <w:rPr>
          <w:bCs/>
        </w:rPr>
      </w:pPr>
    </w:p>
    <w:p w:rsidR="005A7E5F" w:rsidRPr="005A7E5F" w:rsidRDefault="008B4BD7" w:rsidP="004539A0">
      <w:pPr>
        <w:rPr>
          <w:bCs/>
        </w:rPr>
      </w:pPr>
      <w:r>
        <w:rPr>
          <w:bCs/>
        </w:rPr>
        <w:t>Indikační skupina: analgetika</w:t>
      </w:r>
      <w:r w:rsidR="005A7E5F">
        <w:rPr>
          <w:bCs/>
        </w:rPr>
        <w:t xml:space="preserve">, periferní vasodilatans, vasodilatans mozkových cév, koronární vasodilatans, antitusika, </w:t>
      </w:r>
      <w:r w:rsidR="004539A0">
        <w:rPr>
          <w:bCs/>
        </w:rPr>
        <w:t>mukolytika, antiemetika, antipyretika, sedativa, diuretika, antiulcerotika, hormon štítné žlázy, perorální antidiabetika, antibiotika, antihistaminika, antikoagulans, antiagregans</w:t>
      </w:r>
      <w:r>
        <w:rPr>
          <w:bCs/>
        </w:rPr>
        <w:t xml:space="preserve">, antiuratika, bronchodilatans, hypnotika </w:t>
      </w:r>
      <w:r>
        <w:t>(některá indikační skupina se může opakovat).</w:t>
      </w:r>
    </w:p>
    <w:p w:rsidR="001100AC" w:rsidRDefault="00386F51" w:rsidP="001100AC">
      <w:r>
        <w:rPr>
          <w:b/>
        </w:rPr>
        <w:br w:type="page"/>
      </w:r>
    </w:p>
    <w:p w:rsidR="001100AC" w:rsidRDefault="008B4BD7" w:rsidP="001100AC">
      <w:r>
        <w:t>Řešení</w:t>
      </w:r>
    </w:p>
    <w:p w:rsidR="001100AC" w:rsidRDefault="001100AC" w:rsidP="001100AC"/>
    <w:tbl>
      <w:tblPr>
        <w:tblStyle w:val="Mkatabulky"/>
        <w:tblW w:w="0" w:type="auto"/>
        <w:tblLook w:val="01E0"/>
      </w:tblPr>
      <w:tblGrid>
        <w:gridCol w:w="4606"/>
        <w:gridCol w:w="4606"/>
      </w:tblGrid>
      <w:tr w:rsidR="008B4BD7" w:rsidTr="008B4BD7">
        <w:tc>
          <w:tcPr>
            <w:tcW w:w="4606" w:type="dxa"/>
          </w:tcPr>
          <w:p w:rsidR="008B4BD7" w:rsidRPr="005A7E5F" w:rsidRDefault="008B4BD7" w:rsidP="008B4BD7">
            <w:pPr>
              <w:rPr>
                <w:b/>
                <w:bCs/>
              </w:rPr>
            </w:pPr>
            <w:r w:rsidRPr="005A7E5F">
              <w:rPr>
                <w:b/>
                <w:bCs/>
              </w:rPr>
              <w:t>Název léku</w:t>
            </w:r>
          </w:p>
        </w:tc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rPr>
                <w:b/>
              </w:rPr>
              <w:t>Indikační skupina</w:t>
            </w:r>
          </w:p>
        </w:tc>
      </w:tr>
      <w:tr w:rsidR="008B4BD7" w:rsidRPr="004539A0" w:rsidTr="008B4BD7"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t xml:space="preserve">Anopyrin 100mg                                             </w:t>
            </w:r>
          </w:p>
        </w:tc>
        <w:tc>
          <w:tcPr>
            <w:tcW w:w="4606" w:type="dxa"/>
          </w:tcPr>
          <w:p w:rsidR="008B4BD7" w:rsidRPr="004539A0" w:rsidRDefault="008B4BD7" w:rsidP="008B4BD7">
            <w:pPr>
              <w:rPr>
                <w:bCs/>
              </w:rPr>
            </w:pPr>
            <w:r>
              <w:rPr>
                <w:bCs/>
              </w:rPr>
              <w:t>antiagregans</w:t>
            </w:r>
          </w:p>
        </w:tc>
      </w:tr>
      <w:tr w:rsidR="008B4BD7" w:rsidTr="008B4BD7"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t>Agapurin</w:t>
            </w:r>
          </w:p>
        </w:tc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rPr>
                <w:bCs/>
              </w:rPr>
              <w:t>periferní vasodilatans</w:t>
            </w:r>
          </w:p>
        </w:tc>
      </w:tr>
      <w:tr w:rsidR="008B4BD7" w:rsidTr="008B4BD7"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t>Clexane</w:t>
            </w:r>
          </w:p>
        </w:tc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rPr>
                <w:bCs/>
              </w:rPr>
              <w:t>antikoagulans</w:t>
            </w:r>
          </w:p>
        </w:tc>
      </w:tr>
      <w:tr w:rsidR="008B4BD7" w:rsidTr="008B4BD7"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t>Euthyrox</w:t>
            </w:r>
          </w:p>
        </w:tc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rPr>
                <w:bCs/>
              </w:rPr>
              <w:t>hormon štítné žlázy</w:t>
            </w:r>
          </w:p>
        </w:tc>
      </w:tr>
      <w:tr w:rsidR="008B4BD7" w:rsidTr="008B4BD7"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t xml:space="preserve">Stilnox  </w:t>
            </w:r>
          </w:p>
        </w:tc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rPr>
                <w:bCs/>
              </w:rPr>
              <w:t>hypnotika</w:t>
            </w:r>
          </w:p>
        </w:tc>
      </w:tr>
      <w:tr w:rsidR="008B4BD7" w:rsidTr="008B4BD7"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t>Milurit</w:t>
            </w:r>
          </w:p>
        </w:tc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rPr>
                <w:bCs/>
              </w:rPr>
              <w:t>antiuratika</w:t>
            </w:r>
          </w:p>
        </w:tc>
      </w:tr>
      <w:tr w:rsidR="008B4BD7" w:rsidTr="008B4BD7"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t xml:space="preserve">Nit-ret                                                               </w:t>
            </w:r>
          </w:p>
        </w:tc>
        <w:tc>
          <w:tcPr>
            <w:tcW w:w="4606" w:type="dxa"/>
          </w:tcPr>
          <w:p w:rsidR="008B4BD7" w:rsidRDefault="008B4BD7" w:rsidP="008B4BD7">
            <w:pPr>
              <w:rPr>
                <w:b/>
              </w:rPr>
            </w:pPr>
            <w:r>
              <w:rPr>
                <w:bCs/>
              </w:rPr>
              <w:t>koronární vasodilatans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 w:rsidRPr="005A7E5F">
              <w:rPr>
                <w:bCs/>
              </w:rPr>
              <w:t>Maninil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perorální antidiabetika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 w:rsidRPr="005A7E5F">
              <w:rPr>
                <w:bCs/>
              </w:rPr>
              <w:t>Moduretic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diuretika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 w:rsidRPr="005A7E5F">
              <w:rPr>
                <w:bCs/>
              </w:rPr>
              <w:t>Diazepam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sedativa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 w:rsidRPr="005A7E5F">
              <w:rPr>
                <w:bCs/>
              </w:rPr>
              <w:t>Dithiaden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antihistaminika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Famosan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antiulcerotika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Amoksiklav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antibiotika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Tralgit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analgetika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Paralen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antipyretika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Ambrosan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mukolytika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Tussin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antitusika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Default="008B4BD7" w:rsidP="008B4BD7">
            <w:pPr>
              <w:rPr>
                <w:bCs/>
              </w:rPr>
            </w:pPr>
            <w:r>
              <w:rPr>
                <w:bCs/>
              </w:rPr>
              <w:t>Cerucal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antiemetika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Default="008B4BD7" w:rsidP="008B4BD7">
            <w:pPr>
              <w:rPr>
                <w:bCs/>
              </w:rPr>
            </w:pPr>
            <w:r>
              <w:rPr>
                <w:bCs/>
              </w:rPr>
              <w:t>Syntophyllin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bronchodilatans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Default="008B4BD7" w:rsidP="008B4BD7">
            <w:pPr>
              <w:rPr>
                <w:bCs/>
              </w:rPr>
            </w:pPr>
            <w:r>
              <w:rPr>
                <w:bCs/>
              </w:rPr>
              <w:t>Oxyphyllin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vasodilatans mozkových cév</w:t>
            </w:r>
          </w:p>
        </w:tc>
      </w:tr>
      <w:tr w:rsidR="008B4BD7" w:rsidRPr="005A7E5F" w:rsidTr="008B4BD7">
        <w:tc>
          <w:tcPr>
            <w:tcW w:w="4606" w:type="dxa"/>
          </w:tcPr>
          <w:p w:rsidR="008B4BD7" w:rsidRDefault="008B4BD7" w:rsidP="008B4BD7">
            <w:pPr>
              <w:rPr>
                <w:bCs/>
              </w:rPr>
            </w:pPr>
            <w:r>
              <w:rPr>
                <w:bCs/>
              </w:rPr>
              <w:t>Algifen</w:t>
            </w:r>
          </w:p>
        </w:tc>
        <w:tc>
          <w:tcPr>
            <w:tcW w:w="4606" w:type="dxa"/>
          </w:tcPr>
          <w:p w:rsidR="008B4BD7" w:rsidRPr="005A7E5F" w:rsidRDefault="008B4BD7" w:rsidP="008B4BD7">
            <w:pPr>
              <w:rPr>
                <w:bCs/>
              </w:rPr>
            </w:pPr>
            <w:r>
              <w:rPr>
                <w:bCs/>
              </w:rPr>
              <w:t>analgetika</w:t>
            </w:r>
          </w:p>
        </w:tc>
      </w:tr>
    </w:tbl>
    <w:p w:rsidR="00386F51" w:rsidRDefault="00386F51" w:rsidP="001100AC"/>
    <w:p w:rsidR="001100AC" w:rsidRDefault="00386F51" w:rsidP="00386F51">
      <w:r>
        <w:br w:type="page"/>
      </w:r>
    </w:p>
    <w:p w:rsidR="00386F51" w:rsidRDefault="00386F51" w:rsidP="00386F51"/>
    <w:p w:rsidR="00450CE6" w:rsidRDefault="00450CE6" w:rsidP="00450CE6">
      <w:pPr>
        <w:ind w:left="360"/>
        <w:rPr>
          <w:sz w:val="40"/>
          <w:szCs w:val="40"/>
        </w:rPr>
      </w:pPr>
      <w:r>
        <w:t>Materiál je určen pro bezplatné používání a pro potřeby výuky, vzdělávání na všech typech škol a školských zařízení. Jakékoliv další použití podléhá autorskému zákonu.</w:t>
      </w:r>
    </w:p>
    <w:p w:rsidR="00450CE6" w:rsidRDefault="00450CE6" w:rsidP="00450CE6">
      <w:pPr>
        <w:rPr>
          <w:sz w:val="22"/>
          <w:szCs w:val="22"/>
        </w:rPr>
      </w:pPr>
    </w:p>
    <w:p w:rsidR="001100AC" w:rsidRDefault="001100AC" w:rsidP="001100AC"/>
    <w:p w:rsidR="001100AC" w:rsidRDefault="001100AC" w:rsidP="001100AC"/>
    <w:p w:rsidR="001100AC" w:rsidRPr="00C9079D" w:rsidRDefault="001100AC" w:rsidP="001100AC">
      <w:r w:rsidRPr="00C9079D">
        <w:t>Zdroje:</w:t>
      </w:r>
    </w:p>
    <w:p w:rsidR="001100AC" w:rsidRPr="00C9079D" w:rsidRDefault="001100AC" w:rsidP="001100AC">
      <w:r w:rsidRPr="00C9079D">
        <w:t>Vlastní tvorba</w:t>
      </w:r>
    </w:p>
    <w:p w:rsidR="001100AC" w:rsidRDefault="001100AC" w:rsidP="001100AC"/>
    <w:p w:rsidR="001100AC" w:rsidRDefault="001100AC"/>
    <w:sectPr w:rsidR="001100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00C9" w:rsidRDefault="003E00C9">
      <w:r>
        <w:separator/>
      </w:r>
    </w:p>
  </w:endnote>
  <w:endnote w:type="continuationSeparator" w:id="0">
    <w:p w:rsidR="003E00C9" w:rsidRDefault="003E00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00C9" w:rsidRDefault="003E00C9">
      <w:r>
        <w:separator/>
      </w:r>
    </w:p>
  </w:footnote>
  <w:footnote w:type="continuationSeparator" w:id="0">
    <w:p w:rsidR="003E00C9" w:rsidRDefault="003E00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F51" w:rsidRDefault="00A04F44">
    <w:pPr>
      <w:pStyle w:val="Zhlav"/>
    </w:pPr>
    <w:r>
      <w:rPr>
        <w:noProof/>
      </w:rPr>
      <w:drawing>
        <wp:inline distT="0" distB="0" distL="0" distR="0">
          <wp:extent cx="5262880" cy="1148080"/>
          <wp:effectExtent l="19050" t="0" r="0" b="0"/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1100AC"/>
    <w:rsid w:val="001100AC"/>
    <w:rsid w:val="00386F51"/>
    <w:rsid w:val="003E00C9"/>
    <w:rsid w:val="00450CE6"/>
    <w:rsid w:val="004539A0"/>
    <w:rsid w:val="005A7E5F"/>
    <w:rsid w:val="008B4BD7"/>
    <w:rsid w:val="00A04F44"/>
    <w:rsid w:val="00A64C62"/>
    <w:rsid w:val="00D54F5E"/>
    <w:rsid w:val="00D61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100AC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1100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386F5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386F51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79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330</Words>
  <Characters>1951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SZŠ a VOŠZ Nymburk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74045</dc:creator>
  <cp:keywords/>
  <dc:description/>
  <cp:lastModifiedBy>Dum</cp:lastModifiedBy>
  <cp:revision>2</cp:revision>
  <dcterms:created xsi:type="dcterms:W3CDTF">2014-03-15T18:53:00Z</dcterms:created>
  <dcterms:modified xsi:type="dcterms:W3CDTF">2014-03-15T18:53:00Z</dcterms:modified>
</cp:coreProperties>
</file>