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Pr="00C47EAF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9708B1" w:rsidRPr="00C47EAF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87442B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Zrak</w:t>
      </w:r>
    </w:p>
    <w:p w:rsidR="00827E24" w:rsidRDefault="0008714D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Př</w:t>
      </w:r>
      <w:r w:rsidR="001433C6">
        <w:rPr>
          <w:rFonts w:ascii="Arial" w:hAnsi="Arial" w:cs="Arial"/>
          <w:iCs/>
          <w:sz w:val="32"/>
          <w:szCs w:val="32"/>
        </w:rPr>
        <w:t>írodopis pro 8.</w:t>
      </w:r>
      <w:r w:rsidR="00006C1C">
        <w:rPr>
          <w:rFonts w:ascii="Arial" w:hAnsi="Arial" w:cs="Arial"/>
          <w:iCs/>
          <w:sz w:val="32"/>
          <w:szCs w:val="32"/>
        </w:rPr>
        <w:t>ročník</w:t>
      </w:r>
    </w:p>
    <w:p w:rsidR="00C47EAF" w:rsidRDefault="00C47EAF" w:rsidP="00C47EAF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22. sada</w:t>
      </w:r>
    </w:p>
    <w:p w:rsidR="00C47EAF" w:rsidRDefault="00C47EAF" w:rsidP="00C47EAF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VY_32_INOVACE_425</w:t>
      </w:r>
    </w:p>
    <w:p w:rsidR="00827E24" w:rsidRPr="00C47EAF" w:rsidRDefault="00827E24" w:rsidP="00827E24">
      <w:pPr>
        <w:jc w:val="center"/>
        <w:rPr>
          <w:rFonts w:ascii="Arial" w:hAnsi="Arial" w:cs="Arial"/>
          <w:sz w:val="32"/>
          <w:szCs w:val="32"/>
        </w:rPr>
      </w:pPr>
    </w:p>
    <w:p w:rsidR="00827E24" w:rsidRPr="00C47EAF" w:rsidRDefault="00827E24" w:rsidP="00074BC7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845E97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1A7778" w:rsidP="00845E97">
            <w:pPr>
              <w:jc w:val="both"/>
              <w:rPr>
                <w:rFonts w:ascii="Arial" w:hAnsi="Arial" w:cs="Arial"/>
                <w:bCs/>
                <w:caps/>
              </w:rPr>
            </w:pPr>
            <w:r w:rsidRPr="00845E97">
              <w:rPr>
                <w:rFonts w:ascii="Arial" w:hAnsi="Arial" w:cs="Arial"/>
                <w:bCs/>
              </w:rPr>
              <w:t xml:space="preserve">Strukturovaný zápis </w:t>
            </w:r>
            <w:r w:rsidR="00B55254">
              <w:rPr>
                <w:rFonts w:ascii="Arial" w:hAnsi="Arial" w:cs="Arial"/>
                <w:bCs/>
              </w:rPr>
              <w:t>o zraku je určen</w:t>
            </w:r>
            <w:r w:rsidRPr="00845E97">
              <w:rPr>
                <w:rFonts w:ascii="Arial" w:hAnsi="Arial" w:cs="Arial"/>
                <w:bCs/>
              </w:rPr>
              <w:t xml:space="preserve"> zejména pro žáky se specifickými poruchami učení</w:t>
            </w:r>
            <w:r>
              <w:rPr>
                <w:rFonts w:ascii="Arial" w:hAnsi="Arial" w:cs="Arial"/>
                <w:bCs/>
              </w:rPr>
              <w:t>, doplněný otázkami k promyšlení souvislostí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Druh učebn</w:t>
            </w:r>
            <w:r w:rsidRPr="00845E97">
              <w:rPr>
                <w:rFonts w:ascii="Arial" w:hAnsi="Arial" w:cs="Arial"/>
                <w:b/>
                <w:bCs/>
              </w:rPr>
              <w:t>í</w:t>
            </w:r>
            <w:r w:rsidRPr="00845E97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1A7778" w:rsidP="00C47EA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Očekávané v</w:t>
            </w:r>
            <w:r w:rsidRPr="00845E97">
              <w:rPr>
                <w:rFonts w:ascii="Arial" w:hAnsi="Arial" w:cs="Arial"/>
                <w:b/>
                <w:bCs/>
              </w:rPr>
              <w:t>ý</w:t>
            </w:r>
            <w:r w:rsidRPr="00845E97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AA0E7B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Tento zápis žákovi utřídí učivo podle důležit</w:t>
            </w:r>
            <w:r w:rsidR="001433C6">
              <w:rPr>
                <w:rFonts w:ascii="Arial" w:hAnsi="Arial" w:cs="Arial"/>
                <w:bCs/>
              </w:rPr>
              <w:t xml:space="preserve">osti a posloupnosti informací, </w:t>
            </w:r>
            <w:r w:rsidRPr="00845E97">
              <w:rPr>
                <w:rFonts w:ascii="Arial" w:hAnsi="Arial" w:cs="Arial"/>
                <w:bCs/>
              </w:rPr>
              <w:t>pomůže mu s</w:t>
            </w:r>
            <w:r w:rsidR="0008714D" w:rsidRPr="00845E97">
              <w:rPr>
                <w:rFonts w:ascii="Arial" w:hAnsi="Arial" w:cs="Arial"/>
                <w:bCs/>
              </w:rPr>
              <w:t> </w:t>
            </w:r>
            <w:r w:rsidRPr="00845E97">
              <w:rPr>
                <w:rFonts w:ascii="Arial" w:hAnsi="Arial" w:cs="Arial"/>
                <w:bCs/>
              </w:rPr>
              <w:t>orientací v</w:t>
            </w:r>
            <w:r w:rsidR="0008714D" w:rsidRPr="00845E97">
              <w:rPr>
                <w:rFonts w:ascii="Arial" w:hAnsi="Arial" w:cs="Arial"/>
                <w:bCs/>
              </w:rPr>
              <w:t> </w:t>
            </w:r>
            <w:r w:rsidRPr="00845E97">
              <w:rPr>
                <w:rFonts w:ascii="Arial" w:hAnsi="Arial" w:cs="Arial"/>
                <w:bCs/>
              </w:rPr>
              <w:t>příslušném</w:t>
            </w:r>
            <w:r w:rsidR="001A7778">
              <w:rPr>
                <w:rFonts w:ascii="Arial" w:hAnsi="Arial" w:cs="Arial"/>
                <w:bCs/>
              </w:rPr>
              <w:t xml:space="preserve"> textu učebnice Přírodopis pro 8</w:t>
            </w:r>
            <w:r w:rsidRPr="00845E97">
              <w:rPr>
                <w:rFonts w:ascii="Arial" w:hAnsi="Arial" w:cs="Arial"/>
                <w:bCs/>
              </w:rPr>
              <w:t>.</w:t>
            </w:r>
            <w:r w:rsidR="00C47EAF">
              <w:rPr>
                <w:rFonts w:ascii="Arial" w:hAnsi="Arial" w:cs="Arial"/>
                <w:bCs/>
              </w:rPr>
              <w:t xml:space="preserve"> </w:t>
            </w:r>
            <w:r w:rsidRPr="00845E97">
              <w:rPr>
                <w:rFonts w:ascii="Arial" w:hAnsi="Arial" w:cs="Arial"/>
                <w:bCs/>
              </w:rPr>
              <w:t xml:space="preserve">ročník od nakladatelství Fraus </w:t>
            </w:r>
            <w:r w:rsidR="001433C6">
              <w:rPr>
                <w:rFonts w:ascii="Arial" w:hAnsi="Arial" w:cs="Arial"/>
                <w:bCs/>
              </w:rPr>
              <w:t>a při domácím samostudiu</w:t>
            </w:r>
            <w:r w:rsidR="004D415C">
              <w:rPr>
                <w:rFonts w:ascii="Arial" w:hAnsi="Arial" w:cs="Arial"/>
                <w:bCs/>
              </w:rPr>
              <w:t xml:space="preserve"> s využitím obrázků v učebnici</w:t>
            </w:r>
            <w:r w:rsidR="00213170">
              <w:rPr>
                <w:rFonts w:ascii="Arial" w:hAnsi="Arial" w:cs="Arial"/>
                <w:bCs/>
              </w:rPr>
              <w:t>. Na závěr si může žák zopakovat přečtené učivo zamyšlením nad kontrolními otázkami.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Pro koho je m</w:t>
            </w:r>
            <w:r w:rsidRPr="00845E97">
              <w:rPr>
                <w:rFonts w:ascii="Arial" w:hAnsi="Arial" w:cs="Arial"/>
                <w:b/>
                <w:bCs/>
              </w:rPr>
              <w:t>a</w:t>
            </w:r>
            <w:r w:rsidRPr="00845E97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08714D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>Zejména p</w:t>
            </w:r>
            <w:r w:rsidR="00AA0E7B" w:rsidRPr="00845E97">
              <w:rPr>
                <w:rFonts w:ascii="Arial" w:hAnsi="Arial" w:cs="Arial"/>
                <w:bCs/>
              </w:rPr>
              <w:t>ro žáky se specifickými poruchami učení, které jim znesnadňují orientaci v</w:t>
            </w:r>
            <w:r w:rsidRPr="00845E97">
              <w:rPr>
                <w:rFonts w:ascii="Arial" w:hAnsi="Arial" w:cs="Arial"/>
                <w:bCs/>
              </w:rPr>
              <w:t> </w:t>
            </w:r>
            <w:r w:rsidR="00AA0E7B" w:rsidRPr="00845E97">
              <w:rPr>
                <w:rFonts w:ascii="Arial" w:hAnsi="Arial" w:cs="Arial"/>
                <w:bCs/>
              </w:rPr>
              <w:t>textu učebnice</w:t>
            </w:r>
            <w:r w:rsidR="001A7778">
              <w:rPr>
                <w:rFonts w:ascii="Arial" w:hAnsi="Arial" w:cs="Arial"/>
                <w:bCs/>
              </w:rPr>
              <w:t xml:space="preserve"> a domácí samostudium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C47EAF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Ing. </w:t>
            </w:r>
            <w:r w:rsidR="00AA0E7B" w:rsidRPr="00845E97">
              <w:rPr>
                <w:rFonts w:ascii="Arial" w:hAnsi="Arial" w:cs="Arial"/>
                <w:bCs/>
              </w:rPr>
              <w:t>Alena Jankovská</w:t>
            </w:r>
          </w:p>
        </w:tc>
      </w:tr>
      <w:tr w:rsidR="0008714D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08714D" w:rsidRPr="00845E97" w:rsidRDefault="0008714D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8714D" w:rsidRPr="00845E97" w:rsidRDefault="00C47EAF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červen</w:t>
            </w:r>
            <w:r w:rsidR="004D415C">
              <w:rPr>
                <w:rFonts w:ascii="Arial" w:hAnsi="Arial" w:cs="Arial"/>
                <w:bCs/>
              </w:rPr>
              <w:t xml:space="preserve"> 2013</w:t>
            </w:r>
          </w:p>
        </w:tc>
      </w:tr>
      <w:tr w:rsidR="00827E24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45E97" w:rsidRDefault="00827E24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 w:rsidRPr="00845E97">
              <w:rPr>
                <w:rFonts w:ascii="Arial" w:hAnsi="Arial" w:cs="Arial"/>
                <w:b/>
                <w:bCs/>
              </w:rPr>
              <w:t>Vzdělávací o</w:t>
            </w:r>
            <w:r w:rsidRPr="00845E97">
              <w:rPr>
                <w:rFonts w:ascii="Arial" w:hAnsi="Arial" w:cs="Arial"/>
                <w:b/>
                <w:bCs/>
              </w:rPr>
              <w:t>b</w:t>
            </w:r>
            <w:r w:rsidRPr="00845E97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45E97" w:rsidRDefault="00AA0E7B" w:rsidP="00845E97">
            <w:pPr>
              <w:jc w:val="both"/>
              <w:rPr>
                <w:rFonts w:ascii="Arial" w:hAnsi="Arial" w:cs="Arial"/>
                <w:bCs/>
              </w:rPr>
            </w:pPr>
            <w:r w:rsidRPr="00845E97">
              <w:rPr>
                <w:rFonts w:ascii="Arial" w:hAnsi="Arial" w:cs="Arial"/>
                <w:bCs/>
              </w:rPr>
              <w:t xml:space="preserve">Člověk a </w:t>
            </w:r>
            <w:r w:rsidR="00E521C0">
              <w:rPr>
                <w:rFonts w:ascii="Arial" w:hAnsi="Arial" w:cs="Arial"/>
                <w:bCs/>
              </w:rPr>
              <w:t>příroda</w:t>
            </w:r>
          </w:p>
        </w:tc>
      </w:tr>
      <w:tr w:rsidR="00CE5C80" w:rsidRPr="00845E97">
        <w:trPr>
          <w:jc w:val="center"/>
        </w:trPr>
        <w:tc>
          <w:tcPr>
            <w:tcW w:w="2268" w:type="dxa"/>
            <w:shd w:val="clear" w:color="auto" w:fill="auto"/>
          </w:tcPr>
          <w:p w:rsidR="00CE5C80" w:rsidRPr="00845E97" w:rsidRDefault="00CE5C80" w:rsidP="00845E9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Použitý materiál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CE5C80" w:rsidRPr="00845E97" w:rsidRDefault="00CE5C80" w:rsidP="00845E9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Přírodopis pro 8.</w:t>
            </w:r>
            <w:r w:rsidR="00C47EAF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ročník nakl</w:t>
            </w:r>
            <w:r w:rsidR="00461610">
              <w:rPr>
                <w:rFonts w:ascii="Arial" w:hAnsi="Arial" w:cs="Arial"/>
                <w:bCs/>
              </w:rPr>
              <w:t xml:space="preserve">adatelství </w:t>
            </w:r>
            <w:r>
              <w:rPr>
                <w:rFonts w:ascii="Arial" w:hAnsi="Arial" w:cs="Arial"/>
                <w:bCs/>
              </w:rPr>
              <w:t>FRAUS</w:t>
            </w:r>
            <w:r w:rsidR="007D048F">
              <w:rPr>
                <w:rFonts w:ascii="Arial" w:hAnsi="Arial" w:cs="Arial"/>
                <w:bCs/>
              </w:rPr>
              <w:t>, www.</w:t>
            </w:r>
            <w:r w:rsidR="0087442B">
              <w:rPr>
                <w:rFonts w:ascii="Arial" w:hAnsi="Arial" w:cs="Arial"/>
                <w:bCs/>
              </w:rPr>
              <w:t>videni.cz/zrak</w:t>
            </w:r>
          </w:p>
        </w:tc>
      </w:tr>
    </w:tbl>
    <w:p w:rsidR="00C47EAF" w:rsidRDefault="00C47EAF" w:rsidP="00074BC7"/>
    <w:p w:rsidR="00A2476B" w:rsidRPr="00C47EAF" w:rsidRDefault="00C47EAF" w:rsidP="00074BC7">
      <w:pPr>
        <w:rPr>
          <w:rFonts w:ascii="Arial" w:hAnsi="Arial" w:cs="Arial"/>
        </w:rPr>
      </w:pPr>
      <w:r>
        <w:br w:type="page"/>
      </w:r>
    </w:p>
    <w:p w:rsidR="001A4921" w:rsidRPr="00C47EAF" w:rsidRDefault="001A4921" w:rsidP="001A4921">
      <w:pPr>
        <w:jc w:val="both"/>
        <w:rPr>
          <w:rFonts w:ascii="Arial" w:hAnsi="Arial" w:cs="Arial"/>
        </w:rPr>
      </w:pPr>
    </w:p>
    <w:p w:rsidR="0087442B" w:rsidRPr="0087442B" w:rsidRDefault="0087442B" w:rsidP="0087442B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87442B">
        <w:rPr>
          <w:rFonts w:ascii="Arial" w:hAnsi="Arial" w:cs="Arial"/>
          <w:b/>
          <w:color w:val="FF0000"/>
          <w:sz w:val="28"/>
          <w:szCs w:val="28"/>
        </w:rPr>
        <w:t>ZRAK</w:t>
      </w:r>
    </w:p>
    <w:p w:rsidR="0087442B" w:rsidRDefault="0087442B" w:rsidP="0087442B">
      <w:pPr>
        <w:jc w:val="both"/>
        <w:rPr>
          <w:rFonts w:ascii="Arial" w:hAnsi="Arial" w:cs="Arial"/>
          <w:sz w:val="28"/>
          <w:szCs w:val="28"/>
        </w:rPr>
      </w:pPr>
    </w:p>
    <w:p w:rsidR="0087442B" w:rsidRPr="000A4721" w:rsidRDefault="0087442B" w:rsidP="0087442B">
      <w:pPr>
        <w:jc w:val="both"/>
        <w:rPr>
          <w:rFonts w:ascii="Arial" w:hAnsi="Arial" w:cs="Arial"/>
          <w:color w:val="0000FF"/>
        </w:rPr>
      </w:pPr>
      <w:r w:rsidRPr="000A4721">
        <w:rPr>
          <w:rFonts w:ascii="Arial" w:hAnsi="Arial" w:cs="Arial"/>
          <w:color w:val="0000FF"/>
        </w:rPr>
        <w:t>Funkce zraku</w:t>
      </w:r>
    </w:p>
    <w:p w:rsidR="0087442B" w:rsidRDefault="0087442B" w:rsidP="008744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Je pro nás smyslem, kterým získáváme o svém okolí více informací (asi 80%), než z ostatních 4 s</w:t>
      </w:r>
      <w:r w:rsidR="00C47EAF">
        <w:rPr>
          <w:rFonts w:ascii="Arial" w:hAnsi="Arial" w:cs="Arial"/>
        </w:rPr>
        <w:t>myslů dohromady. Zrakem vnímáme</w:t>
      </w:r>
      <w:r>
        <w:rPr>
          <w:rFonts w:ascii="Arial" w:hAnsi="Arial" w:cs="Arial"/>
        </w:rPr>
        <w:t xml:space="preserve"> světlo, různé barvy, tvary, pohyb, kontrasty a obrysy, což má významný</w:t>
      </w:r>
      <w:r w:rsidR="00C47EAF">
        <w:rPr>
          <w:rFonts w:ascii="Arial" w:hAnsi="Arial" w:cs="Arial"/>
        </w:rPr>
        <w:t xml:space="preserve"> podíl na orientaci v prostoru.</w:t>
      </w:r>
    </w:p>
    <w:p w:rsidR="0087442B" w:rsidRDefault="0087442B" w:rsidP="008744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Orgánem zraku je oko.</w:t>
      </w:r>
    </w:p>
    <w:p w:rsidR="0087442B" w:rsidRDefault="0087442B" w:rsidP="0087442B">
      <w:pPr>
        <w:jc w:val="both"/>
        <w:rPr>
          <w:rFonts w:ascii="Arial" w:hAnsi="Arial" w:cs="Arial"/>
        </w:rPr>
      </w:pPr>
    </w:p>
    <w:p w:rsidR="0087442B" w:rsidRPr="000A4721" w:rsidRDefault="0087442B" w:rsidP="0087442B">
      <w:pPr>
        <w:jc w:val="both"/>
        <w:rPr>
          <w:rFonts w:ascii="Arial" w:hAnsi="Arial" w:cs="Arial"/>
          <w:color w:val="0000FF"/>
        </w:rPr>
      </w:pPr>
      <w:r w:rsidRPr="000A4721">
        <w:rPr>
          <w:rFonts w:ascii="Arial" w:hAnsi="Arial" w:cs="Arial"/>
          <w:color w:val="0000FF"/>
        </w:rPr>
        <w:t>Stavba oka</w:t>
      </w:r>
    </w:p>
    <w:p w:rsidR="0087442B" w:rsidRDefault="0087442B" w:rsidP="008744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Oko je uloženo v očnici a chráněno nadočnicovým obloukem s obočí</w:t>
      </w:r>
      <w:r w:rsidR="00C47EAF">
        <w:rPr>
          <w:rFonts w:ascii="Arial" w:hAnsi="Arial" w:cs="Arial"/>
        </w:rPr>
        <w:t>m a pohyblivým víčkem s řasami.</w:t>
      </w:r>
    </w:p>
    <w:p w:rsidR="0087442B" w:rsidRDefault="0087442B" w:rsidP="008744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sliznici víček je jemná blanka spojivka, do jejíž štěrbiny ústí slzné žlázy. Slzy oko zvlhčují a čistí. Odtékají z oka slzným kanálkem do nosní dutiny.</w:t>
      </w:r>
    </w:p>
    <w:p w:rsidR="0087442B" w:rsidRDefault="0087442B" w:rsidP="0087442B">
      <w:pPr>
        <w:jc w:val="both"/>
        <w:rPr>
          <w:rFonts w:ascii="Arial" w:hAnsi="Arial" w:cs="Arial"/>
        </w:rPr>
      </w:pPr>
    </w:p>
    <w:p w:rsidR="0087442B" w:rsidRPr="00C47EAF" w:rsidRDefault="0087442B" w:rsidP="0087442B">
      <w:pPr>
        <w:jc w:val="both"/>
        <w:rPr>
          <w:rFonts w:ascii="Arial" w:hAnsi="Arial" w:cs="Arial"/>
          <w:color w:val="0000FF"/>
        </w:rPr>
      </w:pPr>
      <w:r w:rsidRPr="000A4721">
        <w:rPr>
          <w:rFonts w:ascii="Arial" w:hAnsi="Arial" w:cs="Arial"/>
          <w:color w:val="0000FF"/>
        </w:rPr>
        <w:t>Oko tvoří 3 vrstvy:</w:t>
      </w:r>
    </w:p>
    <w:p w:rsidR="0087442B" w:rsidRPr="000A4721" w:rsidRDefault="0087442B" w:rsidP="0087442B">
      <w:pPr>
        <w:numPr>
          <w:ilvl w:val="0"/>
          <w:numId w:val="31"/>
        </w:numPr>
        <w:jc w:val="both"/>
        <w:rPr>
          <w:rFonts w:ascii="Arial" w:hAnsi="Arial" w:cs="Arial"/>
          <w:color w:val="FF0000"/>
        </w:rPr>
      </w:pPr>
      <w:r w:rsidRPr="000A4721">
        <w:rPr>
          <w:rFonts w:ascii="Arial" w:hAnsi="Arial" w:cs="Arial"/>
          <w:color w:val="FF0000"/>
        </w:rPr>
        <w:t>VNĚJŠÍ VRSTVA</w:t>
      </w:r>
    </w:p>
    <w:p w:rsidR="0087442B" w:rsidRDefault="0087442B" w:rsidP="0087442B">
      <w:pPr>
        <w:numPr>
          <w:ilvl w:val="0"/>
          <w:numId w:val="32"/>
        </w:numPr>
        <w:jc w:val="both"/>
        <w:rPr>
          <w:rFonts w:ascii="Arial" w:hAnsi="Arial" w:cs="Arial"/>
        </w:rPr>
      </w:pPr>
      <w:r w:rsidRPr="000A4721">
        <w:rPr>
          <w:rFonts w:ascii="Arial" w:hAnsi="Arial" w:cs="Arial"/>
          <w:b/>
          <w:color w:val="FF0000"/>
        </w:rPr>
        <w:t>Bělima</w:t>
      </w:r>
      <w:r>
        <w:rPr>
          <w:rFonts w:ascii="Arial" w:hAnsi="Arial" w:cs="Arial"/>
        </w:rPr>
        <w:t xml:space="preserve"> – je vazivová blána udržující stálý tvar oční koule. Upínají se na ni </w:t>
      </w:r>
      <w:r w:rsidRPr="000A4721">
        <w:rPr>
          <w:rFonts w:ascii="Arial" w:hAnsi="Arial" w:cs="Arial"/>
          <w:b/>
        </w:rPr>
        <w:t>okohybné svaly</w:t>
      </w:r>
      <w:r>
        <w:rPr>
          <w:rFonts w:ascii="Arial" w:hAnsi="Arial" w:cs="Arial"/>
        </w:rPr>
        <w:t>.</w:t>
      </w:r>
    </w:p>
    <w:p w:rsidR="0087442B" w:rsidRPr="000A4721" w:rsidRDefault="0087442B" w:rsidP="0087442B">
      <w:pPr>
        <w:numPr>
          <w:ilvl w:val="0"/>
          <w:numId w:val="32"/>
        </w:numPr>
        <w:jc w:val="both"/>
        <w:rPr>
          <w:rFonts w:ascii="Arial" w:hAnsi="Arial" w:cs="Arial"/>
          <w:b/>
        </w:rPr>
      </w:pPr>
      <w:r w:rsidRPr="000A4721">
        <w:rPr>
          <w:rFonts w:ascii="Arial" w:hAnsi="Arial" w:cs="Arial"/>
          <w:b/>
          <w:color w:val="FF0000"/>
        </w:rPr>
        <w:t>Rohovka</w:t>
      </w:r>
      <w:r>
        <w:rPr>
          <w:rFonts w:ascii="Arial" w:hAnsi="Arial" w:cs="Arial"/>
        </w:rPr>
        <w:t xml:space="preserve"> – je průhledná přední část bělimy. Mezi rohovkou a čočkou se nachází </w:t>
      </w:r>
      <w:r w:rsidRPr="000A4721">
        <w:rPr>
          <w:rFonts w:ascii="Arial" w:hAnsi="Arial" w:cs="Arial"/>
          <w:b/>
        </w:rPr>
        <w:t>přední oční komora</w:t>
      </w:r>
      <w:r>
        <w:rPr>
          <w:rFonts w:ascii="Arial" w:hAnsi="Arial" w:cs="Arial"/>
        </w:rPr>
        <w:t xml:space="preserve"> s </w:t>
      </w:r>
      <w:r w:rsidRPr="000A4721">
        <w:rPr>
          <w:rFonts w:ascii="Arial" w:hAnsi="Arial" w:cs="Arial"/>
          <w:b/>
        </w:rPr>
        <w:t>komorovou tekutinou.</w:t>
      </w:r>
    </w:p>
    <w:p w:rsidR="0087442B" w:rsidRPr="000A4721" w:rsidRDefault="0087442B" w:rsidP="0087442B">
      <w:pPr>
        <w:ind w:left="975"/>
        <w:jc w:val="both"/>
        <w:rPr>
          <w:rFonts w:ascii="Arial" w:hAnsi="Arial" w:cs="Arial"/>
          <w:b/>
        </w:rPr>
      </w:pPr>
    </w:p>
    <w:p w:rsidR="0087442B" w:rsidRPr="000A4721" w:rsidRDefault="0087442B" w:rsidP="0087442B">
      <w:pPr>
        <w:numPr>
          <w:ilvl w:val="0"/>
          <w:numId w:val="31"/>
        </w:numPr>
        <w:jc w:val="both"/>
        <w:rPr>
          <w:rFonts w:ascii="Arial" w:hAnsi="Arial" w:cs="Arial"/>
          <w:color w:val="FF0000"/>
        </w:rPr>
      </w:pPr>
      <w:r w:rsidRPr="000A4721">
        <w:rPr>
          <w:rFonts w:ascii="Arial" w:hAnsi="Arial" w:cs="Arial"/>
          <w:color w:val="FF0000"/>
        </w:rPr>
        <w:t>STŘEDNÍ VRSTVA</w:t>
      </w:r>
    </w:p>
    <w:p w:rsidR="0087442B" w:rsidRDefault="0087442B" w:rsidP="0087442B">
      <w:pPr>
        <w:numPr>
          <w:ilvl w:val="1"/>
          <w:numId w:val="31"/>
        </w:numPr>
        <w:jc w:val="both"/>
        <w:rPr>
          <w:rFonts w:ascii="Arial" w:hAnsi="Arial" w:cs="Arial"/>
        </w:rPr>
      </w:pPr>
      <w:r w:rsidRPr="000A4721">
        <w:rPr>
          <w:rFonts w:ascii="Arial" w:hAnsi="Arial" w:cs="Arial"/>
          <w:b/>
          <w:color w:val="FF0000"/>
        </w:rPr>
        <w:t>Cévnatka</w:t>
      </w:r>
      <w:r>
        <w:rPr>
          <w:rFonts w:ascii="Arial" w:hAnsi="Arial" w:cs="Arial"/>
        </w:rPr>
        <w:t xml:space="preserve"> – bohatě prokrvená vrstva vyživující jednotlivé části oka.</w:t>
      </w:r>
    </w:p>
    <w:p w:rsidR="0087442B" w:rsidRDefault="0087442B" w:rsidP="0087442B">
      <w:pPr>
        <w:numPr>
          <w:ilvl w:val="1"/>
          <w:numId w:val="31"/>
        </w:numPr>
        <w:jc w:val="both"/>
        <w:rPr>
          <w:rFonts w:ascii="Arial" w:hAnsi="Arial" w:cs="Arial"/>
        </w:rPr>
      </w:pPr>
      <w:r w:rsidRPr="000A4721">
        <w:rPr>
          <w:rFonts w:ascii="Arial" w:hAnsi="Arial" w:cs="Arial"/>
          <w:b/>
          <w:color w:val="FF0000"/>
        </w:rPr>
        <w:t>Duhovka</w:t>
      </w:r>
      <w:r>
        <w:rPr>
          <w:rFonts w:ascii="Arial" w:hAnsi="Arial" w:cs="Arial"/>
        </w:rPr>
        <w:t xml:space="preserve"> – barevná přední část cévnatky.</w:t>
      </w:r>
    </w:p>
    <w:p w:rsidR="0087442B" w:rsidRDefault="0087442B" w:rsidP="0087442B">
      <w:pPr>
        <w:numPr>
          <w:ilvl w:val="1"/>
          <w:numId w:val="31"/>
        </w:numPr>
        <w:jc w:val="both"/>
        <w:rPr>
          <w:rFonts w:ascii="Arial" w:hAnsi="Arial" w:cs="Arial"/>
        </w:rPr>
      </w:pPr>
      <w:r w:rsidRPr="000A4721">
        <w:rPr>
          <w:rFonts w:ascii="Arial" w:hAnsi="Arial" w:cs="Arial"/>
          <w:b/>
          <w:color w:val="FF0000"/>
        </w:rPr>
        <w:t>Zornice</w:t>
      </w:r>
      <w:r>
        <w:rPr>
          <w:rFonts w:ascii="Arial" w:hAnsi="Arial" w:cs="Arial"/>
        </w:rPr>
        <w:t xml:space="preserve"> – kruhový otvor uprostřed duhovky (jeho velikost se mění stahováním svalů duhovky a řídí tím množství světla, které dopadá do oka)</w:t>
      </w:r>
    </w:p>
    <w:p w:rsidR="0087442B" w:rsidRDefault="0087442B" w:rsidP="0087442B">
      <w:pPr>
        <w:numPr>
          <w:ilvl w:val="1"/>
          <w:numId w:val="31"/>
        </w:numPr>
        <w:jc w:val="both"/>
        <w:rPr>
          <w:rFonts w:ascii="Arial" w:hAnsi="Arial" w:cs="Arial"/>
        </w:rPr>
      </w:pPr>
      <w:r w:rsidRPr="000A4721">
        <w:rPr>
          <w:rFonts w:ascii="Arial" w:hAnsi="Arial" w:cs="Arial"/>
          <w:b/>
          <w:color w:val="FF0000"/>
        </w:rPr>
        <w:t xml:space="preserve">Čočka </w:t>
      </w:r>
      <w:r>
        <w:rPr>
          <w:rFonts w:ascii="Arial" w:hAnsi="Arial" w:cs="Arial"/>
        </w:rPr>
        <w:t xml:space="preserve">– průhledné pružné těleso umístěné za zornicí. Je zavěšená na </w:t>
      </w:r>
      <w:r w:rsidRPr="000A4721">
        <w:rPr>
          <w:rFonts w:ascii="Arial" w:hAnsi="Arial" w:cs="Arial"/>
          <w:b/>
        </w:rPr>
        <w:t>řasnatém tělese</w:t>
      </w:r>
      <w:r>
        <w:rPr>
          <w:rFonts w:ascii="Arial" w:hAnsi="Arial" w:cs="Arial"/>
        </w:rPr>
        <w:t>, které ji připojuje na cévnatku.</w:t>
      </w:r>
    </w:p>
    <w:p w:rsidR="0087442B" w:rsidRPr="000A4721" w:rsidRDefault="0087442B" w:rsidP="0087442B">
      <w:pPr>
        <w:ind w:left="1440"/>
        <w:jc w:val="both"/>
        <w:rPr>
          <w:rFonts w:ascii="Arial" w:hAnsi="Arial" w:cs="Arial"/>
          <w:b/>
          <w:color w:val="008000"/>
        </w:rPr>
      </w:pPr>
      <w:r>
        <w:rPr>
          <w:rFonts w:ascii="Arial" w:hAnsi="Arial" w:cs="Arial"/>
        </w:rPr>
        <w:t xml:space="preserve">Stahem řasnatého tělesa mění čočka svůj tvar – má </w:t>
      </w:r>
      <w:r w:rsidRPr="000A4721">
        <w:rPr>
          <w:rFonts w:ascii="Arial" w:hAnsi="Arial" w:cs="Arial"/>
          <w:b/>
          <w:color w:val="008000"/>
        </w:rPr>
        <w:t>schopnost akomodace.</w:t>
      </w:r>
    </w:p>
    <w:p w:rsidR="0087442B" w:rsidRDefault="0087442B" w:rsidP="0087442B">
      <w:pPr>
        <w:ind w:left="1440"/>
        <w:jc w:val="both"/>
        <w:rPr>
          <w:rFonts w:ascii="Arial" w:hAnsi="Arial" w:cs="Arial"/>
        </w:rPr>
      </w:pPr>
    </w:p>
    <w:p w:rsidR="0087442B" w:rsidRPr="000A4721" w:rsidRDefault="0087442B" w:rsidP="0087442B">
      <w:pPr>
        <w:numPr>
          <w:ilvl w:val="0"/>
          <w:numId w:val="31"/>
        </w:numPr>
        <w:jc w:val="both"/>
        <w:rPr>
          <w:rFonts w:ascii="Arial" w:hAnsi="Arial" w:cs="Arial"/>
          <w:color w:val="FF0000"/>
        </w:rPr>
      </w:pPr>
      <w:r w:rsidRPr="000A4721">
        <w:rPr>
          <w:rFonts w:ascii="Arial" w:hAnsi="Arial" w:cs="Arial"/>
          <w:color w:val="FF0000"/>
        </w:rPr>
        <w:t xml:space="preserve">VNITŘNÍ VRSTVA  </w:t>
      </w:r>
    </w:p>
    <w:p w:rsidR="0087442B" w:rsidRDefault="0087442B" w:rsidP="0087442B">
      <w:pPr>
        <w:numPr>
          <w:ilvl w:val="0"/>
          <w:numId w:val="33"/>
        </w:numPr>
        <w:jc w:val="both"/>
        <w:rPr>
          <w:rFonts w:ascii="Arial" w:hAnsi="Arial" w:cs="Arial"/>
        </w:rPr>
      </w:pPr>
      <w:r w:rsidRPr="000A4721">
        <w:rPr>
          <w:rFonts w:ascii="Arial" w:hAnsi="Arial" w:cs="Arial"/>
          <w:b/>
          <w:color w:val="FF0000"/>
        </w:rPr>
        <w:t>Sítnice</w:t>
      </w:r>
      <w:r>
        <w:rPr>
          <w:rFonts w:ascii="Arial" w:hAnsi="Arial" w:cs="Arial"/>
        </w:rPr>
        <w:t xml:space="preserve"> – obsahuje </w:t>
      </w:r>
      <w:r w:rsidRPr="000A4721">
        <w:rPr>
          <w:rFonts w:ascii="Arial" w:hAnsi="Arial" w:cs="Arial"/>
          <w:color w:val="FF0000"/>
        </w:rPr>
        <w:t>2 typy světločivných buněk (fotoreceptorů</w:t>
      </w:r>
      <w:r>
        <w:rPr>
          <w:rFonts w:ascii="Arial" w:hAnsi="Arial" w:cs="Arial"/>
        </w:rPr>
        <w:t>):</w:t>
      </w:r>
    </w:p>
    <w:p w:rsidR="0087442B" w:rsidRDefault="0087442B" w:rsidP="0087442B">
      <w:pPr>
        <w:numPr>
          <w:ilvl w:val="2"/>
          <w:numId w:val="31"/>
        </w:numPr>
        <w:jc w:val="both"/>
        <w:rPr>
          <w:rFonts w:ascii="Arial" w:hAnsi="Arial" w:cs="Arial"/>
        </w:rPr>
      </w:pPr>
      <w:r w:rsidRPr="000A4721">
        <w:rPr>
          <w:rFonts w:ascii="Arial" w:hAnsi="Arial" w:cs="Arial"/>
          <w:b/>
          <w:color w:val="FF0000"/>
        </w:rPr>
        <w:t>tyčinky:</w:t>
      </w:r>
      <w:r>
        <w:rPr>
          <w:rFonts w:ascii="Arial" w:hAnsi="Arial" w:cs="Arial"/>
        </w:rPr>
        <w:t xml:space="preserve"> umožňují černobílé vidění za šera (v 1 oku 130 milionů)</w:t>
      </w:r>
    </w:p>
    <w:p w:rsidR="0087442B" w:rsidRDefault="0087442B" w:rsidP="0087442B">
      <w:pPr>
        <w:numPr>
          <w:ilvl w:val="2"/>
          <w:numId w:val="31"/>
        </w:numPr>
        <w:jc w:val="both"/>
        <w:rPr>
          <w:rFonts w:ascii="Arial" w:hAnsi="Arial" w:cs="Arial"/>
        </w:rPr>
      </w:pPr>
      <w:r w:rsidRPr="000A4721">
        <w:rPr>
          <w:rFonts w:ascii="Arial" w:hAnsi="Arial" w:cs="Arial"/>
          <w:b/>
          <w:color w:val="FF0000"/>
        </w:rPr>
        <w:t>čípky:</w:t>
      </w:r>
      <w:r>
        <w:rPr>
          <w:rFonts w:ascii="Arial" w:hAnsi="Arial" w:cs="Arial"/>
        </w:rPr>
        <w:t xml:space="preserve"> umožňují barevné vidění za dobrého světla</w:t>
      </w:r>
      <w:r w:rsidR="00C47E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(v 1 oku 6</w:t>
      </w:r>
      <w:r w:rsidR="00C47E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C47E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 milionů)</w:t>
      </w:r>
    </w:p>
    <w:p w:rsidR="0087442B" w:rsidRDefault="0087442B" w:rsidP="00C47EAF">
      <w:pPr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Místo nejostřejšího vidění na sítnici se nazývá </w:t>
      </w:r>
      <w:r w:rsidRPr="000A4721">
        <w:rPr>
          <w:rFonts w:ascii="Arial" w:hAnsi="Arial" w:cs="Arial"/>
          <w:b/>
        </w:rPr>
        <w:t>žlutá skvrna</w:t>
      </w:r>
      <w:r>
        <w:rPr>
          <w:rFonts w:ascii="Arial" w:hAnsi="Arial" w:cs="Arial"/>
        </w:rPr>
        <w:t xml:space="preserve"> </w:t>
      </w:r>
    </w:p>
    <w:p w:rsidR="0087442B" w:rsidRDefault="0087442B" w:rsidP="00C47EAF">
      <w:pPr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>(je zde nejvíc světločivných buněk).</w:t>
      </w:r>
    </w:p>
    <w:p w:rsidR="0087442B" w:rsidRDefault="0087442B" w:rsidP="00C47EAF">
      <w:pPr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>Místo</w:t>
      </w:r>
      <w:r w:rsidR="00D9309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kde z oka vystupuje zrakový nerv</w:t>
      </w:r>
      <w:r w:rsidR="00D9309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se nazývá </w:t>
      </w:r>
      <w:r w:rsidRPr="000A4721">
        <w:rPr>
          <w:rFonts w:ascii="Arial" w:hAnsi="Arial" w:cs="Arial"/>
          <w:b/>
        </w:rPr>
        <w:t>slepá skvrna</w:t>
      </w:r>
    </w:p>
    <w:p w:rsidR="0087442B" w:rsidRDefault="0087442B" w:rsidP="00C47EAF">
      <w:pPr>
        <w:ind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>(nejsou zde žádné světločivné buňky).</w:t>
      </w:r>
    </w:p>
    <w:p w:rsidR="0087442B" w:rsidRDefault="0087442B" w:rsidP="0087442B">
      <w:pPr>
        <w:jc w:val="both"/>
        <w:rPr>
          <w:rFonts w:ascii="Arial" w:hAnsi="Arial" w:cs="Arial"/>
        </w:rPr>
      </w:pPr>
    </w:p>
    <w:p w:rsidR="0087442B" w:rsidRDefault="0087442B" w:rsidP="0087442B">
      <w:pPr>
        <w:numPr>
          <w:ilvl w:val="0"/>
          <w:numId w:val="33"/>
        </w:numPr>
        <w:jc w:val="both"/>
        <w:rPr>
          <w:rFonts w:ascii="Arial" w:hAnsi="Arial" w:cs="Arial"/>
        </w:rPr>
      </w:pPr>
      <w:r w:rsidRPr="000A4721">
        <w:rPr>
          <w:rFonts w:ascii="Arial" w:hAnsi="Arial" w:cs="Arial"/>
          <w:b/>
          <w:color w:val="FF0000"/>
        </w:rPr>
        <w:lastRenderedPageBreak/>
        <w:t>Zrakový nerv</w:t>
      </w:r>
      <w:r>
        <w:rPr>
          <w:rFonts w:ascii="Arial" w:hAnsi="Arial" w:cs="Arial"/>
        </w:rPr>
        <w:t xml:space="preserve"> – vede zrakové vjemy do týlního laloku mozku ke zpracování</w:t>
      </w:r>
    </w:p>
    <w:p w:rsidR="0087442B" w:rsidRDefault="0087442B" w:rsidP="0087442B">
      <w:pPr>
        <w:numPr>
          <w:ilvl w:val="0"/>
          <w:numId w:val="33"/>
        </w:numPr>
        <w:jc w:val="both"/>
        <w:rPr>
          <w:rFonts w:ascii="Arial" w:hAnsi="Arial" w:cs="Arial"/>
        </w:rPr>
      </w:pPr>
      <w:r w:rsidRPr="000A4721">
        <w:rPr>
          <w:rFonts w:ascii="Arial" w:hAnsi="Arial" w:cs="Arial"/>
          <w:b/>
          <w:color w:val="FF0000"/>
        </w:rPr>
        <w:t xml:space="preserve">Sklivec </w:t>
      </w:r>
      <w:r>
        <w:rPr>
          <w:rFonts w:ascii="Arial" w:hAnsi="Arial" w:cs="Arial"/>
        </w:rPr>
        <w:t>– průhledná rosolovitá hmota vyplňující vnitřní prostor oka</w:t>
      </w:r>
    </w:p>
    <w:p w:rsidR="0087442B" w:rsidRDefault="0087442B" w:rsidP="0087442B">
      <w:pPr>
        <w:ind w:left="720"/>
        <w:jc w:val="both"/>
        <w:rPr>
          <w:rFonts w:ascii="Arial" w:hAnsi="Arial" w:cs="Arial"/>
        </w:rPr>
      </w:pPr>
    </w:p>
    <w:p w:rsidR="0087442B" w:rsidRDefault="0087442B" w:rsidP="0087442B">
      <w:pPr>
        <w:ind w:left="720"/>
        <w:jc w:val="both"/>
        <w:rPr>
          <w:rFonts w:ascii="Arial" w:hAnsi="Arial" w:cs="Arial"/>
        </w:rPr>
      </w:pPr>
    </w:p>
    <w:p w:rsidR="0087442B" w:rsidRPr="000A4721" w:rsidRDefault="0087442B" w:rsidP="0087442B">
      <w:pPr>
        <w:jc w:val="both"/>
        <w:rPr>
          <w:rFonts w:ascii="Arial" w:hAnsi="Arial" w:cs="Arial"/>
          <w:color w:val="0000FF"/>
        </w:rPr>
      </w:pPr>
      <w:r w:rsidRPr="000A4721">
        <w:rPr>
          <w:rFonts w:ascii="Arial" w:hAnsi="Arial" w:cs="Arial"/>
          <w:color w:val="0000FF"/>
        </w:rPr>
        <w:t>Co vidíme</w:t>
      </w:r>
    </w:p>
    <w:p w:rsidR="0087442B" w:rsidRDefault="0087442B" w:rsidP="008744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Podnětem pro lidské zrakové (světločivné) buňky je </w:t>
      </w:r>
      <w:r w:rsidRPr="000A4721">
        <w:rPr>
          <w:rFonts w:ascii="Arial" w:hAnsi="Arial" w:cs="Arial"/>
          <w:b/>
        </w:rPr>
        <w:t>elektromagnetické vlnění</w:t>
      </w:r>
      <w:r>
        <w:rPr>
          <w:rFonts w:ascii="Arial" w:hAnsi="Arial" w:cs="Arial"/>
        </w:rPr>
        <w:t>, které jsme schopni vnímat v rozsahu vlnových délek přibližně 400</w:t>
      </w:r>
      <w:r w:rsidR="00C47E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C47E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750 nm (nanometrů).</w:t>
      </w:r>
    </w:p>
    <w:p w:rsidR="0087442B" w:rsidRDefault="0087442B" w:rsidP="0087442B">
      <w:pPr>
        <w:jc w:val="both"/>
        <w:rPr>
          <w:rFonts w:ascii="Arial" w:hAnsi="Arial" w:cs="Arial"/>
        </w:rPr>
      </w:pPr>
    </w:p>
    <w:p w:rsidR="0087442B" w:rsidRDefault="0087442B" w:rsidP="008744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(Bezprostřední kratší vlnové délky pod 400</w:t>
      </w:r>
      <w:r w:rsidR="00C47E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nm jsou</w:t>
      </w:r>
      <w:r w:rsidR="00C47EAF">
        <w:rPr>
          <w:rFonts w:ascii="Arial" w:hAnsi="Arial" w:cs="Arial"/>
        </w:rPr>
        <w:t xml:space="preserve"> ultrafialové záření, x-záření </w:t>
      </w:r>
      <w:r>
        <w:rPr>
          <w:rFonts w:ascii="Arial" w:hAnsi="Arial" w:cs="Arial"/>
        </w:rPr>
        <w:t>gama-záření. Delší vlnové nad 750 nm je infračervené záření, mikrovlny a radiovlny).</w:t>
      </w:r>
    </w:p>
    <w:p w:rsidR="0087442B" w:rsidRDefault="0087442B" w:rsidP="0087442B">
      <w:pPr>
        <w:jc w:val="both"/>
        <w:rPr>
          <w:rFonts w:ascii="Arial" w:hAnsi="Arial" w:cs="Arial"/>
        </w:rPr>
      </w:pPr>
    </w:p>
    <w:p w:rsidR="0087442B" w:rsidRPr="000A4721" w:rsidRDefault="0087442B" w:rsidP="0087442B">
      <w:pPr>
        <w:jc w:val="both"/>
        <w:rPr>
          <w:rFonts w:ascii="Arial" w:hAnsi="Arial" w:cs="Arial"/>
          <w:color w:val="0000FF"/>
        </w:rPr>
      </w:pPr>
      <w:r w:rsidRPr="000A4721">
        <w:rPr>
          <w:rFonts w:ascii="Arial" w:hAnsi="Arial" w:cs="Arial"/>
          <w:color w:val="0000FF"/>
        </w:rPr>
        <w:t>Jak vidíme</w:t>
      </w:r>
    </w:p>
    <w:p w:rsidR="0087442B" w:rsidRDefault="0087442B" w:rsidP="0087442B">
      <w:pPr>
        <w:jc w:val="both"/>
        <w:rPr>
          <w:rFonts w:ascii="Arial" w:hAnsi="Arial" w:cs="Arial"/>
        </w:rPr>
      </w:pPr>
      <w:r w:rsidRPr="000A4721">
        <w:rPr>
          <w:rFonts w:ascii="Arial" w:hAnsi="Arial" w:cs="Arial"/>
          <w:b/>
        </w:rPr>
        <w:t>Oko funguje jako optický systém</w:t>
      </w:r>
      <w:r>
        <w:rPr>
          <w:rFonts w:ascii="Arial" w:hAnsi="Arial" w:cs="Arial"/>
        </w:rPr>
        <w:t xml:space="preserve"> (tvořený rohovkou, komorovou tekutinou, čočkou a sklivcem), který soustřeďuje světelné paprsky tak, aby jejich ohnisko bylo na sítnici v místě žluté skvrny (což je místo největšího soustředění světločivných buněk a tudíž místo nejostřejšího vidění).</w:t>
      </w:r>
    </w:p>
    <w:p w:rsidR="0087442B" w:rsidRDefault="0087442B" w:rsidP="0087442B">
      <w:pPr>
        <w:jc w:val="both"/>
        <w:rPr>
          <w:rFonts w:ascii="Arial" w:hAnsi="Arial" w:cs="Arial"/>
        </w:rPr>
      </w:pPr>
    </w:p>
    <w:p w:rsidR="0087442B" w:rsidRPr="000A4721" w:rsidRDefault="0087442B" w:rsidP="0087442B">
      <w:pPr>
        <w:jc w:val="both"/>
        <w:rPr>
          <w:rFonts w:ascii="Arial" w:hAnsi="Arial" w:cs="Arial"/>
          <w:color w:val="0000FF"/>
        </w:rPr>
      </w:pPr>
      <w:r w:rsidRPr="000A4721">
        <w:rPr>
          <w:rFonts w:ascii="Arial" w:hAnsi="Arial" w:cs="Arial"/>
          <w:color w:val="0000FF"/>
        </w:rPr>
        <w:t>Akomodace lidského oka</w:t>
      </w:r>
    </w:p>
    <w:p w:rsidR="0087442B" w:rsidRDefault="0087442B" w:rsidP="008744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Zdravé oko je schopno vidět ostře různě vzdálené předměty díky přizpůsobení se oka různým vzdálenostem - akomodaci.</w:t>
      </w:r>
    </w:p>
    <w:p w:rsidR="0087442B" w:rsidRDefault="0087442B" w:rsidP="008744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Mechanismus akomodace není stejný u všech živočichů. U lidského oka je akomodace způsobena zvětšováním zakřivení přední plochy čočky při současné změně její tloušťky stahy řasnatého tělesa.</w:t>
      </w:r>
    </w:p>
    <w:p w:rsidR="0087442B" w:rsidRDefault="0087442B" w:rsidP="0087442B">
      <w:pPr>
        <w:jc w:val="both"/>
        <w:rPr>
          <w:rFonts w:ascii="Arial" w:hAnsi="Arial" w:cs="Arial"/>
        </w:rPr>
      </w:pPr>
    </w:p>
    <w:p w:rsidR="0087442B" w:rsidRDefault="0087442B" w:rsidP="0087442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Při pohledu na blízké předměty je vypouklejší, při pohledu na vzdálené předměty se protahuje a zužuje.</w:t>
      </w:r>
    </w:p>
    <w:p w:rsidR="0087442B" w:rsidRDefault="0087442B" w:rsidP="0087442B">
      <w:pPr>
        <w:jc w:val="both"/>
        <w:rPr>
          <w:rFonts w:ascii="Arial" w:hAnsi="Arial" w:cs="Arial"/>
        </w:rPr>
      </w:pPr>
    </w:p>
    <w:p w:rsidR="0087442B" w:rsidRPr="00457A55" w:rsidRDefault="0087442B" w:rsidP="0087442B">
      <w:pPr>
        <w:jc w:val="both"/>
        <w:rPr>
          <w:rFonts w:ascii="Arial" w:hAnsi="Arial" w:cs="Arial"/>
          <w:color w:val="0000FF"/>
        </w:rPr>
      </w:pPr>
      <w:r w:rsidRPr="00457A55">
        <w:rPr>
          <w:rFonts w:ascii="Arial" w:hAnsi="Arial" w:cs="Arial"/>
          <w:color w:val="0000FF"/>
        </w:rPr>
        <w:t>Nejčastější oční vady</w:t>
      </w:r>
    </w:p>
    <w:p w:rsidR="0087442B" w:rsidRDefault="0087442B" w:rsidP="0087442B">
      <w:pPr>
        <w:numPr>
          <w:ilvl w:val="0"/>
          <w:numId w:val="34"/>
        </w:numPr>
        <w:jc w:val="both"/>
        <w:rPr>
          <w:rFonts w:ascii="Arial" w:hAnsi="Arial" w:cs="Arial"/>
        </w:rPr>
      </w:pPr>
      <w:r w:rsidRPr="00457A55">
        <w:rPr>
          <w:rFonts w:ascii="Arial" w:hAnsi="Arial" w:cs="Arial"/>
          <w:b/>
        </w:rPr>
        <w:t>Krátkozrakost</w:t>
      </w:r>
      <w:r>
        <w:rPr>
          <w:rFonts w:ascii="Arial" w:hAnsi="Arial" w:cs="Arial"/>
        </w:rPr>
        <w:t xml:space="preserve"> – člověk vidí dobře blízké předměty, vzdálenější vidí rozmazaně. Obraz se vytváří před sítnicí, úprava brýlemi s rozptylkami.</w:t>
      </w:r>
    </w:p>
    <w:p w:rsidR="0087442B" w:rsidRDefault="0087442B" w:rsidP="0087442B">
      <w:pPr>
        <w:numPr>
          <w:ilvl w:val="0"/>
          <w:numId w:val="34"/>
        </w:numPr>
        <w:jc w:val="both"/>
        <w:rPr>
          <w:rFonts w:ascii="Arial" w:hAnsi="Arial" w:cs="Arial"/>
        </w:rPr>
      </w:pPr>
      <w:r w:rsidRPr="00457A55">
        <w:rPr>
          <w:rFonts w:ascii="Arial" w:hAnsi="Arial" w:cs="Arial"/>
          <w:b/>
        </w:rPr>
        <w:t>Dalekozrakost</w:t>
      </w:r>
      <w:r>
        <w:rPr>
          <w:rFonts w:ascii="Arial" w:hAnsi="Arial" w:cs="Arial"/>
        </w:rPr>
        <w:t xml:space="preserve"> – člověk dobře vidí vzdálené předměty, blízké rozmazaně. Obraz vzniká až za sítnicí, úprava brýlemi se spojkami.</w:t>
      </w:r>
    </w:p>
    <w:p w:rsidR="0087442B" w:rsidRDefault="0087442B" w:rsidP="00C47EA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(Krátkozrakost a dalekozrakost je možno též upravit pravidelným prováděním speciálních očních cviků).</w:t>
      </w:r>
    </w:p>
    <w:p w:rsidR="0087442B" w:rsidRDefault="0087442B" w:rsidP="0087442B">
      <w:pPr>
        <w:numPr>
          <w:ilvl w:val="0"/>
          <w:numId w:val="34"/>
        </w:numPr>
        <w:jc w:val="both"/>
        <w:rPr>
          <w:rFonts w:ascii="Arial" w:hAnsi="Arial" w:cs="Arial"/>
        </w:rPr>
      </w:pPr>
      <w:r w:rsidRPr="00457A55">
        <w:rPr>
          <w:rFonts w:ascii="Arial" w:hAnsi="Arial" w:cs="Arial"/>
          <w:b/>
        </w:rPr>
        <w:t>Šilhavost</w:t>
      </w:r>
      <w:r>
        <w:rPr>
          <w:rFonts w:ascii="Arial" w:hAnsi="Arial" w:cs="Arial"/>
        </w:rPr>
        <w:t xml:space="preserve"> – špatná koordinace okohybných svalů (je léčitelná)</w:t>
      </w:r>
    </w:p>
    <w:p w:rsidR="0087442B" w:rsidRDefault="0087442B" w:rsidP="0087442B">
      <w:pPr>
        <w:numPr>
          <w:ilvl w:val="0"/>
          <w:numId w:val="34"/>
        </w:numPr>
        <w:jc w:val="both"/>
        <w:rPr>
          <w:rFonts w:ascii="Arial" w:hAnsi="Arial" w:cs="Arial"/>
        </w:rPr>
      </w:pPr>
      <w:r w:rsidRPr="00457A55">
        <w:rPr>
          <w:rFonts w:ascii="Arial" w:hAnsi="Arial" w:cs="Arial"/>
          <w:b/>
        </w:rPr>
        <w:t xml:space="preserve">Šeroslepost </w:t>
      </w:r>
      <w:r>
        <w:rPr>
          <w:rFonts w:ascii="Arial" w:hAnsi="Arial" w:cs="Arial"/>
        </w:rPr>
        <w:t>– špatná funkce tyčinek</w:t>
      </w:r>
    </w:p>
    <w:p w:rsidR="0087442B" w:rsidRDefault="0087442B" w:rsidP="0087442B">
      <w:pPr>
        <w:numPr>
          <w:ilvl w:val="0"/>
          <w:numId w:val="34"/>
        </w:numPr>
        <w:jc w:val="both"/>
        <w:rPr>
          <w:rFonts w:ascii="Arial" w:hAnsi="Arial" w:cs="Arial"/>
        </w:rPr>
      </w:pPr>
      <w:r w:rsidRPr="00457A55">
        <w:rPr>
          <w:rFonts w:ascii="Arial" w:hAnsi="Arial" w:cs="Arial"/>
          <w:b/>
        </w:rPr>
        <w:t xml:space="preserve">Barvoslepost </w:t>
      </w:r>
      <w:r>
        <w:rPr>
          <w:rFonts w:ascii="Arial" w:hAnsi="Arial" w:cs="Arial"/>
        </w:rPr>
        <w:t>– špatná činnost čípků (vrozená vada)</w:t>
      </w:r>
    </w:p>
    <w:p w:rsidR="0087442B" w:rsidRDefault="0087442B" w:rsidP="0087442B">
      <w:pPr>
        <w:numPr>
          <w:ilvl w:val="0"/>
          <w:numId w:val="3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Častou nemocí je zánět spojivek – příčinou může být prach, alergeny či infekce. (Neléčená oční infekce může vést k trvalému poškození či ztrátě zraku – proto je dobré ji nepodceňovat a včas vyhledat lékařskou pomoc).</w:t>
      </w:r>
    </w:p>
    <w:p w:rsidR="0087442B" w:rsidRDefault="0087442B" w:rsidP="0087442B">
      <w:pPr>
        <w:jc w:val="both"/>
        <w:rPr>
          <w:rFonts w:ascii="Arial" w:hAnsi="Arial" w:cs="Arial"/>
        </w:rPr>
      </w:pPr>
    </w:p>
    <w:p w:rsidR="0087442B" w:rsidRPr="00825C4A" w:rsidRDefault="0087442B" w:rsidP="0087442B">
      <w:pPr>
        <w:jc w:val="both"/>
        <w:rPr>
          <w:rFonts w:ascii="Arial" w:hAnsi="Arial" w:cs="Arial"/>
          <w:b/>
          <w:color w:val="008000"/>
        </w:rPr>
      </w:pPr>
      <w:r w:rsidRPr="00825C4A">
        <w:rPr>
          <w:rFonts w:ascii="Arial" w:hAnsi="Arial" w:cs="Arial"/>
          <w:b/>
          <w:color w:val="008000"/>
        </w:rPr>
        <w:t>KONTROLNÍ OTÁZKY:</w:t>
      </w:r>
    </w:p>
    <w:p w:rsidR="0087442B" w:rsidRDefault="0087442B" w:rsidP="0087442B">
      <w:pPr>
        <w:numPr>
          <w:ilvl w:val="0"/>
          <w:numId w:val="3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vlastně vnímáme zrakem?</w:t>
      </w:r>
    </w:p>
    <w:p w:rsidR="0087442B" w:rsidRDefault="0087442B" w:rsidP="0087442B">
      <w:pPr>
        <w:numPr>
          <w:ilvl w:val="0"/>
          <w:numId w:val="3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Čím vším je oko jako náš nejdůležitější smysl chráněno?</w:t>
      </w:r>
    </w:p>
    <w:p w:rsidR="0087442B" w:rsidRDefault="0087442B" w:rsidP="0087442B">
      <w:pPr>
        <w:numPr>
          <w:ilvl w:val="0"/>
          <w:numId w:val="3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Kterými 4 vrstvami prochází světelný paprsek v optickém systému oka?</w:t>
      </w:r>
    </w:p>
    <w:p w:rsidR="0087442B" w:rsidRDefault="0087442B" w:rsidP="0087442B">
      <w:pPr>
        <w:numPr>
          <w:ilvl w:val="0"/>
          <w:numId w:val="3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Jak se nazývá místo nejostřejšího vidění?</w:t>
      </w:r>
    </w:p>
    <w:p w:rsidR="0087442B" w:rsidRDefault="0087442B" w:rsidP="0087442B">
      <w:pPr>
        <w:numPr>
          <w:ilvl w:val="0"/>
          <w:numId w:val="3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je to slepá skvrna?</w:t>
      </w:r>
    </w:p>
    <w:p w:rsidR="0087442B" w:rsidRDefault="0087442B" w:rsidP="0087442B">
      <w:pPr>
        <w:numPr>
          <w:ilvl w:val="0"/>
          <w:numId w:val="3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 naše oko zaostřuje na různé vzdálenosti?</w:t>
      </w:r>
    </w:p>
    <w:p w:rsidR="0087442B" w:rsidRPr="00C47EAF" w:rsidRDefault="0087442B" w:rsidP="0087442B">
      <w:pPr>
        <w:numPr>
          <w:ilvl w:val="0"/>
          <w:numId w:val="3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když naše oko nezaostřuje správně? Dá se s tím něco dělat?</w:t>
      </w:r>
    </w:p>
    <w:sectPr w:rsidR="0087442B" w:rsidRPr="00C47E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9C0" w:rsidRDefault="00C779C0">
      <w:r>
        <w:separator/>
      </w:r>
    </w:p>
  </w:endnote>
  <w:endnote w:type="continuationSeparator" w:id="0">
    <w:p w:rsidR="00C779C0" w:rsidRDefault="00C77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EFC" w:rsidRDefault="00951EF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297" w:rsidRDefault="00386297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je </w:t>
    </w:r>
    <w:r w:rsidR="00C47EAF">
      <w:rPr>
        <w:rFonts w:ascii="Arial" w:hAnsi="Arial" w:cs="Arial"/>
        <w:sz w:val="20"/>
        <w:szCs w:val="20"/>
      </w:rPr>
      <w:t xml:space="preserve">Ing. </w:t>
    </w:r>
    <w:r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EFC" w:rsidRDefault="00951EF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9C0" w:rsidRDefault="00C779C0">
      <w:r>
        <w:separator/>
      </w:r>
    </w:p>
  </w:footnote>
  <w:footnote w:type="continuationSeparator" w:id="0">
    <w:p w:rsidR="00C779C0" w:rsidRDefault="00C779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EFC" w:rsidRDefault="00951EF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297" w:rsidRDefault="00D9309C" w:rsidP="004D6774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51EFC" w:rsidRDefault="00951EFC" w:rsidP="00951EFC">
    <w:pPr>
      <w:pStyle w:val="Zhlav"/>
      <w:jc w:val="center"/>
    </w:pPr>
    <w:r>
      <w:t>INVESTICE DO ROZVOJE VZDĚLÁVÁNÍ</w:t>
    </w:r>
  </w:p>
  <w:p w:rsidR="00951EFC" w:rsidRDefault="00951EFC" w:rsidP="004D6774">
    <w:pPr>
      <w:pStyle w:val="Zhlav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EFC" w:rsidRDefault="00951EF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A0DFF"/>
    <w:multiLevelType w:val="hybridMultilevel"/>
    <w:tmpl w:val="CE2CFD02"/>
    <w:lvl w:ilvl="0" w:tplc="7D08F948">
      <w:start w:val="1"/>
      <w:numFmt w:val="upperRoman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B41572"/>
    <w:multiLevelType w:val="hybridMultilevel"/>
    <w:tmpl w:val="FB7C6F1E"/>
    <w:lvl w:ilvl="0" w:tplc="0405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2">
    <w:nsid w:val="0AE80D2A"/>
    <w:multiLevelType w:val="hybridMultilevel"/>
    <w:tmpl w:val="7A2C5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A40A77"/>
    <w:multiLevelType w:val="hybridMultilevel"/>
    <w:tmpl w:val="6BB2F85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E6D22FF"/>
    <w:multiLevelType w:val="hybridMultilevel"/>
    <w:tmpl w:val="7518B36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FB0FAA"/>
    <w:multiLevelType w:val="hybridMultilevel"/>
    <w:tmpl w:val="853CC7BE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C15544"/>
    <w:multiLevelType w:val="hybridMultilevel"/>
    <w:tmpl w:val="4D423FD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0A4DBF"/>
    <w:multiLevelType w:val="hybridMultilevel"/>
    <w:tmpl w:val="D7E4D9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816CFA"/>
    <w:multiLevelType w:val="multilevel"/>
    <w:tmpl w:val="040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>
    <w:nsid w:val="28602325"/>
    <w:multiLevelType w:val="hybridMultilevel"/>
    <w:tmpl w:val="FB4A0008"/>
    <w:lvl w:ilvl="0" w:tplc="040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>
    <w:nsid w:val="2BE956DA"/>
    <w:multiLevelType w:val="hybridMultilevel"/>
    <w:tmpl w:val="7A00BBAC"/>
    <w:lvl w:ilvl="0" w:tplc="A28EC4B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6C2C88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5E0B38"/>
    <w:multiLevelType w:val="hybridMultilevel"/>
    <w:tmpl w:val="0866A87C"/>
    <w:lvl w:ilvl="0" w:tplc="BE82F494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049C0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9603D3"/>
    <w:multiLevelType w:val="hybridMultilevel"/>
    <w:tmpl w:val="ABC8A968"/>
    <w:lvl w:ilvl="0" w:tplc="7F3461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D0C40B7"/>
    <w:multiLevelType w:val="hybridMultilevel"/>
    <w:tmpl w:val="CFDA64E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2D23B47"/>
    <w:multiLevelType w:val="hybridMultilevel"/>
    <w:tmpl w:val="2C2CF5C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7E3231"/>
    <w:multiLevelType w:val="hybridMultilevel"/>
    <w:tmpl w:val="6A4A129C"/>
    <w:lvl w:ilvl="0" w:tplc="720A682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323587"/>
    <w:multiLevelType w:val="hybridMultilevel"/>
    <w:tmpl w:val="139A4D9C"/>
    <w:lvl w:ilvl="0" w:tplc="31AC0B9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B42CF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BEB4BC1"/>
    <w:multiLevelType w:val="hybridMultilevel"/>
    <w:tmpl w:val="A80201E0"/>
    <w:lvl w:ilvl="0" w:tplc="943C35F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D429D7"/>
    <w:multiLevelType w:val="hybridMultilevel"/>
    <w:tmpl w:val="A992CA9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D93371F"/>
    <w:multiLevelType w:val="hybridMultilevel"/>
    <w:tmpl w:val="26C0F456"/>
    <w:lvl w:ilvl="0" w:tplc="84BA78EA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E764F32"/>
    <w:multiLevelType w:val="hybridMultilevel"/>
    <w:tmpl w:val="A756394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F0A7D39"/>
    <w:multiLevelType w:val="hybridMultilevel"/>
    <w:tmpl w:val="91D0530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AF3568"/>
    <w:multiLevelType w:val="hybridMultilevel"/>
    <w:tmpl w:val="8C343D3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2694856"/>
    <w:multiLevelType w:val="hybridMultilevel"/>
    <w:tmpl w:val="09B0F25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3DF6178"/>
    <w:multiLevelType w:val="hybridMultilevel"/>
    <w:tmpl w:val="079687CC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5ED0227D"/>
    <w:multiLevelType w:val="hybridMultilevel"/>
    <w:tmpl w:val="7B528CB0"/>
    <w:lvl w:ilvl="0" w:tplc="D7C2E77E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6">
    <w:nsid w:val="69EB3118"/>
    <w:multiLevelType w:val="hybridMultilevel"/>
    <w:tmpl w:val="C9FECA98"/>
    <w:lvl w:ilvl="0" w:tplc="C6B24DD8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6AE808E6"/>
    <w:multiLevelType w:val="hybridMultilevel"/>
    <w:tmpl w:val="175C835E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C427AE1"/>
    <w:multiLevelType w:val="hybridMultilevel"/>
    <w:tmpl w:val="57F4AA16"/>
    <w:lvl w:ilvl="0" w:tplc="A350C0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E5573B6"/>
    <w:multiLevelType w:val="hybridMultilevel"/>
    <w:tmpl w:val="540A5AF6"/>
    <w:lvl w:ilvl="0" w:tplc="F1D4F24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A66981"/>
    <w:multiLevelType w:val="hybridMultilevel"/>
    <w:tmpl w:val="A1C4652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4A3506D"/>
    <w:multiLevelType w:val="hybridMultilevel"/>
    <w:tmpl w:val="DE9A62E0"/>
    <w:lvl w:ilvl="0" w:tplc="856AD320">
      <w:start w:val="1"/>
      <w:numFmt w:val="upp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00800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6C07E3"/>
    <w:multiLevelType w:val="hybridMultilevel"/>
    <w:tmpl w:val="BEA0A23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7C09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92558C"/>
    <w:multiLevelType w:val="hybridMultilevel"/>
    <w:tmpl w:val="B2A845EA"/>
    <w:lvl w:ilvl="0" w:tplc="9D9E4D24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8"/>
  </w:num>
  <w:num w:numId="3">
    <w:abstractNumId w:val="30"/>
  </w:num>
  <w:num w:numId="4">
    <w:abstractNumId w:val="15"/>
  </w:num>
  <w:num w:numId="5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0"/>
  </w:num>
  <w:num w:numId="9">
    <w:abstractNumId w:val="5"/>
  </w:num>
  <w:num w:numId="10">
    <w:abstractNumId w:val="27"/>
  </w:num>
  <w:num w:numId="11">
    <w:abstractNumId w:val="13"/>
  </w:num>
  <w:num w:numId="12">
    <w:abstractNumId w:val="32"/>
  </w:num>
  <w:num w:numId="13">
    <w:abstractNumId w:val="29"/>
  </w:num>
  <w:num w:numId="14">
    <w:abstractNumId w:val="4"/>
  </w:num>
  <w:num w:numId="15">
    <w:abstractNumId w:val="24"/>
  </w:num>
  <w:num w:numId="16">
    <w:abstractNumId w:val="26"/>
  </w:num>
  <w:num w:numId="17">
    <w:abstractNumId w:val="14"/>
  </w:num>
  <w:num w:numId="18">
    <w:abstractNumId w:val="12"/>
  </w:num>
  <w:num w:numId="19">
    <w:abstractNumId w:val="17"/>
  </w:num>
  <w:num w:numId="20">
    <w:abstractNumId w:val="22"/>
  </w:num>
  <w:num w:numId="21">
    <w:abstractNumId w:val="19"/>
  </w:num>
  <w:num w:numId="22">
    <w:abstractNumId w:val="9"/>
  </w:num>
  <w:num w:numId="23">
    <w:abstractNumId w:val="16"/>
  </w:num>
  <w:num w:numId="24">
    <w:abstractNumId w:val="2"/>
  </w:num>
  <w:num w:numId="25">
    <w:abstractNumId w:val="33"/>
  </w:num>
  <w:num w:numId="26">
    <w:abstractNumId w:val="0"/>
  </w:num>
  <w:num w:numId="27">
    <w:abstractNumId w:val="20"/>
  </w:num>
  <w:num w:numId="28">
    <w:abstractNumId w:val="23"/>
  </w:num>
  <w:num w:numId="29">
    <w:abstractNumId w:val="31"/>
  </w:num>
  <w:num w:numId="30">
    <w:abstractNumId w:val="21"/>
  </w:num>
  <w:num w:numId="31">
    <w:abstractNumId w:val="11"/>
  </w:num>
  <w:num w:numId="32">
    <w:abstractNumId w:val="1"/>
  </w:num>
  <w:num w:numId="33">
    <w:abstractNumId w:val="3"/>
  </w:num>
  <w:num w:numId="34">
    <w:abstractNumId w:val="7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6C1C"/>
    <w:rsid w:val="00074BC7"/>
    <w:rsid w:val="0008714D"/>
    <w:rsid w:val="000C6DE9"/>
    <w:rsid w:val="00121508"/>
    <w:rsid w:val="00123A2B"/>
    <w:rsid w:val="0013365C"/>
    <w:rsid w:val="001433C6"/>
    <w:rsid w:val="001A4921"/>
    <w:rsid w:val="001A7778"/>
    <w:rsid w:val="001C0409"/>
    <w:rsid w:val="00213170"/>
    <w:rsid w:val="00260BF4"/>
    <w:rsid w:val="00262F0D"/>
    <w:rsid w:val="002B3349"/>
    <w:rsid w:val="002E15C6"/>
    <w:rsid w:val="0034492A"/>
    <w:rsid w:val="00370A61"/>
    <w:rsid w:val="00374B3A"/>
    <w:rsid w:val="00386297"/>
    <w:rsid w:val="003F54DB"/>
    <w:rsid w:val="0042394C"/>
    <w:rsid w:val="00426866"/>
    <w:rsid w:val="00461610"/>
    <w:rsid w:val="00461B63"/>
    <w:rsid w:val="00490B1A"/>
    <w:rsid w:val="004D0A90"/>
    <w:rsid w:val="004D3C2F"/>
    <w:rsid w:val="004D415C"/>
    <w:rsid w:val="004D6774"/>
    <w:rsid w:val="004E76B9"/>
    <w:rsid w:val="00516907"/>
    <w:rsid w:val="00522C49"/>
    <w:rsid w:val="00527199"/>
    <w:rsid w:val="005570A5"/>
    <w:rsid w:val="006A7A50"/>
    <w:rsid w:val="006B75C0"/>
    <w:rsid w:val="00701B04"/>
    <w:rsid w:val="00777BA8"/>
    <w:rsid w:val="00782686"/>
    <w:rsid w:val="007856B0"/>
    <w:rsid w:val="007B182E"/>
    <w:rsid w:val="007B489A"/>
    <w:rsid w:val="007B6E22"/>
    <w:rsid w:val="007D048F"/>
    <w:rsid w:val="00827E24"/>
    <w:rsid w:val="00845E97"/>
    <w:rsid w:val="00854A51"/>
    <w:rsid w:val="0087442B"/>
    <w:rsid w:val="008F0B4D"/>
    <w:rsid w:val="00951EFC"/>
    <w:rsid w:val="009708B1"/>
    <w:rsid w:val="00982A1B"/>
    <w:rsid w:val="00A2476B"/>
    <w:rsid w:val="00A53DD8"/>
    <w:rsid w:val="00A6515B"/>
    <w:rsid w:val="00AA0E7B"/>
    <w:rsid w:val="00AD0214"/>
    <w:rsid w:val="00B12E6D"/>
    <w:rsid w:val="00B1404A"/>
    <w:rsid w:val="00B16E10"/>
    <w:rsid w:val="00B50993"/>
    <w:rsid w:val="00B55254"/>
    <w:rsid w:val="00C10149"/>
    <w:rsid w:val="00C273B3"/>
    <w:rsid w:val="00C47EAF"/>
    <w:rsid w:val="00C73157"/>
    <w:rsid w:val="00C779C0"/>
    <w:rsid w:val="00C83DE1"/>
    <w:rsid w:val="00CE5C80"/>
    <w:rsid w:val="00D5092E"/>
    <w:rsid w:val="00D9309C"/>
    <w:rsid w:val="00DA2F29"/>
    <w:rsid w:val="00E45F32"/>
    <w:rsid w:val="00E521C0"/>
    <w:rsid w:val="00E53F3D"/>
    <w:rsid w:val="00EB07DA"/>
    <w:rsid w:val="00EF79B4"/>
    <w:rsid w:val="00F351D1"/>
    <w:rsid w:val="00F83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703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2014-03-16T14:04:00Z</dcterms:created>
  <dcterms:modified xsi:type="dcterms:W3CDTF">2014-03-16T14:04:00Z</dcterms:modified>
</cp:coreProperties>
</file>