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2F3" w:rsidRPr="003C12F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Barokní a rokoková architektura</w:t>
      </w:r>
      <w:r w:rsidR="003C12F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3C12F3" w:rsidRDefault="003C12F3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524F33" w:rsidRPr="00AF46A5" w:rsidRDefault="00363EF9" w:rsidP="00057969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ind w:left="340"/>
        <w:rPr>
          <w:b/>
          <w:bCs/>
          <w:snapToGrid w:val="0"/>
          <w:szCs w:val="24"/>
        </w:rPr>
      </w:pPr>
      <w:r w:rsidRPr="00AF46A5">
        <w:rPr>
          <w:b/>
          <w:snapToGrid w:val="0"/>
          <w:sz w:val="24"/>
          <w:szCs w:val="24"/>
        </w:rPr>
        <w:lastRenderedPageBreak/>
        <w:t>Jmenujte znaky baroka.</w:t>
      </w:r>
      <w:r w:rsidR="00524F33" w:rsidRPr="00AF46A5">
        <w:rPr>
          <w:b/>
          <w:bCs/>
          <w:snapToGrid w:val="0"/>
          <w:szCs w:val="24"/>
        </w:rPr>
        <w:t xml:space="preserve"> </w:t>
      </w:r>
    </w:p>
    <w:p w:rsidR="00524F33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VŠE JE ZAMĚŘENO NA PRVNÍ DOJEM</w:t>
      </w:r>
      <w:r w:rsidRPr="00DF1B3B">
        <w:rPr>
          <w:rFonts w:ascii="Arial" w:hAnsi="Arial" w:cs="Arial"/>
          <w:snapToGrid w:val="0"/>
          <w:sz w:val="22"/>
          <w:szCs w:val="22"/>
        </w:rPr>
        <w:t xml:space="preserve"> 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PŘEZDOBENOST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DYNAMIKA, KŘIVKOVÉ LINIE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HRA SVĚTLA A STÍNŮ</w:t>
      </w:r>
    </w:p>
    <w:p w:rsidR="00524F33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PLASTICKÉ ČLENĚNÍ</w:t>
      </w:r>
    </w:p>
    <w:p w:rsidR="00D21538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SOCHAŘSKÉ UMĚNÍ A DETAILY</w:t>
      </w:r>
      <w:r w:rsidRPr="00DF1B3B">
        <w:rPr>
          <w:rFonts w:ascii="Arial" w:hAnsi="Arial" w:cs="Arial"/>
          <w:snapToGrid w:val="0"/>
          <w:sz w:val="22"/>
          <w:szCs w:val="22"/>
        </w:rPr>
        <w:t xml:space="preserve"> 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BAREVNOST</w:t>
      </w:r>
      <w:r w:rsidR="003E0007" w:rsidRPr="00DF1B3B">
        <w:rPr>
          <w:rFonts w:ascii="Arial" w:hAnsi="Arial" w:cs="Arial"/>
          <w:snapToGrid w:val="0"/>
          <w:sz w:val="22"/>
          <w:szCs w:val="22"/>
        </w:rPr>
        <w:t xml:space="preserve"> </w:t>
      </w:r>
    </w:p>
    <w:p w:rsidR="00524F33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 xml:space="preserve">OKNA </w:t>
      </w:r>
      <w:r w:rsidRPr="00DF1B3B">
        <w:rPr>
          <w:rFonts w:ascii="Arial" w:hAnsi="Arial" w:cs="Arial"/>
          <w:snapToGrid w:val="0"/>
          <w:sz w:val="22"/>
          <w:szCs w:val="22"/>
        </w:rPr>
        <w:t>– kasulová okna, termální okna, eliptická okna</w:t>
      </w:r>
      <w:r w:rsidRPr="00DF1B3B">
        <w:rPr>
          <w:rFonts w:ascii="Arial" w:hAnsi="Arial" w:cs="Arial"/>
          <w:snapToGrid w:val="0"/>
          <w:sz w:val="22"/>
          <w:szCs w:val="22"/>
        </w:rPr>
        <w:br/>
        <w:t>další typ: okna vycházející z renesance doplněné frontonem</w:t>
      </w:r>
    </w:p>
    <w:p w:rsidR="00524F33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VSTUPNÍ PORTÁL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STŘEŠNÍ ŠTÍTY</w:t>
      </w:r>
      <w:r w:rsidR="00D21538" w:rsidRPr="00DF1B3B">
        <w:rPr>
          <w:rFonts w:ascii="Arial" w:hAnsi="Arial" w:cs="Arial"/>
          <w:snapToGrid w:val="0"/>
          <w:sz w:val="22"/>
          <w:szCs w:val="22"/>
        </w:rPr>
        <w:t xml:space="preserve">  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SLOUPY</w:t>
      </w:r>
      <w:r w:rsidRPr="00DF1B3B">
        <w:rPr>
          <w:rFonts w:ascii="Arial" w:hAnsi="Arial" w:cs="Arial"/>
          <w:snapToGrid w:val="0"/>
          <w:sz w:val="22"/>
          <w:szCs w:val="22"/>
        </w:rPr>
        <w:t>- jako v římské architektuře (</w:t>
      </w:r>
      <w:r w:rsidR="003E0007" w:rsidRPr="00DF1B3B">
        <w:rPr>
          <w:rFonts w:ascii="Arial" w:hAnsi="Arial" w:cs="Arial"/>
          <w:snapToGrid w:val="0"/>
          <w:sz w:val="22"/>
          <w:szCs w:val="22"/>
        </w:rPr>
        <w:t xml:space="preserve">IÓNSKÉ, KORINTSKÉ, KOMPOZITNÍ) </w:t>
      </w:r>
    </w:p>
    <w:p w:rsidR="003E0007" w:rsidRPr="00DF1B3B" w:rsidRDefault="00524F33" w:rsidP="003E0007">
      <w:pPr>
        <w:pStyle w:val="Normlnweb"/>
        <w:numPr>
          <w:ilvl w:val="0"/>
          <w:numId w:val="15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PARKY</w:t>
      </w:r>
      <w:r w:rsidRPr="00DF1B3B">
        <w:rPr>
          <w:rFonts w:ascii="Arial" w:hAnsi="Arial" w:cs="Arial"/>
          <w:snapToGrid w:val="0"/>
          <w:sz w:val="22"/>
          <w:szCs w:val="22"/>
        </w:rPr>
        <w:t xml:space="preserve"> - doplněné různými vodotrysky, vodopády - perfektně sestříhané živé ploty, altánky, umělé jeskyně, apod.</w:t>
      </w:r>
    </w:p>
    <w:p w:rsidR="00524F33" w:rsidRPr="00DF1B3B" w:rsidRDefault="00524F33" w:rsidP="003E0007">
      <w:pPr>
        <w:pStyle w:val="Normlnweb"/>
        <w:numPr>
          <w:ilvl w:val="0"/>
          <w:numId w:val="14"/>
        </w:numPr>
        <w:spacing w:before="0" w:beforeAutospacing="0" w:after="0" w:afterAutospacing="0"/>
        <w:rPr>
          <w:rFonts w:ascii="Arial" w:hAnsi="Arial" w:cs="Arial"/>
          <w:snapToGrid w:val="0"/>
          <w:sz w:val="22"/>
          <w:szCs w:val="22"/>
        </w:rPr>
      </w:pPr>
      <w:r w:rsidRPr="00DF1B3B">
        <w:rPr>
          <w:rFonts w:ascii="Arial" w:hAnsi="Arial" w:cs="Arial"/>
          <w:bCs/>
          <w:snapToGrid w:val="0"/>
          <w:sz w:val="22"/>
          <w:szCs w:val="22"/>
        </w:rPr>
        <w:t>DETAILY</w:t>
      </w:r>
      <w:r w:rsidRPr="00DF1B3B">
        <w:rPr>
          <w:rFonts w:ascii="Arial" w:hAnsi="Arial" w:cs="Arial"/>
          <w:snapToGrid w:val="0"/>
          <w:sz w:val="22"/>
          <w:szCs w:val="22"/>
        </w:rPr>
        <w:t>: feston, girlanda</w:t>
      </w:r>
    </w:p>
    <w:p w:rsidR="00976D15" w:rsidRPr="00DF1B3B" w:rsidRDefault="00976D15" w:rsidP="00524F33">
      <w:pPr>
        <w:pStyle w:val="Normlnweb"/>
        <w:spacing w:before="0" w:beforeAutospacing="0" w:after="0" w:afterAutospacing="0"/>
        <w:rPr>
          <w:rFonts w:ascii="Arial" w:hAnsi="Arial" w:cs="Arial"/>
          <w:snapToGrid w:val="0"/>
        </w:rPr>
      </w:pPr>
    </w:p>
    <w:p w:rsidR="000F05DE" w:rsidRPr="00AF46A5" w:rsidRDefault="00363EF9" w:rsidP="00057969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ind w:left="340"/>
        <w:rPr>
          <w:b/>
          <w:snapToGrid w:val="0"/>
          <w:sz w:val="24"/>
          <w:szCs w:val="24"/>
        </w:rPr>
      </w:pPr>
      <w:r w:rsidRPr="00AF46A5">
        <w:rPr>
          <w:b/>
          <w:snapToGrid w:val="0"/>
          <w:sz w:val="24"/>
          <w:szCs w:val="24"/>
        </w:rPr>
        <w:t>Co je balustráda</w:t>
      </w:r>
      <w:r w:rsidR="000F05DE" w:rsidRPr="00AF46A5">
        <w:rPr>
          <w:b/>
          <w:snapToGrid w:val="0"/>
          <w:sz w:val="24"/>
          <w:szCs w:val="24"/>
        </w:rPr>
        <w:t>, nakreslete</w:t>
      </w:r>
      <w:r w:rsidRPr="00AF46A5">
        <w:rPr>
          <w:b/>
          <w:snapToGrid w:val="0"/>
          <w:sz w:val="24"/>
          <w:szCs w:val="24"/>
        </w:rPr>
        <w:t>?</w:t>
      </w:r>
      <w:r w:rsidR="008D0C51" w:rsidRPr="008D0C51">
        <w:t xml:space="preserve"> </w:t>
      </w:r>
    </w:p>
    <w:p w:rsidR="00363EF9" w:rsidRDefault="000F05DE" w:rsidP="00057969">
      <w:pPr>
        <w:widowControl w:val="0"/>
        <w:spacing w:before="0" w:after="0" w:line="240" w:lineRule="atLeast"/>
      </w:pPr>
      <w:r>
        <w:t xml:space="preserve">Je </w:t>
      </w:r>
      <w:r w:rsidR="00CF6977">
        <w:t xml:space="preserve">to </w:t>
      </w:r>
      <w:r w:rsidR="008D0C51">
        <w:t>sloupkové zábradlí</w:t>
      </w:r>
      <w:r>
        <w:t>.</w:t>
      </w:r>
    </w:p>
    <w:p w:rsidR="00CF6977" w:rsidRPr="000F05DE" w:rsidRDefault="00CF6977" w:rsidP="000F05DE">
      <w:pPr>
        <w:widowControl w:val="0"/>
        <w:spacing w:line="240" w:lineRule="atLeast"/>
        <w:rPr>
          <w:b/>
          <w:snapToGrid w:val="0"/>
          <w:sz w:val="24"/>
          <w:szCs w:val="24"/>
        </w:rPr>
      </w:pPr>
      <w:r w:rsidRPr="00CF6977">
        <w:rPr>
          <w:noProof/>
          <w:lang w:eastAsia="cs-CZ"/>
        </w:rPr>
        <w:drawing>
          <wp:inline distT="0" distB="0" distL="0" distR="0">
            <wp:extent cx="3086100" cy="1390650"/>
            <wp:effectExtent l="19050" t="0" r="0" b="0"/>
            <wp:docPr id="1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40000"/>
                    </a:blip>
                    <a:srcRect l="21083" r="21027" b="45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7969" w:rsidRPr="00976D15" w:rsidRDefault="00057969" w:rsidP="00976D15">
      <w:pPr>
        <w:widowControl w:val="0"/>
        <w:spacing w:line="240" w:lineRule="atLeast"/>
      </w:pPr>
      <w:r w:rsidRPr="00057969">
        <w:t>OBR.1a balustráda [vlastní]</w:t>
      </w:r>
      <w:r w:rsidR="00DF1B3B">
        <w:br/>
      </w:r>
    </w:p>
    <w:p w:rsidR="00363EF9" w:rsidRDefault="00363EF9" w:rsidP="00057969">
      <w:pPr>
        <w:pStyle w:val="Odstavecseseznamem"/>
        <w:widowControl w:val="0"/>
        <w:numPr>
          <w:ilvl w:val="0"/>
          <w:numId w:val="3"/>
        </w:numPr>
        <w:spacing w:line="240" w:lineRule="atLeast"/>
        <w:ind w:left="340"/>
        <w:rPr>
          <w:b/>
          <w:snapToGrid w:val="0"/>
          <w:sz w:val="24"/>
          <w:szCs w:val="24"/>
        </w:rPr>
      </w:pPr>
      <w:r w:rsidRPr="0072192F">
        <w:rPr>
          <w:b/>
          <w:snapToGrid w:val="0"/>
          <w:sz w:val="24"/>
          <w:szCs w:val="24"/>
        </w:rPr>
        <w:t>Nakreslete termální a kasulové okno?</w:t>
      </w:r>
    </w:p>
    <w:p w:rsidR="00A01442" w:rsidRPr="00A01442" w:rsidRDefault="00A01442" w:rsidP="00A01442">
      <w:pPr>
        <w:widowControl w:val="0"/>
        <w:spacing w:line="240" w:lineRule="atLeast"/>
        <w:ind w:left="360"/>
        <w:rPr>
          <w:b/>
          <w:snapToGrid w:val="0"/>
          <w:sz w:val="24"/>
          <w:szCs w:val="24"/>
        </w:rPr>
      </w:pPr>
      <w:r w:rsidRPr="00A01442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628775" cy="921913"/>
            <wp:effectExtent l="0" t="0" r="0" b="0"/>
            <wp:docPr id="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30000"/>
                    </a:blip>
                    <a:srcRect l="12458" t="14599" r="43098" b="73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740" cy="924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1442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028825" cy="923925"/>
            <wp:effectExtent l="0" t="0" r="9525" b="0"/>
            <wp:docPr id="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l="7609" t="8084" r="46087" b="62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442" w:rsidRPr="00A01442" w:rsidRDefault="00A01442" w:rsidP="00A01442">
      <w:pPr>
        <w:widowControl w:val="0"/>
        <w:spacing w:line="240" w:lineRule="atLeast"/>
        <w:ind w:left="360"/>
        <w:rPr>
          <w:b/>
          <w:snapToGrid w:val="0"/>
          <w:sz w:val="24"/>
          <w:szCs w:val="24"/>
        </w:rPr>
      </w:pPr>
    </w:p>
    <w:p w:rsidR="00DF1B3B" w:rsidRDefault="00057969" w:rsidP="00057969">
      <w:pPr>
        <w:widowControl w:val="0"/>
        <w:spacing w:before="0" w:after="0" w:line="240" w:lineRule="atLeast"/>
        <w:rPr>
          <w:snapToGrid w:val="0"/>
          <w:sz w:val="24"/>
          <w:szCs w:val="24"/>
        </w:rPr>
      </w:pPr>
      <w:r w:rsidRPr="00057969">
        <w:t>OBR.1b termální okno a 3 druhy kasulových oken [vlastní]</w:t>
      </w:r>
      <w:r w:rsidR="00DF1B3B">
        <w:br/>
      </w:r>
    </w:p>
    <w:p w:rsidR="00DF1B3B" w:rsidRDefault="00DF1B3B">
      <w:pPr>
        <w:spacing w:before="0" w:after="20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 w:type="page"/>
      </w:r>
    </w:p>
    <w:p w:rsidR="003E0007" w:rsidRPr="003E0007" w:rsidRDefault="00363EF9" w:rsidP="003E0007">
      <w:pPr>
        <w:pStyle w:val="Odstavecseseznamem"/>
        <w:widowControl w:val="0"/>
        <w:numPr>
          <w:ilvl w:val="0"/>
          <w:numId w:val="3"/>
        </w:numPr>
        <w:spacing w:line="240" w:lineRule="atLeast"/>
        <w:ind w:left="340"/>
        <w:rPr>
          <w:b/>
          <w:snapToGrid w:val="0"/>
          <w:sz w:val="24"/>
          <w:szCs w:val="24"/>
        </w:rPr>
      </w:pPr>
      <w:r w:rsidRPr="0072192F">
        <w:rPr>
          <w:b/>
          <w:snapToGrid w:val="0"/>
          <w:sz w:val="24"/>
          <w:szCs w:val="24"/>
        </w:rPr>
        <w:lastRenderedPageBreak/>
        <w:t>Vrcholné baroko v Čechách -  jmenujte některé autory a jejich stavby.</w:t>
      </w:r>
    </w:p>
    <w:p w:rsidR="003E0007" w:rsidRPr="00DF1B3B" w:rsidRDefault="00584159" w:rsidP="003E0007">
      <w:pPr>
        <w:pStyle w:val="Odstavecseseznamem"/>
        <w:widowControl w:val="0"/>
        <w:numPr>
          <w:ilvl w:val="0"/>
          <w:numId w:val="28"/>
        </w:numPr>
        <w:spacing w:line="240" w:lineRule="atLeast"/>
        <w:rPr>
          <w:rFonts w:cs="Arial"/>
          <w:b/>
          <w:snapToGrid w:val="0"/>
        </w:rPr>
      </w:pPr>
      <w:r w:rsidRPr="00DF1B3B">
        <w:rPr>
          <w:rFonts w:eastAsia="Times New Roman" w:cs="Arial"/>
          <w:bCs/>
          <w:snapToGrid w:val="0"/>
          <w:lang w:eastAsia="cs-CZ"/>
        </w:rPr>
        <w:t>VRCHOLNÉ (VYSPĚLÉ) OBDOBÍ</w:t>
      </w:r>
      <w:r w:rsidR="00DF1B3B">
        <w:rPr>
          <w:rFonts w:eastAsia="Times New Roman" w:cs="Arial"/>
          <w:bCs/>
          <w:snapToGrid w:val="0"/>
          <w:lang w:eastAsia="cs-CZ"/>
        </w:rPr>
        <w:t xml:space="preserve"> </w:t>
      </w:r>
      <w:r w:rsidR="00DF1B3B" w:rsidRPr="00DF1B3B">
        <w:rPr>
          <w:rFonts w:eastAsia="Times New Roman" w:cs="Arial"/>
          <w:bCs/>
          <w:snapToGrid w:val="0"/>
          <w:lang w:eastAsia="cs-CZ"/>
        </w:rPr>
        <w:t>–</w:t>
      </w:r>
      <w:r w:rsidRPr="00DF1B3B">
        <w:rPr>
          <w:rFonts w:eastAsia="Times New Roman" w:cs="Arial"/>
          <w:bCs/>
          <w:snapToGrid w:val="0"/>
          <w:lang w:eastAsia="cs-CZ"/>
        </w:rPr>
        <w:t xml:space="preserve"> princip dynamiky</w:t>
      </w:r>
      <w:r w:rsidR="00AF46A5" w:rsidRPr="00DF1B3B">
        <w:rPr>
          <w:rFonts w:eastAsia="Times New Roman" w:cs="Arial"/>
          <w:bCs/>
          <w:snapToGrid w:val="0"/>
          <w:lang w:eastAsia="cs-CZ"/>
        </w:rPr>
        <w:t xml:space="preserve"> </w:t>
      </w:r>
    </w:p>
    <w:p w:rsidR="00AF46A5" w:rsidRPr="00DF1B3B" w:rsidRDefault="00AF46A5" w:rsidP="003E0007">
      <w:pPr>
        <w:pStyle w:val="Odstavecseseznamem"/>
        <w:widowControl w:val="0"/>
        <w:numPr>
          <w:ilvl w:val="0"/>
          <w:numId w:val="28"/>
        </w:numPr>
        <w:spacing w:line="240" w:lineRule="atLeast"/>
        <w:rPr>
          <w:rFonts w:cs="Arial"/>
          <w:b/>
          <w:snapToGrid w:val="0"/>
        </w:rPr>
      </w:pPr>
      <w:r w:rsidRPr="00DF1B3B">
        <w:rPr>
          <w:rFonts w:eastAsia="Times New Roman" w:cs="Arial"/>
          <w:bCs/>
          <w:snapToGrid w:val="0"/>
          <w:lang w:eastAsia="cs-CZ"/>
        </w:rPr>
        <w:t>BROUMOVSKÝ KLÁŠTER A NÁDVOŘÍ – arch. DIEZENHOFER – Kryštof (otec)</w:t>
      </w:r>
      <w:r w:rsidR="003E0007" w:rsidRPr="00DF1B3B">
        <w:rPr>
          <w:rFonts w:eastAsia="Times New Roman" w:cs="Arial"/>
          <w:bCs/>
          <w:snapToGrid w:val="0"/>
          <w:lang w:eastAsia="cs-CZ"/>
        </w:rPr>
        <w:t>,</w:t>
      </w:r>
      <w:r w:rsidRPr="00DF1B3B">
        <w:rPr>
          <w:rFonts w:eastAsia="Times New Roman" w:cs="Arial"/>
          <w:bCs/>
          <w:snapToGrid w:val="0"/>
          <w:lang w:eastAsia="cs-CZ"/>
        </w:rPr>
        <w:t xml:space="preserve"> Kilián Ignác (syn)</w:t>
      </w:r>
    </w:p>
    <w:p w:rsidR="00AF46A5" w:rsidRPr="00DF1B3B" w:rsidRDefault="00AF46A5" w:rsidP="003E0007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>KOSTEL SV. MIKULÁŠE V PRAZE NA MALÉ STRANĚ - arch. DIE</w:t>
      </w:r>
      <w:r w:rsidR="003E0007" w:rsidRPr="00DF1B3B">
        <w:rPr>
          <w:rFonts w:eastAsia="Times New Roman" w:cs="Arial"/>
          <w:bCs/>
          <w:snapToGrid w:val="0"/>
          <w:lang w:eastAsia="cs-CZ"/>
        </w:rPr>
        <w:t>Z</w:t>
      </w:r>
      <w:r w:rsidRPr="00DF1B3B">
        <w:rPr>
          <w:rFonts w:eastAsia="Times New Roman" w:cs="Arial"/>
          <w:bCs/>
          <w:snapToGrid w:val="0"/>
          <w:lang w:eastAsia="cs-CZ"/>
        </w:rPr>
        <w:t xml:space="preserve">ENHOFER </w:t>
      </w:r>
      <w:r w:rsidR="003E0007" w:rsidRPr="00DF1B3B">
        <w:rPr>
          <w:rFonts w:eastAsia="Times New Roman" w:cs="Arial"/>
          <w:bCs/>
          <w:snapToGrid w:val="0"/>
          <w:lang w:eastAsia="cs-CZ"/>
        </w:rPr>
        <w:t>Kryštof</w:t>
      </w:r>
      <w:r w:rsidRPr="00DF1B3B">
        <w:rPr>
          <w:rFonts w:eastAsia="Times New Roman" w:cs="Arial"/>
          <w:bCs/>
          <w:snapToGrid w:val="0"/>
          <w:lang w:eastAsia="cs-CZ"/>
        </w:rPr>
        <w:t xml:space="preserve"> </w:t>
      </w:r>
    </w:p>
    <w:p w:rsidR="00AF46A5" w:rsidRPr="00DF1B3B" w:rsidRDefault="00AF46A5" w:rsidP="003E0007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>KOSTEL SVATÉHO JAKUBA V ČERVENÉM KOSTELCI - arch. DIE</w:t>
      </w:r>
      <w:r w:rsidR="003E0007" w:rsidRPr="00DF1B3B">
        <w:rPr>
          <w:rFonts w:eastAsia="Times New Roman" w:cs="Arial"/>
          <w:bCs/>
          <w:snapToGrid w:val="0"/>
          <w:lang w:eastAsia="cs-CZ"/>
        </w:rPr>
        <w:t>Z</w:t>
      </w:r>
      <w:r w:rsidRPr="00DF1B3B">
        <w:rPr>
          <w:rFonts w:eastAsia="Times New Roman" w:cs="Arial"/>
          <w:bCs/>
          <w:snapToGrid w:val="0"/>
          <w:lang w:eastAsia="cs-CZ"/>
        </w:rPr>
        <w:t xml:space="preserve">ENHOFER Kilián Ignác </w:t>
      </w:r>
    </w:p>
    <w:p w:rsidR="00AF46A5" w:rsidRPr="00DF1B3B" w:rsidRDefault="00AF46A5" w:rsidP="003E0007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 xml:space="preserve">POUTNÍ KOSTEL NA ZELENÉ HOŘE (VE ŽĎÁRU NAD SÁZAVOU) </w:t>
      </w:r>
      <w:r w:rsidR="00DF1B3B" w:rsidRPr="00DF1B3B">
        <w:rPr>
          <w:rFonts w:eastAsia="Times New Roman" w:cs="Arial"/>
          <w:bCs/>
          <w:snapToGrid w:val="0"/>
          <w:lang w:eastAsia="cs-CZ"/>
        </w:rPr>
        <w:t>–</w:t>
      </w:r>
      <w:r w:rsidRPr="00DF1B3B">
        <w:rPr>
          <w:rFonts w:eastAsia="Times New Roman" w:cs="Arial"/>
          <w:bCs/>
          <w:snapToGrid w:val="0"/>
          <w:lang w:eastAsia="cs-CZ"/>
        </w:rPr>
        <w:t xml:space="preserve"> arch. </w:t>
      </w:r>
      <w:proofErr w:type="spellStart"/>
      <w:r w:rsidR="003E0007" w:rsidRPr="00DF1B3B">
        <w:rPr>
          <w:rFonts w:eastAsia="Times New Roman" w:cs="Arial"/>
          <w:bCs/>
          <w:snapToGrid w:val="0"/>
          <w:lang w:eastAsia="cs-CZ"/>
        </w:rPr>
        <w:t>Santini</w:t>
      </w:r>
      <w:proofErr w:type="spellEnd"/>
      <w:r w:rsidRPr="00DF1B3B">
        <w:rPr>
          <w:rFonts w:eastAsia="Times New Roman" w:cs="Arial"/>
          <w:bCs/>
          <w:snapToGrid w:val="0"/>
          <w:lang w:eastAsia="cs-CZ"/>
        </w:rPr>
        <w:t xml:space="preserve"> tento italský architekt na této stavbě tvořil tzv. barokní gotiku</w:t>
      </w:r>
    </w:p>
    <w:p w:rsidR="00AF46A5" w:rsidRPr="00DF1B3B" w:rsidRDefault="00AF46A5" w:rsidP="003E0007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 xml:space="preserve">KARLOVA KORUNA – CHLUMEC NAD CIDLINOU - arch.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S</w:t>
      </w:r>
      <w:r w:rsidR="003E0007" w:rsidRPr="00DF1B3B">
        <w:rPr>
          <w:rFonts w:eastAsia="Times New Roman" w:cs="Arial"/>
          <w:bCs/>
          <w:snapToGrid w:val="0"/>
          <w:lang w:eastAsia="cs-CZ"/>
        </w:rPr>
        <w:t>antini</w:t>
      </w:r>
      <w:proofErr w:type="spellEnd"/>
    </w:p>
    <w:p w:rsidR="00AF46A5" w:rsidRPr="00DF1B3B" w:rsidRDefault="00AF46A5" w:rsidP="003E0007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 xml:space="preserve">KUKS- KOSTEL NEJSVĚTĚJŠÍ TROJCE – arch.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A</w:t>
      </w:r>
      <w:r w:rsidR="003E0007" w:rsidRPr="00DF1B3B">
        <w:rPr>
          <w:rFonts w:eastAsia="Times New Roman" w:cs="Arial"/>
          <w:bCs/>
          <w:snapToGrid w:val="0"/>
          <w:lang w:eastAsia="cs-CZ"/>
        </w:rPr>
        <w:t>liprandi</w:t>
      </w:r>
      <w:proofErr w:type="spellEnd"/>
    </w:p>
    <w:p w:rsidR="00AF46A5" w:rsidRDefault="00AF46A5" w:rsidP="00057969">
      <w:pPr>
        <w:pStyle w:val="Odstavecseseznamem"/>
        <w:widowControl w:val="0"/>
        <w:spacing w:before="0" w:after="0" w:line="240" w:lineRule="atLeast"/>
        <w:ind w:left="0"/>
        <w:rPr>
          <w:rFonts w:ascii="Times New Roman" w:eastAsia="Times New Roman" w:hAnsi="Times New Roman" w:cs="Times New Roman"/>
          <w:bCs/>
          <w:snapToGrid w:val="0"/>
          <w:sz w:val="24"/>
          <w:szCs w:val="24"/>
          <w:lang w:eastAsia="cs-CZ"/>
        </w:rPr>
      </w:pPr>
    </w:p>
    <w:p w:rsidR="00B35BF0" w:rsidRPr="00B35BF0" w:rsidRDefault="00363EF9" w:rsidP="00B35BF0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ind w:left="340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</w:pPr>
      <w:r w:rsidRPr="00976D15">
        <w:rPr>
          <w:b/>
          <w:snapToGrid w:val="0"/>
          <w:sz w:val="24"/>
          <w:szCs w:val="24"/>
        </w:rPr>
        <w:t>Charakterizujte baroko na venkově.</w:t>
      </w:r>
    </w:p>
    <w:p w:rsidR="00B35BF0" w:rsidRPr="00DF1B3B" w:rsidRDefault="00DF1B3B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eastAsia="Times New Roman" w:cs="Arial"/>
          <w:b/>
          <w:bCs/>
          <w:snapToGrid w:val="0"/>
          <w:lang w:eastAsia="cs-CZ"/>
        </w:rPr>
      </w:pPr>
      <w:r w:rsidRPr="00DF1B3B">
        <w:rPr>
          <w:rFonts w:cs="Arial"/>
          <w:snapToGrid w:val="0"/>
        </w:rPr>
        <w:t xml:space="preserve">v </w:t>
      </w:r>
      <w:r w:rsidR="00C62110" w:rsidRPr="00DF1B3B">
        <w:rPr>
          <w:rFonts w:eastAsia="Times New Roman" w:cs="Arial"/>
          <w:bCs/>
          <w:snapToGrid w:val="0"/>
          <w:lang w:eastAsia="cs-CZ"/>
        </w:rPr>
        <w:t>pozdním období se stavěly na venkově selské domy se širokým průčelím</w:t>
      </w:r>
      <w:r>
        <w:rPr>
          <w:rFonts w:eastAsia="Times New Roman" w:cs="Arial"/>
          <w:bCs/>
          <w:snapToGrid w:val="0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>–</w:t>
      </w:r>
      <w:r w:rsidR="00C62110" w:rsidRPr="00DF1B3B">
        <w:rPr>
          <w:rFonts w:eastAsia="Times New Roman" w:cs="Arial"/>
          <w:bCs/>
          <w:snapToGrid w:val="0"/>
          <w:lang w:eastAsia="cs-CZ"/>
        </w:rPr>
        <w:t xml:space="preserve"> typická brána do dvora s barokním štítem, který</w:t>
      </w:r>
      <w:r w:rsidR="00B35BF0" w:rsidRPr="00DF1B3B">
        <w:rPr>
          <w:rFonts w:eastAsia="Times New Roman" w:cs="Arial"/>
          <w:bCs/>
          <w:snapToGrid w:val="0"/>
          <w:lang w:eastAsia="cs-CZ"/>
        </w:rPr>
        <w:t xml:space="preserve"> byl zdobený lidovými ornamenty</w:t>
      </w:r>
    </w:p>
    <w:p w:rsidR="00363EF9" w:rsidRPr="00DF1B3B" w:rsidRDefault="00B35BF0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eastAsia="Times New Roman" w:cs="Arial"/>
          <w:b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>VZNIK LIDOVÉ ARCHITEKTURY</w:t>
      </w:r>
      <w:r w:rsidR="00C62110" w:rsidRPr="00DF1B3B">
        <w:rPr>
          <w:rFonts w:eastAsia="Times New Roman" w:cs="Arial"/>
          <w:bCs/>
          <w:snapToGrid w:val="0"/>
          <w:lang w:eastAsia="cs-CZ"/>
        </w:rPr>
        <w:t xml:space="preserve"> např. </w:t>
      </w:r>
      <w:r w:rsidR="00F779F2" w:rsidRPr="00DF1B3B">
        <w:rPr>
          <w:rFonts w:eastAsia="Times New Roman" w:cs="Arial"/>
          <w:bCs/>
          <w:snapToGrid w:val="0"/>
          <w:lang w:eastAsia="cs-CZ"/>
        </w:rPr>
        <w:t xml:space="preserve">SELSKÉ BAROKO </w:t>
      </w:r>
      <w:r w:rsidR="00C62110" w:rsidRPr="00DF1B3B">
        <w:rPr>
          <w:rFonts w:eastAsia="Times New Roman" w:cs="Arial"/>
          <w:bCs/>
          <w:snapToGrid w:val="0"/>
          <w:lang w:eastAsia="cs-CZ"/>
        </w:rPr>
        <w:t>HOLAŠOVICE</w:t>
      </w:r>
      <w:r w:rsidR="00463764" w:rsidRPr="00DF1B3B">
        <w:rPr>
          <w:rFonts w:eastAsia="Times New Roman" w:cs="Arial"/>
          <w:bCs/>
          <w:snapToGrid w:val="0"/>
          <w:lang w:eastAsia="cs-CZ"/>
        </w:rPr>
        <w:t xml:space="preserve"> – jihočeská památka zapsaná na</w:t>
      </w:r>
      <w:r w:rsidR="00C62110" w:rsidRPr="00DF1B3B">
        <w:rPr>
          <w:rFonts w:eastAsia="Times New Roman" w:cs="Arial"/>
          <w:bCs/>
          <w:snapToGrid w:val="0"/>
          <w:lang w:eastAsia="cs-CZ"/>
        </w:rPr>
        <w:t xml:space="preserve"> se</w:t>
      </w:r>
      <w:r w:rsidR="00DF1B3B">
        <w:rPr>
          <w:rFonts w:eastAsia="Times New Roman" w:cs="Arial"/>
          <w:bCs/>
          <w:snapToGrid w:val="0"/>
          <w:lang w:eastAsia="cs-CZ"/>
        </w:rPr>
        <w:t>znam UNESCO</w:t>
      </w:r>
    </w:p>
    <w:p w:rsidR="00057969" w:rsidRPr="00C62110" w:rsidRDefault="00057969" w:rsidP="00057969">
      <w:pPr>
        <w:widowControl w:val="0"/>
        <w:spacing w:before="0" w:after="0" w:line="240" w:lineRule="atLeast"/>
        <w:rPr>
          <w:rFonts w:ascii="Times New Roman" w:eastAsia="Times New Roman" w:hAnsi="Times New Roman" w:cs="Times New Roman"/>
          <w:bCs/>
          <w:snapToGrid w:val="0"/>
          <w:sz w:val="24"/>
          <w:szCs w:val="24"/>
          <w:lang w:eastAsia="cs-CZ"/>
        </w:rPr>
      </w:pPr>
    </w:p>
    <w:p w:rsidR="00C62110" w:rsidRPr="00976D15" w:rsidRDefault="00FB3F94" w:rsidP="00976D15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ind w:left="340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</w:pPr>
      <w:r w:rsidRPr="00976D15">
        <w:rPr>
          <w:b/>
          <w:snapToGrid w:val="0"/>
          <w:sz w:val="24"/>
          <w:szCs w:val="24"/>
        </w:rPr>
        <w:t>Popište</w:t>
      </w:r>
      <w:r w:rsidR="00363EF9" w:rsidRPr="00976D15">
        <w:rPr>
          <w:b/>
          <w:snapToGrid w:val="0"/>
          <w:sz w:val="24"/>
          <w:szCs w:val="24"/>
        </w:rPr>
        <w:t xml:space="preserve"> rokoko.</w:t>
      </w:r>
      <w:r w:rsidR="00C62110" w:rsidRPr="00976D15">
        <w:rPr>
          <w:rFonts w:ascii="Constantia" w:eastAsia="+mn-ea" w:hAnsi="Constantia" w:cs="+mn-cs"/>
          <w:b/>
          <w:color w:val="FFFFFF"/>
          <w:kern w:val="24"/>
          <w:sz w:val="52"/>
          <w:szCs w:val="52"/>
          <w:lang w:eastAsia="cs-CZ"/>
        </w:rPr>
        <w:t xml:space="preserve"> </w:t>
      </w:r>
    </w:p>
    <w:p w:rsidR="00C62110" w:rsidRPr="00DF1B3B" w:rsidRDefault="00C62110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cs="Arial"/>
          <w:snapToGrid w:val="0"/>
        </w:rPr>
      </w:pPr>
      <w:r w:rsidRPr="00DF1B3B">
        <w:rPr>
          <w:rFonts w:cs="Arial"/>
          <w:snapToGrid w:val="0"/>
        </w:rPr>
        <w:t xml:space="preserve">vznik ve Francii </w:t>
      </w:r>
      <w:r w:rsidR="00DF1B3B" w:rsidRPr="00DF1B3B">
        <w:rPr>
          <w:rFonts w:eastAsia="Times New Roman" w:cs="Arial"/>
          <w:bCs/>
          <w:snapToGrid w:val="0"/>
          <w:lang w:eastAsia="cs-CZ"/>
        </w:rPr>
        <w:t>–</w:t>
      </w:r>
      <w:r w:rsidRPr="00DF1B3B">
        <w:rPr>
          <w:rFonts w:cs="Arial"/>
          <w:snapToGrid w:val="0"/>
        </w:rPr>
        <w:t xml:space="preserve"> v určitém smyslu završuje baroko </w:t>
      </w:r>
      <w:r w:rsidR="00DF1B3B" w:rsidRPr="00DF1B3B">
        <w:rPr>
          <w:rFonts w:eastAsia="Times New Roman" w:cs="Arial"/>
          <w:bCs/>
          <w:snapToGrid w:val="0"/>
          <w:lang w:eastAsia="cs-CZ"/>
        </w:rPr>
        <w:t>–</w:t>
      </w:r>
      <w:r w:rsidR="00463764" w:rsidRPr="00DF1B3B">
        <w:rPr>
          <w:rFonts w:cs="Arial"/>
          <w:snapToGrid w:val="0"/>
        </w:rPr>
        <w:t xml:space="preserve"> název: </w:t>
      </w:r>
      <w:proofErr w:type="spellStart"/>
      <w:r w:rsidR="00463764" w:rsidRPr="00DF1B3B">
        <w:rPr>
          <w:rFonts w:cs="Arial"/>
          <w:snapToGrid w:val="0"/>
        </w:rPr>
        <w:t>rokaj</w:t>
      </w:r>
      <w:proofErr w:type="spellEnd"/>
      <w:r w:rsidR="00463764" w:rsidRPr="00DF1B3B">
        <w:rPr>
          <w:rFonts w:cs="Arial"/>
          <w:snapToGrid w:val="0"/>
        </w:rPr>
        <w:t xml:space="preserve"> </w:t>
      </w:r>
      <w:r w:rsidRPr="00DF1B3B">
        <w:rPr>
          <w:rFonts w:cs="Arial"/>
          <w:snapToGrid w:val="0"/>
        </w:rPr>
        <w:t>= zkamenělá mušle</w:t>
      </w:r>
    </w:p>
    <w:p w:rsidR="00B35BF0" w:rsidRPr="00DF1B3B" w:rsidRDefault="00C62110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cs="Arial"/>
          <w:snapToGrid w:val="0"/>
        </w:rPr>
      </w:pPr>
      <w:r w:rsidRPr="00DF1B3B">
        <w:rPr>
          <w:rFonts w:cs="Arial"/>
          <w:snapToGrid w:val="0"/>
        </w:rPr>
        <w:t xml:space="preserve">převážně se projevuje v interiérech, v exteriérech ho najdeme jen v dekoracích (orámování oken, portálu) </w:t>
      </w:r>
    </w:p>
    <w:p w:rsidR="00B35BF0" w:rsidRPr="00DF1B3B" w:rsidRDefault="00C62110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cs="Arial"/>
          <w:snapToGrid w:val="0"/>
        </w:rPr>
      </w:pPr>
      <w:r w:rsidRPr="00DF1B3B">
        <w:rPr>
          <w:rFonts w:cs="Arial"/>
          <w:snapToGrid w:val="0"/>
        </w:rPr>
        <w:t>jedná se hlavně o sloh detailů a nábytku – nábytek je často bílý doplněný brokátem</w:t>
      </w:r>
    </w:p>
    <w:p w:rsidR="00C62110" w:rsidRPr="00B35BF0" w:rsidRDefault="00C62110" w:rsidP="00B35BF0">
      <w:pPr>
        <w:pStyle w:val="Odstavecseseznamem"/>
        <w:widowControl w:val="0"/>
        <w:numPr>
          <w:ilvl w:val="0"/>
          <w:numId w:val="29"/>
        </w:numPr>
        <w:spacing w:before="0" w:after="0" w:line="240" w:lineRule="atLeast"/>
        <w:rPr>
          <w:rFonts w:ascii="Times New Roman" w:hAnsi="Times New Roman" w:cs="Times New Roman"/>
          <w:snapToGrid w:val="0"/>
          <w:sz w:val="24"/>
          <w:szCs w:val="24"/>
        </w:rPr>
      </w:pPr>
      <w:r w:rsidRPr="00DF1B3B">
        <w:rPr>
          <w:rFonts w:cs="Arial"/>
          <w:snapToGrid w:val="0"/>
        </w:rPr>
        <w:t>rokoko se projevilo i ve štukové výzdobě</w:t>
      </w:r>
    </w:p>
    <w:p w:rsidR="00DF1B3B" w:rsidRDefault="00DF1B3B">
      <w:pPr>
        <w:spacing w:before="0" w:after="200" w:line="276" w:lineRule="auto"/>
        <w:rPr>
          <w:rFonts w:ascii="Times New Roman" w:eastAsia="Times New Roman" w:hAnsi="Times New Roman" w:cs="Times New Roman"/>
          <w:bCs/>
          <w:snapToGrid w:val="0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bCs/>
          <w:snapToGrid w:val="0"/>
          <w:sz w:val="24"/>
          <w:szCs w:val="24"/>
          <w:lang w:eastAsia="cs-CZ"/>
        </w:rPr>
        <w:br w:type="page"/>
      </w:r>
    </w:p>
    <w:p w:rsidR="00CB54A3" w:rsidRDefault="003C1852" w:rsidP="00A05920">
      <w:pPr>
        <w:spacing w:before="0" w:after="0" w:line="276" w:lineRule="auto"/>
        <w:rPr>
          <w:b/>
          <w:snapToGrid w:val="0"/>
          <w:sz w:val="24"/>
          <w:szCs w:val="24"/>
        </w:rPr>
      </w:pPr>
      <w:r w:rsidRPr="00524F33">
        <w:rPr>
          <w:b/>
          <w:snapToGrid w:val="0"/>
          <w:sz w:val="24"/>
          <w:szCs w:val="24"/>
        </w:rPr>
        <w:lastRenderedPageBreak/>
        <w:t>Popište obrazovou přílohu (místo, kde se objekt nachází, případně autor, vše co o</w:t>
      </w:r>
      <w:r w:rsidR="00DF1B3B">
        <w:rPr>
          <w:b/>
          <w:snapToGrid w:val="0"/>
          <w:sz w:val="24"/>
          <w:szCs w:val="24"/>
        </w:rPr>
        <w:t> </w:t>
      </w:r>
      <w:r w:rsidR="00FB3F94" w:rsidRPr="00524F33">
        <w:rPr>
          <w:b/>
          <w:snapToGrid w:val="0"/>
          <w:sz w:val="24"/>
          <w:szCs w:val="24"/>
        </w:rPr>
        <w:t>objektu</w:t>
      </w:r>
      <w:r w:rsidRPr="00524F33">
        <w:rPr>
          <w:b/>
          <w:snapToGrid w:val="0"/>
          <w:sz w:val="24"/>
          <w:szCs w:val="24"/>
        </w:rPr>
        <w:t xml:space="preserve"> víte):</w:t>
      </w:r>
    </w:p>
    <w:p w:rsidR="00CB54A3" w:rsidRPr="00CB54A3" w:rsidRDefault="00CB54A3" w:rsidP="00A05920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CB54A3" w:rsidRPr="00DF1B3B" w:rsidRDefault="00CB54A3" w:rsidP="00CB54A3">
      <w:pPr>
        <w:widowControl w:val="0"/>
        <w:spacing w:before="0" w:after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cs="Arial"/>
          <w:b/>
          <w:snapToGrid w:val="0"/>
          <w:sz w:val="24"/>
          <w:szCs w:val="24"/>
        </w:rPr>
        <w:t>O</w:t>
      </w:r>
      <w:r w:rsidRPr="00DF1B3B">
        <w:rPr>
          <w:rFonts w:eastAsia="Times New Roman" w:cs="Arial"/>
          <w:b/>
          <w:bCs/>
          <w:snapToGrid w:val="0"/>
          <w:sz w:val="24"/>
          <w:szCs w:val="24"/>
          <w:lang w:eastAsia="cs-CZ"/>
        </w:rPr>
        <w:t>BR. 1</w:t>
      </w:r>
      <w:r w:rsidRPr="00DF1B3B">
        <w:rPr>
          <w:rFonts w:eastAsia="Times New Roman" w:cs="Arial"/>
          <w:bCs/>
          <w:snapToGrid w:val="0"/>
          <w:sz w:val="24"/>
          <w:szCs w:val="24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 xml:space="preserve">CHRÁM SV. PETRA V ŘÍMĚ – dostavba </w:t>
      </w:r>
    </w:p>
    <w:p w:rsidR="00CB54A3" w:rsidRPr="00DF1B3B" w:rsidRDefault="00CB54A3" w:rsidP="00CB54A3">
      <w:pPr>
        <w:widowControl w:val="0"/>
        <w:spacing w:before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 xml:space="preserve">– kolonáda, která je zakončena do tvaru oblouku, jež znázorňuje otevřenou náruč církve, </w:t>
      </w:r>
      <w:r w:rsidR="00DF1B3B" w:rsidRPr="00DF1B3B">
        <w:rPr>
          <w:rFonts w:eastAsia="Times New Roman" w:cs="Arial"/>
          <w:bCs/>
          <w:snapToGrid w:val="0"/>
          <w:lang w:eastAsia="cs-CZ"/>
        </w:rPr>
        <w:br/>
      </w:r>
      <w:r w:rsidRPr="00DF1B3B">
        <w:rPr>
          <w:rFonts w:eastAsia="Times New Roman" w:cs="Arial"/>
          <w:bCs/>
          <w:snapToGrid w:val="0"/>
          <w:lang w:eastAsia="cs-CZ"/>
        </w:rPr>
        <w:t xml:space="preserve">autoři: MADERNA, BERNINI (interiér, baldachýn, oltář a část venkovních úprav) </w:t>
      </w:r>
      <w:r w:rsidR="00DF1B3B" w:rsidRPr="00DF1B3B">
        <w:rPr>
          <w:rFonts w:eastAsia="Times New Roman" w:cs="Arial"/>
          <w:bCs/>
          <w:snapToGrid w:val="0"/>
          <w:lang w:eastAsia="cs-CZ"/>
        </w:rPr>
        <w:t>[z</w:t>
      </w:r>
      <w:r w:rsidRPr="00DF1B3B">
        <w:rPr>
          <w:rFonts w:eastAsia="Times New Roman" w:cs="Arial"/>
          <w:bCs/>
          <w:snapToGrid w:val="0"/>
          <w:lang w:eastAsia="cs-CZ"/>
        </w:rPr>
        <w:t xml:space="preserve">droj vlastní] </w:t>
      </w:r>
    </w:p>
    <w:p w:rsidR="00584C20" w:rsidRPr="00DF1B3B" w:rsidRDefault="00584C20">
      <w:pPr>
        <w:spacing w:before="0" w:after="200" w:line="276" w:lineRule="auto"/>
        <w:rPr>
          <w:rFonts w:cs="Arial"/>
        </w:rPr>
      </w:pPr>
    </w:p>
    <w:p w:rsidR="00CB54A3" w:rsidRDefault="00FB3F94" w:rsidP="00B35BF0">
      <w:pPr>
        <w:spacing w:before="0"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977639" cy="2209800"/>
            <wp:effectExtent l="0" t="0" r="0" b="0"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45455" b="66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70" cy="2210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B3B" w:rsidRPr="00B35BF0" w:rsidRDefault="00DF1B3B" w:rsidP="00B35BF0">
      <w:pPr>
        <w:spacing w:before="0" w:after="200" w:line="276" w:lineRule="auto"/>
        <w:rPr>
          <w:rFonts w:asciiTheme="minorHAnsi" w:hAnsiTheme="minorHAnsi"/>
        </w:rPr>
      </w:pPr>
    </w:p>
    <w:p w:rsidR="00037E26" w:rsidRPr="00DF1B3B" w:rsidRDefault="00CB54A3" w:rsidP="00CB54A3">
      <w:pPr>
        <w:widowControl w:val="0"/>
        <w:spacing w:before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cs="Arial"/>
          <w:b/>
          <w:snapToGrid w:val="0"/>
          <w:sz w:val="24"/>
          <w:szCs w:val="24"/>
        </w:rPr>
        <w:t>O</w:t>
      </w:r>
      <w:r w:rsidRPr="00DF1B3B">
        <w:rPr>
          <w:rFonts w:eastAsia="Times New Roman" w:cs="Arial"/>
          <w:b/>
          <w:bCs/>
          <w:snapToGrid w:val="0"/>
          <w:sz w:val="24"/>
          <w:szCs w:val="24"/>
          <w:lang w:eastAsia="cs-CZ"/>
        </w:rPr>
        <w:t>BR. 2</w:t>
      </w:r>
      <w:r w:rsidRPr="00DF1B3B">
        <w:rPr>
          <w:rFonts w:eastAsia="Times New Roman" w:cs="Arial"/>
          <w:bCs/>
          <w:snapToGrid w:val="0"/>
          <w:sz w:val="24"/>
          <w:szCs w:val="24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>ŘÍM,</w:t>
      </w:r>
      <w:r w:rsidRPr="00DF1B3B">
        <w:rPr>
          <w:rFonts w:eastAsia="Times New Roman" w:cs="Arial"/>
          <w:bCs/>
          <w:snapToGrid w:val="0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 xml:space="preserve">San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Carlo</w:t>
      </w:r>
      <w:proofErr w:type="spellEnd"/>
      <w:r w:rsidRPr="00DF1B3B">
        <w:rPr>
          <w:rFonts w:eastAsia="Times New Roman" w:cs="Arial"/>
          <w:bCs/>
          <w:snapToGrid w:val="0"/>
          <w:lang w:eastAsia="cs-CZ"/>
        </w:rPr>
        <w:t xml:space="preserve">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alle</w:t>
      </w:r>
      <w:proofErr w:type="spellEnd"/>
      <w:r w:rsidRPr="00DF1B3B">
        <w:rPr>
          <w:rFonts w:eastAsia="Times New Roman" w:cs="Arial"/>
          <w:bCs/>
          <w:snapToGrid w:val="0"/>
          <w:lang w:eastAsia="cs-CZ"/>
        </w:rPr>
        <w:t xml:space="preserve">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Quatro</w:t>
      </w:r>
      <w:proofErr w:type="spellEnd"/>
      <w:r w:rsidRPr="00DF1B3B">
        <w:rPr>
          <w:rFonts w:eastAsia="Times New Roman" w:cs="Arial"/>
          <w:bCs/>
          <w:snapToGrid w:val="0"/>
          <w:lang w:eastAsia="cs-CZ"/>
        </w:rPr>
        <w:t xml:space="preserve"> </w:t>
      </w:r>
      <w:proofErr w:type="spellStart"/>
      <w:r w:rsidRPr="00DF1B3B">
        <w:rPr>
          <w:rFonts w:eastAsia="Times New Roman" w:cs="Arial"/>
          <w:bCs/>
          <w:snapToGrid w:val="0"/>
          <w:lang w:eastAsia="cs-CZ"/>
        </w:rPr>
        <w:t>Fontane</w:t>
      </w:r>
      <w:proofErr w:type="spellEnd"/>
      <w:r w:rsidRPr="00DF1B3B">
        <w:rPr>
          <w:rFonts w:eastAsia="Times New Roman" w:cs="Arial"/>
          <w:bCs/>
          <w:snapToGrid w:val="0"/>
          <w:lang w:eastAsia="cs-CZ"/>
        </w:rPr>
        <w:t xml:space="preserve">, </w:t>
      </w:r>
      <w:r w:rsidR="00DF1B3B" w:rsidRPr="00DF1B3B">
        <w:rPr>
          <w:rFonts w:eastAsia="Times New Roman" w:cs="Arial"/>
          <w:bCs/>
          <w:snapToGrid w:val="0"/>
          <w:lang w:eastAsia="cs-CZ"/>
        </w:rPr>
        <w:br/>
      </w:r>
      <w:r w:rsidRPr="00DF1B3B">
        <w:rPr>
          <w:rFonts w:eastAsia="Times New Roman" w:cs="Arial"/>
          <w:bCs/>
          <w:snapToGrid w:val="0"/>
          <w:lang w:eastAsia="cs-CZ"/>
        </w:rPr>
        <w:t xml:space="preserve">VRCHOLNÉ OBDOBÍ, </w:t>
      </w:r>
      <w:r w:rsidR="00DF1B3B" w:rsidRPr="00DF1B3B">
        <w:rPr>
          <w:rFonts w:eastAsia="Times New Roman" w:cs="Arial"/>
          <w:bCs/>
          <w:snapToGrid w:val="0"/>
          <w:lang w:eastAsia="cs-CZ"/>
        </w:rPr>
        <w:t>DYNAMICKÉ BAROKO [z</w:t>
      </w:r>
      <w:r w:rsidRPr="00DF1B3B">
        <w:rPr>
          <w:rFonts w:eastAsia="Times New Roman" w:cs="Arial"/>
          <w:bCs/>
          <w:snapToGrid w:val="0"/>
          <w:lang w:eastAsia="cs-CZ"/>
        </w:rPr>
        <w:t xml:space="preserve">droj vlastní] </w:t>
      </w:r>
    </w:p>
    <w:p w:rsidR="00126E9D" w:rsidRDefault="00126E9D" w:rsidP="00A05920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672673" cy="2957639"/>
            <wp:effectExtent l="0" t="0" r="0" b="0"/>
            <wp:docPr id="5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964" r="8130" b="1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992" cy="296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E26" w:rsidRPr="00DF1B3B" w:rsidRDefault="00CB54A3" w:rsidP="00CB54A3">
      <w:pPr>
        <w:widowControl w:val="0"/>
        <w:spacing w:before="0" w:line="240" w:lineRule="atLeast"/>
        <w:rPr>
          <w:rFonts w:eastAsia="Times New Roman" w:cs="Arial"/>
          <w:bCs/>
          <w:snapToGrid w:val="0"/>
          <w:lang w:eastAsia="cs-CZ"/>
        </w:rPr>
      </w:pPr>
      <w:r w:rsidRPr="00037E26">
        <w:rPr>
          <w:b/>
          <w:snapToGrid w:val="0"/>
          <w:sz w:val="24"/>
          <w:szCs w:val="24"/>
        </w:rPr>
        <w:lastRenderedPageBreak/>
        <w:t>O</w:t>
      </w:r>
      <w:r w:rsidRPr="00037E2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BR. </w:t>
      </w:r>
      <w:r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>3</w:t>
      </w:r>
      <w:r w:rsidRPr="00037E26">
        <w:rPr>
          <w:rFonts w:ascii="Times New Roman" w:eastAsia="Times New Roman" w:hAnsi="Times New Roman" w:cs="Times New Roman"/>
          <w:bCs/>
          <w:snapToGrid w:val="0"/>
          <w:sz w:val="24"/>
          <w:szCs w:val="24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 xml:space="preserve">KARLOVA KORUNA – CHLUMEC NAD CIDLINOU arch. SANTINI </w:t>
      </w:r>
      <w:r w:rsidR="00DF1B3B" w:rsidRPr="00DF1B3B">
        <w:rPr>
          <w:rFonts w:eastAsia="Times New Roman" w:cs="Arial"/>
          <w:bCs/>
          <w:snapToGrid w:val="0"/>
          <w:lang w:eastAsia="cs-CZ"/>
        </w:rPr>
        <w:t>[z</w:t>
      </w:r>
      <w:r w:rsidRPr="00DF1B3B">
        <w:rPr>
          <w:rFonts w:eastAsia="Times New Roman" w:cs="Arial"/>
          <w:bCs/>
          <w:snapToGrid w:val="0"/>
          <w:lang w:eastAsia="cs-CZ"/>
        </w:rPr>
        <w:t xml:space="preserve">droj vlastní] </w:t>
      </w:r>
    </w:p>
    <w:p w:rsidR="00B35BF0" w:rsidRDefault="00126E9D" w:rsidP="00B35BF0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095625" cy="3661866"/>
            <wp:effectExtent l="0" t="0" r="0" b="0"/>
            <wp:docPr id="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256" cy="3674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B3B" w:rsidRDefault="00DF1B3B" w:rsidP="00B35BF0">
      <w:pPr>
        <w:spacing w:before="0" w:after="0" w:line="276" w:lineRule="auto"/>
        <w:rPr>
          <w:rFonts w:asciiTheme="minorHAnsi" w:hAnsiTheme="minorHAnsi"/>
        </w:rPr>
      </w:pPr>
    </w:p>
    <w:p w:rsidR="00DF1B3B" w:rsidRDefault="00DF1B3B" w:rsidP="00B35BF0">
      <w:pPr>
        <w:spacing w:before="0" w:after="0" w:line="276" w:lineRule="auto"/>
        <w:rPr>
          <w:rFonts w:asciiTheme="minorHAnsi" w:hAnsiTheme="minorHAnsi"/>
        </w:rPr>
      </w:pPr>
    </w:p>
    <w:p w:rsidR="00DF1B3B" w:rsidRDefault="00DF1B3B">
      <w:pPr>
        <w:spacing w:before="0" w:after="200" w:line="276" w:lineRule="auto"/>
        <w:rPr>
          <w:rFonts w:cs="Arial"/>
          <w:b/>
          <w:snapToGrid w:val="0"/>
          <w:sz w:val="24"/>
          <w:szCs w:val="24"/>
        </w:rPr>
      </w:pPr>
      <w:r>
        <w:rPr>
          <w:rFonts w:cs="Arial"/>
          <w:b/>
          <w:snapToGrid w:val="0"/>
          <w:sz w:val="24"/>
          <w:szCs w:val="24"/>
        </w:rPr>
        <w:br w:type="page"/>
      </w:r>
    </w:p>
    <w:p w:rsidR="00CB54A3" w:rsidRPr="00DF1B3B" w:rsidRDefault="00CB54A3" w:rsidP="00B35BF0">
      <w:pPr>
        <w:spacing w:before="0" w:after="0" w:line="276" w:lineRule="auto"/>
        <w:rPr>
          <w:rFonts w:cs="Arial"/>
        </w:rPr>
      </w:pPr>
      <w:r w:rsidRPr="00DF1B3B">
        <w:rPr>
          <w:rFonts w:cs="Arial"/>
          <w:b/>
          <w:snapToGrid w:val="0"/>
          <w:sz w:val="24"/>
          <w:szCs w:val="24"/>
        </w:rPr>
        <w:lastRenderedPageBreak/>
        <w:t>O</w:t>
      </w:r>
      <w:r w:rsidRPr="00DF1B3B">
        <w:rPr>
          <w:rFonts w:eastAsia="Times New Roman" w:cs="Arial"/>
          <w:b/>
          <w:bCs/>
          <w:snapToGrid w:val="0"/>
          <w:sz w:val="24"/>
          <w:szCs w:val="24"/>
          <w:lang w:eastAsia="cs-CZ"/>
        </w:rPr>
        <w:t>BR. 4</w:t>
      </w:r>
      <w:r w:rsidRPr="00DF1B3B">
        <w:rPr>
          <w:rFonts w:eastAsia="+mn-ea" w:cs="Arial"/>
          <w:b/>
          <w:bCs/>
          <w:i/>
          <w:iCs/>
          <w:color w:val="FFFFFF"/>
          <w:kern w:val="24"/>
          <w:sz w:val="32"/>
          <w:szCs w:val="32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>POUTNÍ KOSTEL NA ZELENÉ HOŘE (VE ŽĎÁRU NAD SÁZAVOU)</w:t>
      </w:r>
      <w:r w:rsidR="00DF1B3B" w:rsidRPr="00DF1B3B">
        <w:rPr>
          <w:rFonts w:eastAsia="Times New Roman" w:cs="Arial"/>
          <w:bCs/>
          <w:snapToGrid w:val="0"/>
          <w:lang w:eastAsia="cs-CZ"/>
        </w:rPr>
        <w:t xml:space="preserve"> </w:t>
      </w:r>
      <w:r w:rsidRPr="00DF1B3B">
        <w:rPr>
          <w:rFonts w:eastAsia="Times New Roman" w:cs="Arial"/>
          <w:bCs/>
          <w:snapToGrid w:val="0"/>
          <w:lang w:eastAsia="cs-CZ"/>
        </w:rPr>
        <w:t>vrcholné baroko, arch. SANTINI</w:t>
      </w:r>
      <w:r w:rsidR="00DF1B3B">
        <w:rPr>
          <w:rFonts w:eastAsia="Times New Roman" w:cs="Arial"/>
          <w:bCs/>
          <w:snapToGrid w:val="0"/>
          <w:lang w:eastAsia="cs-CZ"/>
        </w:rPr>
        <w:t xml:space="preserve"> – </w:t>
      </w:r>
      <w:r w:rsidRPr="00DF1B3B">
        <w:rPr>
          <w:rFonts w:eastAsia="Times New Roman" w:cs="Arial"/>
          <w:bCs/>
          <w:snapToGrid w:val="0"/>
          <w:lang w:eastAsia="cs-CZ"/>
        </w:rPr>
        <w:t>tento italský architekt na této stavbě tvořil tzv. barokní gotiku</w:t>
      </w:r>
    </w:p>
    <w:p w:rsidR="00CB54A3" w:rsidRPr="00DF1B3B" w:rsidRDefault="00CB54A3" w:rsidP="00CB54A3">
      <w:pPr>
        <w:widowControl w:val="0"/>
        <w:spacing w:before="0" w:line="240" w:lineRule="atLeast"/>
        <w:rPr>
          <w:rFonts w:eastAsia="Times New Roman" w:cs="Arial"/>
          <w:bCs/>
          <w:snapToGrid w:val="0"/>
          <w:lang w:eastAsia="cs-CZ"/>
        </w:rPr>
      </w:pPr>
      <w:r w:rsidRPr="00DF1B3B">
        <w:rPr>
          <w:rFonts w:eastAsia="Times New Roman" w:cs="Arial"/>
          <w:bCs/>
          <w:snapToGrid w:val="0"/>
          <w:lang w:eastAsia="cs-CZ"/>
        </w:rPr>
        <w:t>[</w:t>
      </w:r>
      <w:r w:rsidR="00DF1B3B">
        <w:rPr>
          <w:rFonts w:eastAsia="Times New Roman" w:cs="Arial"/>
          <w:bCs/>
          <w:snapToGrid w:val="0"/>
          <w:lang w:eastAsia="cs-CZ"/>
        </w:rPr>
        <w:t>z</w:t>
      </w:r>
      <w:r w:rsidRPr="00DF1B3B">
        <w:rPr>
          <w:rFonts w:eastAsia="Times New Roman" w:cs="Arial"/>
          <w:bCs/>
          <w:snapToGrid w:val="0"/>
          <w:lang w:eastAsia="cs-CZ"/>
        </w:rPr>
        <w:t xml:space="preserve">droj vlastní] </w:t>
      </w:r>
    </w:p>
    <w:p w:rsidR="00037E26" w:rsidRPr="008A09DF" w:rsidRDefault="00126E9D" w:rsidP="007E68F3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2562225" cy="3295650"/>
            <wp:effectExtent l="0" t="0" r="0" b="0"/>
            <wp:docPr id="1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7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7E26" w:rsidRPr="008A09DF" w:rsidSect="00084AD2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5D59" w:rsidRDefault="00805D59" w:rsidP="00CA6778">
      <w:pPr>
        <w:spacing w:before="0" w:after="0"/>
      </w:pPr>
      <w:r>
        <w:separator/>
      </w:r>
    </w:p>
  </w:endnote>
  <w:endnote w:type="continuationSeparator" w:id="0">
    <w:p w:rsidR="00805D59" w:rsidRDefault="00805D59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Default="003905AC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Pr="0015164B" w:rsidRDefault="003905AC" w:rsidP="003905AC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>
      <w:rPr>
        <w:color w:val="808080" w:themeColor="background1" w:themeShade="80"/>
      </w:rPr>
      <w:t xml:space="preserve">Jana </w:t>
    </w:r>
    <w:proofErr w:type="spellStart"/>
    <w:r>
      <w:rPr>
        <w:color w:val="808080" w:themeColor="background1" w:themeShade="80"/>
      </w:rPr>
      <w:t>Čejchanová</w:t>
    </w:r>
    <w:proofErr w:type="spellEnd"/>
    <w:r w:rsidRPr="0015164B">
      <w:rPr>
        <w:color w:val="808080" w:themeColor="background1" w:themeShade="80"/>
      </w:rPr>
      <w:t>.</w:t>
    </w:r>
  </w:p>
  <w:p w:rsidR="003905AC" w:rsidRPr="0015164B" w:rsidRDefault="003905AC" w:rsidP="003905AC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3905AC" w:rsidRPr="0015164B" w:rsidRDefault="003905AC" w:rsidP="003905AC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  <w:p w:rsidR="00CA6778" w:rsidRPr="003905AC" w:rsidRDefault="00CA6778" w:rsidP="003905AC">
    <w:pPr>
      <w:pStyle w:val="Zpat"/>
      <w:rPr>
        <w:szCs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Default="003905AC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5D59" w:rsidRDefault="00805D59" w:rsidP="00CA6778">
      <w:pPr>
        <w:spacing w:before="0" w:after="0"/>
      </w:pPr>
      <w:r>
        <w:separator/>
      </w:r>
    </w:p>
  </w:footnote>
  <w:footnote w:type="continuationSeparator" w:id="0">
    <w:p w:rsidR="00805D59" w:rsidRDefault="00805D59" w:rsidP="00CA6778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Default="003905AC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Default="003905AC">
    <w:pPr>
      <w:pStyle w:val="Zhlav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5AC" w:rsidRDefault="003905AC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5EAB"/>
    <w:multiLevelType w:val="hybridMultilevel"/>
    <w:tmpl w:val="37CACC08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A1E77"/>
    <w:multiLevelType w:val="hybridMultilevel"/>
    <w:tmpl w:val="EDCC3776"/>
    <w:lvl w:ilvl="0" w:tplc="F22035D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A5CD0B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F9C048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6EA16F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CF6E86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D8E382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03003E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D6EE92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D04C48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6B15B21"/>
    <w:multiLevelType w:val="hybridMultilevel"/>
    <w:tmpl w:val="B2CA7064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A72111"/>
    <w:multiLevelType w:val="hybridMultilevel"/>
    <w:tmpl w:val="7CDED776"/>
    <w:lvl w:ilvl="0" w:tplc="7938C92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4"/>
        <w:szCs w:val="24"/>
      </w:rPr>
    </w:lvl>
    <w:lvl w:ilvl="1" w:tplc="6DD02A90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AB5625"/>
    <w:multiLevelType w:val="hybridMultilevel"/>
    <w:tmpl w:val="034E21F8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432B5C"/>
    <w:multiLevelType w:val="hybridMultilevel"/>
    <w:tmpl w:val="279866A6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A0542F"/>
    <w:multiLevelType w:val="hybridMultilevel"/>
    <w:tmpl w:val="8B002A4A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4457C5"/>
    <w:multiLevelType w:val="hybridMultilevel"/>
    <w:tmpl w:val="F5A204D2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BF7FC2"/>
    <w:multiLevelType w:val="hybridMultilevel"/>
    <w:tmpl w:val="F91EA48E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7033E6"/>
    <w:multiLevelType w:val="hybridMultilevel"/>
    <w:tmpl w:val="8CA61FAC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DD02A90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5D38DC"/>
    <w:multiLevelType w:val="hybridMultilevel"/>
    <w:tmpl w:val="13AC145E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4D0692"/>
    <w:multiLevelType w:val="hybridMultilevel"/>
    <w:tmpl w:val="778CBC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DD02A90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9857B7"/>
    <w:multiLevelType w:val="hybridMultilevel"/>
    <w:tmpl w:val="B53AEC94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E0F247C"/>
    <w:multiLevelType w:val="hybridMultilevel"/>
    <w:tmpl w:val="DFAA1F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9D67AC5"/>
    <w:multiLevelType w:val="hybridMultilevel"/>
    <w:tmpl w:val="5AF864AE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2173C4"/>
    <w:multiLevelType w:val="hybridMultilevel"/>
    <w:tmpl w:val="D71E39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B86207"/>
    <w:multiLevelType w:val="hybridMultilevel"/>
    <w:tmpl w:val="6118350A"/>
    <w:lvl w:ilvl="0" w:tplc="0405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1463D5D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30D26FE"/>
    <w:multiLevelType w:val="hybridMultilevel"/>
    <w:tmpl w:val="21981DD2"/>
    <w:lvl w:ilvl="0" w:tplc="88942AE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0C6FDA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F56722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382E4B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6D6628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D6CDE4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CAA6F5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1E8378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894A54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1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DAB171F"/>
    <w:multiLevelType w:val="hybridMultilevel"/>
    <w:tmpl w:val="5CD48756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7B2179"/>
    <w:multiLevelType w:val="hybridMultilevel"/>
    <w:tmpl w:val="B68E0A86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345ADF"/>
    <w:multiLevelType w:val="hybridMultilevel"/>
    <w:tmpl w:val="DD9E8514"/>
    <w:lvl w:ilvl="0" w:tplc="6DD02A90">
      <w:numFmt w:val="bullet"/>
      <w:lvlText w:val="-"/>
      <w:lvlJc w:val="left"/>
      <w:pPr>
        <w:ind w:left="70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25">
    <w:nsid w:val="708E54B5"/>
    <w:multiLevelType w:val="hybridMultilevel"/>
    <w:tmpl w:val="7818A0EE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073E83"/>
    <w:multiLevelType w:val="hybridMultilevel"/>
    <w:tmpl w:val="EC2CD2A8"/>
    <w:lvl w:ilvl="0" w:tplc="2990E2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210E08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336C2A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690AD1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940BA6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64ACB3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99C7D2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BA8DAC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6AA4E8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7">
    <w:nsid w:val="7BE67BD8"/>
    <w:multiLevelType w:val="hybridMultilevel"/>
    <w:tmpl w:val="CE68191A"/>
    <w:lvl w:ilvl="0" w:tplc="6DD02A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CC3236"/>
    <w:multiLevelType w:val="hybridMultilevel"/>
    <w:tmpl w:val="DDA0ECC8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1"/>
  </w:num>
  <w:num w:numId="2">
    <w:abstractNumId w:val="19"/>
  </w:num>
  <w:num w:numId="3">
    <w:abstractNumId w:val="3"/>
  </w:num>
  <w:num w:numId="4">
    <w:abstractNumId w:val="18"/>
    <w:lvlOverride w:ilvl="0">
      <w:startOverride w:val="1"/>
    </w:lvlOverride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20"/>
  </w:num>
  <w:num w:numId="8">
    <w:abstractNumId w:val="16"/>
  </w:num>
  <w:num w:numId="9">
    <w:abstractNumId w:val="12"/>
  </w:num>
  <w:num w:numId="10">
    <w:abstractNumId w:val="28"/>
  </w:num>
  <w:num w:numId="11">
    <w:abstractNumId w:val="1"/>
  </w:num>
  <w:num w:numId="12">
    <w:abstractNumId w:val="26"/>
  </w:num>
  <w:num w:numId="13">
    <w:abstractNumId w:val="15"/>
  </w:num>
  <w:num w:numId="14">
    <w:abstractNumId w:val="25"/>
  </w:num>
  <w:num w:numId="15">
    <w:abstractNumId w:val="27"/>
  </w:num>
  <w:num w:numId="16">
    <w:abstractNumId w:val="23"/>
  </w:num>
  <w:num w:numId="17">
    <w:abstractNumId w:val="8"/>
  </w:num>
  <w:num w:numId="18">
    <w:abstractNumId w:val="0"/>
  </w:num>
  <w:num w:numId="19">
    <w:abstractNumId w:val="10"/>
  </w:num>
  <w:num w:numId="20">
    <w:abstractNumId w:val="2"/>
  </w:num>
  <w:num w:numId="21">
    <w:abstractNumId w:val="14"/>
  </w:num>
  <w:num w:numId="22">
    <w:abstractNumId w:val="22"/>
  </w:num>
  <w:num w:numId="23">
    <w:abstractNumId w:val="5"/>
  </w:num>
  <w:num w:numId="24">
    <w:abstractNumId w:val="7"/>
  </w:num>
  <w:num w:numId="25">
    <w:abstractNumId w:val="6"/>
  </w:num>
  <w:num w:numId="26">
    <w:abstractNumId w:val="4"/>
  </w:num>
  <w:num w:numId="27">
    <w:abstractNumId w:val="11"/>
  </w:num>
  <w:num w:numId="28">
    <w:abstractNumId w:val="9"/>
  </w:num>
  <w:num w:numId="29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37E26"/>
    <w:rsid w:val="00057969"/>
    <w:rsid w:val="00084AD2"/>
    <w:rsid w:val="000F05DE"/>
    <w:rsid w:val="000F75FE"/>
    <w:rsid w:val="00126E9D"/>
    <w:rsid w:val="001328A6"/>
    <w:rsid w:val="0015164B"/>
    <w:rsid w:val="001556B3"/>
    <w:rsid w:val="00170134"/>
    <w:rsid w:val="0017080B"/>
    <w:rsid w:val="001F1A8E"/>
    <w:rsid w:val="00211481"/>
    <w:rsid w:val="00235DCF"/>
    <w:rsid w:val="00247D1D"/>
    <w:rsid w:val="00252D2D"/>
    <w:rsid w:val="00281EB3"/>
    <w:rsid w:val="002848BA"/>
    <w:rsid w:val="002C185E"/>
    <w:rsid w:val="002C6635"/>
    <w:rsid w:val="002F7070"/>
    <w:rsid w:val="00363EF9"/>
    <w:rsid w:val="00375125"/>
    <w:rsid w:val="00377C9F"/>
    <w:rsid w:val="00386ED3"/>
    <w:rsid w:val="003905AC"/>
    <w:rsid w:val="003B7217"/>
    <w:rsid w:val="003C040B"/>
    <w:rsid w:val="003C12F3"/>
    <w:rsid w:val="003C1852"/>
    <w:rsid w:val="003D1D48"/>
    <w:rsid w:val="003E0007"/>
    <w:rsid w:val="00441154"/>
    <w:rsid w:val="00441FFC"/>
    <w:rsid w:val="00450C66"/>
    <w:rsid w:val="004513CC"/>
    <w:rsid w:val="00463764"/>
    <w:rsid w:val="00494DF5"/>
    <w:rsid w:val="004A1E40"/>
    <w:rsid w:val="004B0AD8"/>
    <w:rsid w:val="004F1811"/>
    <w:rsid w:val="00524F33"/>
    <w:rsid w:val="00543182"/>
    <w:rsid w:val="005448B8"/>
    <w:rsid w:val="005667E7"/>
    <w:rsid w:val="005813AC"/>
    <w:rsid w:val="00584159"/>
    <w:rsid w:val="00584C20"/>
    <w:rsid w:val="005A6A1C"/>
    <w:rsid w:val="005D4579"/>
    <w:rsid w:val="0060335D"/>
    <w:rsid w:val="00633469"/>
    <w:rsid w:val="006347FB"/>
    <w:rsid w:val="006515B1"/>
    <w:rsid w:val="006516F6"/>
    <w:rsid w:val="00660F82"/>
    <w:rsid w:val="00666590"/>
    <w:rsid w:val="00684206"/>
    <w:rsid w:val="006A5003"/>
    <w:rsid w:val="006C54C6"/>
    <w:rsid w:val="007067A2"/>
    <w:rsid w:val="0072192F"/>
    <w:rsid w:val="007269D6"/>
    <w:rsid w:val="00786BF0"/>
    <w:rsid w:val="007A0E40"/>
    <w:rsid w:val="007B388D"/>
    <w:rsid w:val="007E68F3"/>
    <w:rsid w:val="007F5584"/>
    <w:rsid w:val="00805D59"/>
    <w:rsid w:val="0085686D"/>
    <w:rsid w:val="00893658"/>
    <w:rsid w:val="008A09DF"/>
    <w:rsid w:val="008C1924"/>
    <w:rsid w:val="008D046A"/>
    <w:rsid w:val="008D0C51"/>
    <w:rsid w:val="008F0CE5"/>
    <w:rsid w:val="00947E9C"/>
    <w:rsid w:val="00976D15"/>
    <w:rsid w:val="009B04B4"/>
    <w:rsid w:val="009B08BF"/>
    <w:rsid w:val="009C77DA"/>
    <w:rsid w:val="009F3B6A"/>
    <w:rsid w:val="00A01442"/>
    <w:rsid w:val="00A031D9"/>
    <w:rsid w:val="00A05920"/>
    <w:rsid w:val="00A52EBE"/>
    <w:rsid w:val="00A549B0"/>
    <w:rsid w:val="00AC1FA9"/>
    <w:rsid w:val="00AD2245"/>
    <w:rsid w:val="00AF46A5"/>
    <w:rsid w:val="00B15D4C"/>
    <w:rsid w:val="00B35BF0"/>
    <w:rsid w:val="00BD446E"/>
    <w:rsid w:val="00BD6DE9"/>
    <w:rsid w:val="00BE7F79"/>
    <w:rsid w:val="00C62110"/>
    <w:rsid w:val="00C91598"/>
    <w:rsid w:val="00CA6778"/>
    <w:rsid w:val="00CA68AF"/>
    <w:rsid w:val="00CB54A3"/>
    <w:rsid w:val="00CB64C5"/>
    <w:rsid w:val="00CE2B06"/>
    <w:rsid w:val="00CF6977"/>
    <w:rsid w:val="00D00DFB"/>
    <w:rsid w:val="00D21538"/>
    <w:rsid w:val="00D24984"/>
    <w:rsid w:val="00D37B5F"/>
    <w:rsid w:val="00D440C2"/>
    <w:rsid w:val="00D61F1F"/>
    <w:rsid w:val="00DA3077"/>
    <w:rsid w:val="00DF1B3B"/>
    <w:rsid w:val="00E55129"/>
    <w:rsid w:val="00E632A0"/>
    <w:rsid w:val="00EA4166"/>
    <w:rsid w:val="00EA4485"/>
    <w:rsid w:val="00ED51A7"/>
    <w:rsid w:val="00F23263"/>
    <w:rsid w:val="00F779F2"/>
    <w:rsid w:val="00FB3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locked/>
    <w:rsid w:val="00524F3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locked/>
    <w:rsid w:val="00524F3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116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14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57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63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2537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9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589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1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785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4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16D22C-E446-4DC4-84D9-96241EDB8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10</TotalTime>
  <Pages>6</Pages>
  <Words>382</Words>
  <Characters>2258</Characters>
  <Application>Microsoft Office Word</Application>
  <DocSecurity>4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2</cp:revision>
  <dcterms:created xsi:type="dcterms:W3CDTF">2013-02-11T20:19:00Z</dcterms:created>
  <dcterms:modified xsi:type="dcterms:W3CDTF">2013-02-11T20:19:00Z</dcterms:modified>
</cp:coreProperties>
</file>