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9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7185"/>
      </w:tblGrid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Název školy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IČO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00640824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Číslo projektu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CZ.1.07/1.5.00/34.0134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Název projektu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Moderní škola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Tematická oblast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color w:val="000000"/>
                <w:sz w:val="40"/>
                <w:szCs w:val="40"/>
              </w:rPr>
            </w:pPr>
            <w:r w:rsidRPr="001369AA">
              <w:rPr>
                <w:color w:val="000000"/>
                <w:sz w:val="40"/>
                <w:szCs w:val="40"/>
              </w:rPr>
              <w:t xml:space="preserve">Kapitoly </w:t>
            </w:r>
            <w:r>
              <w:rPr>
                <w:color w:val="000000"/>
                <w:sz w:val="40"/>
                <w:szCs w:val="40"/>
              </w:rPr>
              <w:t xml:space="preserve">z </w:t>
            </w:r>
            <w:r w:rsidRPr="001369AA">
              <w:rPr>
                <w:color w:val="000000"/>
                <w:sz w:val="40"/>
                <w:szCs w:val="40"/>
              </w:rPr>
              <w:t>vnitřního lékařství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Název DUM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Onemocnění žláz s vnitřní sekrecí – Diabetes mellitus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Označení DUM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</w:t>
            </w:r>
            <w:r>
              <w:rPr>
                <w:color w:val="000000"/>
                <w:sz w:val="40"/>
                <w:szCs w:val="40"/>
              </w:rPr>
              <w:softHyphen/>
              <w:t>_32_INOVACE_KVL2.07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Autor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color w:val="000000"/>
                <w:sz w:val="40"/>
                <w:szCs w:val="40"/>
              </w:rPr>
            </w:pPr>
            <w:r w:rsidRPr="001369AA">
              <w:rPr>
                <w:color w:val="000000"/>
                <w:sz w:val="40"/>
                <w:szCs w:val="40"/>
              </w:rPr>
              <w:t>Mgr. Pavlína Homolová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Anotace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Základní informace o diabetu mellitu – příznaky, komplikace, vyšetření, léčba.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 w:rsidRPr="001369AA">
              <w:rPr>
                <w:sz w:val="40"/>
                <w:szCs w:val="40"/>
              </w:rPr>
              <w:t>Metodický pokyn</w:t>
            </w:r>
          </w:p>
        </w:tc>
        <w:tc>
          <w:tcPr>
            <w:tcW w:w="7185" w:type="dxa"/>
          </w:tcPr>
          <w:p w:rsidR="003A0C84" w:rsidRPr="001369AA" w:rsidRDefault="003A0C84" w:rsidP="00AF7624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Pracovní list je určen pro žáky 2. ročníku večerního studia oboru Zdravotnický asistent. Slouží k opakování tématu diabetes mellitus. Žáci mají za úkol na základě svých teoretických znalostí doplnit křížovku.</w:t>
            </w:r>
          </w:p>
        </w:tc>
      </w:tr>
      <w:tr w:rsidR="003A0C84" w:rsidRPr="001369AA" w:rsidTr="00AF7624">
        <w:tc>
          <w:tcPr>
            <w:tcW w:w="2988" w:type="dxa"/>
          </w:tcPr>
          <w:p w:rsidR="003A0C84" w:rsidRPr="001369AA" w:rsidRDefault="003A0C84" w:rsidP="00AF762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7185" w:type="dxa"/>
          </w:tcPr>
          <w:p w:rsidR="003A0C84" w:rsidRDefault="003A0C84" w:rsidP="00AF7624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27.10.2013</w:t>
            </w:r>
          </w:p>
        </w:tc>
      </w:tr>
    </w:tbl>
    <w:p w:rsidR="003A0C84" w:rsidRDefault="003A0C84"/>
    <w:p w:rsidR="003A0C84" w:rsidRPr="009467D1" w:rsidRDefault="003A0C84" w:rsidP="008929B1">
      <w:pPr>
        <w:rPr>
          <w:b/>
        </w:rPr>
      </w:pPr>
      <w:r>
        <w:rPr>
          <w:b/>
        </w:rPr>
        <w:t xml:space="preserve">     </w:t>
      </w:r>
      <w:r w:rsidRPr="009467D1">
        <w:rPr>
          <w:b/>
        </w:rPr>
        <w:t>Doplňte křížovku</w:t>
      </w:r>
    </w:p>
    <w:tbl>
      <w:tblPr>
        <w:tblW w:w="70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3A0C84" w:rsidRPr="009467D1" w:rsidTr="009467D1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3A0C84" w:rsidRPr="009467D1" w:rsidTr="009467D1">
        <w:trPr>
          <w:trHeight w:val="30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3A0C84" w:rsidRPr="009467D1" w:rsidTr="009467D1">
        <w:trPr>
          <w:trHeight w:val="30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3A0C84" w:rsidRPr="009467D1" w:rsidTr="009467D1">
        <w:trPr>
          <w:trHeight w:val="30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3A0C84" w:rsidRPr="009467D1" w:rsidTr="009467D1">
        <w:trPr>
          <w:trHeight w:val="30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3A0C84" w:rsidRPr="009467D1" w:rsidTr="009467D1">
        <w:trPr>
          <w:trHeight w:val="30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  <w:tr w:rsidR="003A0C84" w:rsidRPr="009467D1" w:rsidTr="009467D1">
        <w:trPr>
          <w:trHeight w:val="30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</w:tr>
      <w:tr w:rsidR="003A0C84" w:rsidRPr="009467D1" w:rsidTr="009467D1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9467D1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</w:tr>
    </w:tbl>
    <w:p w:rsidR="003A0C84" w:rsidRDefault="003A0C84" w:rsidP="009467D1">
      <w:pPr>
        <w:ind w:left="720"/>
      </w:pPr>
    </w:p>
    <w:p w:rsidR="003A0C84" w:rsidRDefault="003A0C84" w:rsidP="007F1491">
      <w:pPr>
        <w:numPr>
          <w:ilvl w:val="0"/>
          <w:numId w:val="1"/>
        </w:numPr>
      </w:pPr>
      <w:r>
        <w:t xml:space="preserve"> Zkratka perorálních antidiabetik</w:t>
      </w:r>
    </w:p>
    <w:p w:rsidR="003A0C84" w:rsidRDefault="003A0C84" w:rsidP="007F1491">
      <w:pPr>
        <w:numPr>
          <w:ilvl w:val="0"/>
          <w:numId w:val="1"/>
        </w:numPr>
      </w:pPr>
      <w:r>
        <w:t>Název orgánu s vnitřní sekrecí, který produkuje inzulín</w:t>
      </w:r>
    </w:p>
    <w:p w:rsidR="003A0C84" w:rsidRDefault="003A0C84" w:rsidP="007F1491">
      <w:pPr>
        <w:numPr>
          <w:ilvl w:val="0"/>
          <w:numId w:val="1"/>
        </w:numPr>
      </w:pPr>
      <w:r>
        <w:t>Antidiabetikum začínající písmenem M</w:t>
      </w:r>
    </w:p>
    <w:p w:rsidR="003A0C84" w:rsidRDefault="003A0C84" w:rsidP="007F1491">
      <w:pPr>
        <w:numPr>
          <w:ilvl w:val="0"/>
          <w:numId w:val="1"/>
        </w:numPr>
      </w:pPr>
      <w:r>
        <w:t>Perorální antidiabetikum řadící se do skupiny deriváty sulfonylmočoviny, začíná na písmeno G</w:t>
      </w:r>
    </w:p>
    <w:p w:rsidR="003A0C84" w:rsidRDefault="003A0C84" w:rsidP="007F1491">
      <w:pPr>
        <w:numPr>
          <w:ilvl w:val="0"/>
          <w:numId w:val="1"/>
        </w:numPr>
      </w:pPr>
      <w:r>
        <w:t>Jeden ze základních příznaků hypoglykémie</w:t>
      </w:r>
    </w:p>
    <w:p w:rsidR="003A0C84" w:rsidRDefault="003A0C84" w:rsidP="007F1491">
      <w:pPr>
        <w:numPr>
          <w:ilvl w:val="0"/>
          <w:numId w:val="1"/>
        </w:numPr>
      </w:pPr>
      <w:r>
        <w:t>Zkratka vyšetření provádějícího se k  potvrzení  diabetu mellitu</w:t>
      </w:r>
    </w:p>
    <w:p w:rsidR="003A0C84" w:rsidRDefault="003A0C84" w:rsidP="007F1491">
      <w:pPr>
        <w:numPr>
          <w:ilvl w:val="0"/>
          <w:numId w:val="1"/>
        </w:numPr>
      </w:pPr>
      <w:r>
        <w:t>Nezánětlivé onemocnění nervu vznikající při diabetu mellitu</w:t>
      </w:r>
    </w:p>
    <w:p w:rsidR="003A0C84" w:rsidRDefault="003A0C84" w:rsidP="007F1491">
      <w:pPr>
        <w:numPr>
          <w:ilvl w:val="0"/>
          <w:numId w:val="1"/>
        </w:numPr>
      </w:pPr>
      <w:r>
        <w:t xml:space="preserve">Jedna ze základních skupin inzulínu. Podle délky účinku. </w:t>
      </w:r>
    </w:p>
    <w:p w:rsidR="003A0C84" w:rsidRDefault="003A0C84" w:rsidP="007F1491"/>
    <w:p w:rsidR="003A0C84" w:rsidRDefault="003A0C84"/>
    <w:tbl>
      <w:tblPr>
        <w:tblW w:w="90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3A0C84" w:rsidRPr="0038021E" w:rsidTr="00D7051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38021E">
              <w:rPr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38021E">
              <w:rPr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3A0C84" w:rsidRDefault="003A0C84"/>
    <w:p w:rsidR="003A0C84" w:rsidRDefault="003A0C84">
      <w:r>
        <w:br w:type="page"/>
      </w:r>
    </w:p>
    <w:p w:rsidR="003A0C84" w:rsidRDefault="003A0C84"/>
    <w:p w:rsidR="003A0C84" w:rsidRDefault="008E58F7" w:rsidP="007F1491">
      <w:pPr>
        <w:numPr>
          <w:ilvl w:val="0"/>
          <w:numId w:val="2"/>
        </w:numPr>
      </w:pPr>
      <w:r>
        <w:t>Laboratorní jednotka</w:t>
      </w:r>
      <w:r w:rsidR="003A0C84">
        <w:t xml:space="preserve"> při vyšetření glykémie</w:t>
      </w:r>
    </w:p>
    <w:p w:rsidR="003A0C84" w:rsidRDefault="003A0C84" w:rsidP="007F1491">
      <w:pPr>
        <w:numPr>
          <w:ilvl w:val="0"/>
          <w:numId w:val="2"/>
        </w:numPr>
      </w:pPr>
      <w:r>
        <w:t>Jedna z nejčastějších komplikací diabetu mellitu</w:t>
      </w:r>
    </w:p>
    <w:p w:rsidR="003A0C84" w:rsidRDefault="003A0C84" w:rsidP="007F1491">
      <w:pPr>
        <w:numPr>
          <w:ilvl w:val="0"/>
          <w:numId w:val="2"/>
        </w:numPr>
      </w:pPr>
      <w:r>
        <w:t>Latinsky nadměrná žízeň</w:t>
      </w:r>
    </w:p>
    <w:p w:rsidR="003A0C84" w:rsidRDefault="003A0C84" w:rsidP="007F1491">
      <w:pPr>
        <w:numPr>
          <w:ilvl w:val="0"/>
          <w:numId w:val="2"/>
        </w:numPr>
      </w:pPr>
      <w:r>
        <w:t>Název dlouhodobě působícího inzulínu</w:t>
      </w:r>
    </w:p>
    <w:p w:rsidR="003A0C84" w:rsidRDefault="003A0C84" w:rsidP="007F1491">
      <w:pPr>
        <w:numPr>
          <w:ilvl w:val="0"/>
          <w:numId w:val="2"/>
        </w:numPr>
      </w:pPr>
      <w:r>
        <w:t>Název odběru krve sloužícího ke stanovení hodnoty cukru v krvi</w:t>
      </w:r>
    </w:p>
    <w:p w:rsidR="003A0C84" w:rsidRDefault="003A0C84" w:rsidP="007F1491">
      <w:pPr>
        <w:numPr>
          <w:ilvl w:val="0"/>
          <w:numId w:val="2"/>
        </w:numPr>
      </w:pPr>
      <w:r>
        <w:t>Název krátkodobě působícího inzulínu, který je vhodný též k  i.</w:t>
      </w:r>
      <w:r w:rsidR="008E58F7">
        <w:t xml:space="preserve"> </w:t>
      </w:r>
      <w:r>
        <w:t>v  aplikaci</w:t>
      </w:r>
    </w:p>
    <w:p w:rsidR="003A0C84" w:rsidRDefault="008E58F7" w:rsidP="007F1491">
      <w:pPr>
        <w:numPr>
          <w:ilvl w:val="0"/>
          <w:numId w:val="2"/>
        </w:numPr>
      </w:pPr>
      <w:r>
        <w:t xml:space="preserve">Časté močení </w:t>
      </w:r>
      <w:r w:rsidR="003A0C84">
        <w:t>latinsky</w:t>
      </w:r>
    </w:p>
    <w:p w:rsidR="003A0C84" w:rsidRDefault="003A0C84" w:rsidP="007F1491">
      <w:pPr>
        <w:numPr>
          <w:ilvl w:val="0"/>
          <w:numId w:val="2"/>
        </w:numPr>
      </w:pPr>
      <w:r>
        <w:t>Část těla určená pro aplikaci inzulínu</w:t>
      </w:r>
    </w:p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>
      <w:r>
        <w:t>ŘEŠENÍ:</w:t>
      </w:r>
    </w:p>
    <w:p w:rsidR="003A0C84" w:rsidRDefault="003A0C84">
      <w:r>
        <w:t xml:space="preserve">  </w:t>
      </w:r>
    </w:p>
    <w:tbl>
      <w:tblPr>
        <w:tblW w:w="70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3A0C84" w:rsidRPr="009467D1" w:rsidTr="00D70513">
        <w:trPr>
          <w:trHeight w:val="34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9467D1" w:rsidTr="00D7051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9467D1" w:rsidTr="00D7051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9467D1" w:rsidTr="00D70513">
        <w:trPr>
          <w:trHeight w:val="330"/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9467D1" w:rsidTr="00D7051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9467D1" w:rsidTr="00D7051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9467D1" w:rsidTr="00D7051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E</w:t>
            </w:r>
          </w:p>
        </w:tc>
      </w:tr>
      <w:tr w:rsidR="003A0C84" w:rsidRPr="009467D1" w:rsidTr="00D7051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9467D1" w:rsidRDefault="003A0C84" w:rsidP="009467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cs-CZ"/>
              </w:rPr>
            </w:pPr>
            <w:r w:rsidRPr="009467D1">
              <w:rPr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9467D1" w:rsidRDefault="003A0C84" w:rsidP="009467D1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3A0C84" w:rsidRDefault="003A0C84"/>
    <w:p w:rsidR="003A0C84" w:rsidRDefault="003A0C84"/>
    <w:tbl>
      <w:tblPr>
        <w:tblW w:w="9000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3A0C84" w:rsidRPr="0038021E" w:rsidTr="00D70513">
        <w:trPr>
          <w:trHeight w:val="330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E</w:t>
            </w: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38021E">
              <w:rPr>
                <w:color w:val="00000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  <w:tr w:rsidR="003A0C84" w:rsidRPr="0038021E" w:rsidTr="00D70513">
        <w:trPr>
          <w:trHeight w:val="315"/>
          <w:jc w:val="center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ABF8F"/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38021E">
              <w:rPr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cs-CZ"/>
              </w:rPr>
            </w:pPr>
            <w:r w:rsidRPr="0038021E">
              <w:rPr>
                <w:color w:val="000000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A0C84" w:rsidRPr="0038021E" w:rsidRDefault="003A0C84" w:rsidP="0038021E">
            <w:pPr>
              <w:spacing w:after="0" w:line="240" w:lineRule="auto"/>
              <w:rPr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/>
    <w:p w:rsidR="003A0C84" w:rsidRDefault="003A0C84" w:rsidP="00D705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Materiál je určen  pro bezplatné používání a pro pot</w:t>
      </w:r>
      <w:r>
        <w:rPr>
          <w:rFonts w:ascii="TimesNewRoman" w:hAnsi="TimesNewRoman" w:cs="TimesNewRoman"/>
          <w:sz w:val="24"/>
          <w:szCs w:val="24"/>
          <w:lang w:eastAsia="cs-CZ"/>
        </w:rPr>
        <w:t>ř</w:t>
      </w:r>
      <w:r>
        <w:rPr>
          <w:rFonts w:ascii="Times New Roman" w:hAnsi="Times New Roman"/>
          <w:sz w:val="24"/>
          <w:szCs w:val="24"/>
          <w:lang w:eastAsia="cs-CZ"/>
        </w:rPr>
        <w:t>eby výuky, vzdělání na všech</w:t>
      </w:r>
    </w:p>
    <w:p w:rsidR="003A0C84" w:rsidRDefault="003A0C84" w:rsidP="00D70513">
      <w:r>
        <w:rPr>
          <w:rFonts w:ascii="Times New Roman" w:hAnsi="Times New Roman"/>
          <w:sz w:val="24"/>
          <w:szCs w:val="24"/>
          <w:lang w:eastAsia="cs-CZ"/>
        </w:rPr>
        <w:t>typech škol a školských zařízení. Jakékoliv další použití podléhá autorskému zákonu.</w:t>
      </w:r>
    </w:p>
    <w:p w:rsidR="003A0C84" w:rsidRDefault="003A0C84"/>
    <w:p w:rsidR="003A0C84" w:rsidRDefault="003A0C84">
      <w:r>
        <w:t xml:space="preserve">Zdroj:  Vlastní  </w:t>
      </w:r>
      <w:bookmarkStart w:id="0" w:name="_GoBack"/>
      <w:bookmarkEnd w:id="0"/>
      <w:r>
        <w:t>tvorba</w:t>
      </w:r>
    </w:p>
    <w:sectPr w:rsidR="003A0C84" w:rsidSect="00AF7624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A2A" w:rsidRDefault="00986A2A" w:rsidP="00AF7624">
      <w:pPr>
        <w:spacing w:after="0" w:line="240" w:lineRule="auto"/>
      </w:pPr>
      <w:r>
        <w:separator/>
      </w:r>
    </w:p>
  </w:endnote>
  <w:endnote w:type="continuationSeparator" w:id="0">
    <w:p w:rsidR="00986A2A" w:rsidRDefault="00986A2A" w:rsidP="00AF7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A2A" w:rsidRDefault="00986A2A" w:rsidP="00AF7624">
      <w:pPr>
        <w:spacing w:after="0" w:line="240" w:lineRule="auto"/>
      </w:pPr>
      <w:r>
        <w:separator/>
      </w:r>
    </w:p>
  </w:footnote>
  <w:footnote w:type="continuationSeparator" w:id="0">
    <w:p w:rsidR="00986A2A" w:rsidRDefault="00986A2A" w:rsidP="00AF7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C84" w:rsidRDefault="008E58F7">
    <w:pPr>
      <w:pStyle w:val="Zhlav"/>
    </w:pPr>
    <w:r>
      <w:rPr>
        <w:noProof/>
        <w:lang w:eastAsia="cs-CZ"/>
      </w:rPr>
      <w:drawing>
        <wp:inline distT="0" distB="0" distL="0" distR="0">
          <wp:extent cx="5464175" cy="1228725"/>
          <wp:effectExtent l="19050" t="0" r="317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4175" cy="1228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10EFD"/>
    <w:multiLevelType w:val="hybridMultilevel"/>
    <w:tmpl w:val="E29886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0057D6"/>
    <w:multiLevelType w:val="hybridMultilevel"/>
    <w:tmpl w:val="26804AF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A4526"/>
    <w:rsid w:val="00030445"/>
    <w:rsid w:val="001369AA"/>
    <w:rsid w:val="00300EAE"/>
    <w:rsid w:val="0038021E"/>
    <w:rsid w:val="003A0C84"/>
    <w:rsid w:val="00412DFC"/>
    <w:rsid w:val="00503EB8"/>
    <w:rsid w:val="005A4A15"/>
    <w:rsid w:val="005F4E31"/>
    <w:rsid w:val="006F102E"/>
    <w:rsid w:val="00712234"/>
    <w:rsid w:val="007961F6"/>
    <w:rsid w:val="007F1491"/>
    <w:rsid w:val="008929B1"/>
    <w:rsid w:val="0089640C"/>
    <w:rsid w:val="008A4526"/>
    <w:rsid w:val="008D0CE4"/>
    <w:rsid w:val="008E58F7"/>
    <w:rsid w:val="009467D1"/>
    <w:rsid w:val="00956FBC"/>
    <w:rsid w:val="00986A2A"/>
    <w:rsid w:val="00993289"/>
    <w:rsid w:val="00A758EB"/>
    <w:rsid w:val="00AF7624"/>
    <w:rsid w:val="00B04B1D"/>
    <w:rsid w:val="00C13FAA"/>
    <w:rsid w:val="00D174B8"/>
    <w:rsid w:val="00D70513"/>
    <w:rsid w:val="00EE6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AA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A4526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A4526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AF762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AF7624"/>
    <w:rPr>
      <w:lang w:eastAsia="en-US"/>
    </w:rPr>
  </w:style>
  <w:style w:type="paragraph" w:styleId="Zpat">
    <w:name w:val="footer"/>
    <w:basedOn w:val="Normln"/>
    <w:link w:val="ZpatChar"/>
    <w:uiPriority w:val="99"/>
    <w:rsid w:val="00AF762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AF7624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68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370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Homolová</dc:creator>
  <cp:keywords/>
  <dc:description/>
  <cp:lastModifiedBy>Dum</cp:lastModifiedBy>
  <cp:revision>2</cp:revision>
  <cp:lastPrinted>2013-12-04T14:58:00Z</cp:lastPrinted>
  <dcterms:created xsi:type="dcterms:W3CDTF">2014-03-26T10:48:00Z</dcterms:created>
  <dcterms:modified xsi:type="dcterms:W3CDTF">2014-03-26T10:48:00Z</dcterms:modified>
</cp:coreProperties>
</file>