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CC3" w:rsidRDefault="00872DCE" w:rsidP="000D0CC3">
      <w:pPr>
        <w:pStyle w:val="Bezmezer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872DCE" w:rsidRPr="000C558A" w:rsidTr="00A700D3">
        <w:tc>
          <w:tcPr>
            <w:tcW w:w="9212" w:type="dxa"/>
          </w:tcPr>
          <w:p w:rsidR="00872DCE" w:rsidRPr="000C558A" w:rsidRDefault="00872DCE" w:rsidP="00A700D3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872DCE" w:rsidRPr="000C558A" w:rsidRDefault="00872DCE" w:rsidP="00A700D3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872DCE" w:rsidRPr="000C558A" w:rsidRDefault="00872DCE" w:rsidP="00A700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872DCE" w:rsidRPr="000C558A" w:rsidTr="00A700D3">
        <w:trPr>
          <w:trHeight w:val="875"/>
        </w:trPr>
        <w:tc>
          <w:tcPr>
            <w:tcW w:w="9212" w:type="dxa"/>
            <w:vAlign w:val="center"/>
          </w:tcPr>
          <w:p w:rsidR="00872DCE" w:rsidRPr="000C558A" w:rsidRDefault="00872DCE" w:rsidP="00A700D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9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2DCE" w:rsidRPr="000C558A" w:rsidTr="00A700D3">
        <w:tc>
          <w:tcPr>
            <w:tcW w:w="9212" w:type="dxa"/>
          </w:tcPr>
          <w:p w:rsidR="00872DCE" w:rsidRPr="000C558A" w:rsidRDefault="00872DCE" w:rsidP="00A700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872DCE" w:rsidRDefault="00872DCE" w:rsidP="000D0CC3">
      <w:pPr>
        <w:pStyle w:val="Bezmezer"/>
        <w:rPr>
          <w:b/>
        </w:rPr>
      </w:pPr>
    </w:p>
    <w:p w:rsidR="000D0CC3" w:rsidRDefault="000D0CC3" w:rsidP="000D0CC3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244685" w:rsidRDefault="000D0CC3" w:rsidP="000D0CC3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>Číslo DUM:</w:t>
      </w:r>
      <w:r w:rsidR="005A6D2F">
        <w:rPr>
          <w:b/>
          <w:color w:val="000000"/>
          <w:sz w:val="24"/>
          <w:szCs w:val="24"/>
        </w:rPr>
        <w:t xml:space="preserve"> </w:t>
      </w:r>
      <w:r w:rsidR="0004082C">
        <w:rPr>
          <w:color w:val="000000"/>
          <w:sz w:val="20"/>
          <w:szCs w:val="20"/>
        </w:rPr>
        <w:t>VY_32_INOVACE_32Igo2</w:t>
      </w:r>
    </w:p>
    <w:p w:rsidR="000D0CC3" w:rsidRPr="00244685" w:rsidRDefault="00244685" w:rsidP="000D0CC3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>
        <w:rPr>
          <w:b/>
          <w:color w:val="000000"/>
          <w:sz w:val="24"/>
          <w:szCs w:val="24"/>
        </w:rPr>
        <w:t xml:space="preserve"> </w:t>
      </w:r>
      <w:r w:rsidR="00266942">
        <w:rPr>
          <w:rFonts w:ascii="Times New Roman" w:hAnsi="Times New Roman"/>
          <w:bCs/>
        </w:rPr>
        <w:t>Text, tabulka č. 2.</w:t>
      </w:r>
      <w:r w:rsidR="000D0CC3" w:rsidRPr="00244685">
        <w:rPr>
          <w:b/>
          <w:color w:val="000000"/>
          <w:sz w:val="24"/>
          <w:szCs w:val="24"/>
        </w:rPr>
        <w:tab/>
      </w:r>
      <w:r w:rsidR="000D0CC3" w:rsidRPr="00244685">
        <w:rPr>
          <w:b/>
          <w:color w:val="000000"/>
          <w:sz w:val="24"/>
          <w:szCs w:val="24"/>
        </w:rPr>
        <w:tab/>
      </w:r>
      <w:r w:rsidR="000D0CC3" w:rsidRPr="00244685">
        <w:rPr>
          <w:b/>
          <w:color w:val="000000"/>
          <w:sz w:val="24"/>
          <w:szCs w:val="24"/>
        </w:rPr>
        <w:tab/>
      </w:r>
      <w:r w:rsidR="000D0CC3" w:rsidRPr="00244685">
        <w:rPr>
          <w:b/>
          <w:color w:val="000000"/>
          <w:sz w:val="24"/>
          <w:szCs w:val="24"/>
        </w:rPr>
        <w:tab/>
      </w:r>
    </w:p>
    <w:p w:rsidR="000D0CC3" w:rsidRDefault="000D0CC3" w:rsidP="000D0CC3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</w:t>
      </w:r>
      <w:r>
        <w:rPr>
          <w:color w:val="000000"/>
          <w:sz w:val="24"/>
          <w:szCs w:val="24"/>
        </w:rPr>
        <w:t>Ing. Hana Illingerová</w:t>
      </w: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0D0CC3" w:rsidRDefault="000D0CC3" w:rsidP="000D0CC3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Datum (období) vytvoření DUM: </w:t>
      </w:r>
      <w:r>
        <w:rPr>
          <w:rFonts w:eastAsia="Times New Roman"/>
        </w:rPr>
        <w:t>jaro, léto 2013</w:t>
      </w:r>
      <w:r>
        <w:rPr>
          <w:b/>
          <w:color w:val="000000"/>
          <w:sz w:val="24"/>
          <w:szCs w:val="24"/>
        </w:rPr>
        <w:tab/>
      </w:r>
    </w:p>
    <w:p w:rsidR="000D0CC3" w:rsidRDefault="000D0CC3" w:rsidP="000D0CC3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Ročník: 1., 2., 3., 4.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0D0CC3" w:rsidRDefault="000D0CC3" w:rsidP="000D0CC3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oblast: </w:t>
      </w:r>
      <w:r>
        <w:rPr>
          <w:rFonts w:eastAsia="Times New Roman"/>
        </w:rPr>
        <w:t>písemná a elektronická komunikace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0D0CC3" w:rsidRDefault="000D0CC3" w:rsidP="000D0CC3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</w:t>
      </w:r>
      <w:r>
        <w:rPr>
          <w:rFonts w:eastAsia="Times New Roman"/>
        </w:rPr>
        <w:t>Obchodní akademie, Podnikání, Veřejnosprávní činnost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0D0CC3" w:rsidRDefault="000D0CC3" w:rsidP="000D0CC3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rFonts w:eastAsia="Times New Roman"/>
        </w:rPr>
        <w:t>opis textu na přesnost a rychlost, tabulky jednoduché a složité, záhlaví, zdroje údajů</w:t>
      </w:r>
    </w:p>
    <w:p w:rsidR="000D0CC3" w:rsidRDefault="000D0CC3" w:rsidP="000D0CC3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Anotace: </w:t>
      </w:r>
      <w:r w:rsidRPr="00E44532">
        <w:rPr>
          <w:rFonts w:asciiTheme="minorHAnsi" w:hAnsiTheme="minorHAnsi"/>
          <w:color w:val="000000"/>
          <w:sz w:val="20"/>
          <w:szCs w:val="20"/>
        </w:rPr>
        <w:t>Materiály slouží nejen jako učební pomůck</w:t>
      </w:r>
      <w:r w:rsidR="00D02D4F" w:rsidRPr="00E44532">
        <w:rPr>
          <w:rFonts w:asciiTheme="minorHAnsi" w:hAnsiTheme="minorHAnsi"/>
          <w:color w:val="000000"/>
          <w:sz w:val="20"/>
          <w:szCs w:val="20"/>
        </w:rPr>
        <w:t>a, ale zároveň jako pomůcka při</w:t>
      </w:r>
      <w:r w:rsidRPr="00E44532">
        <w:rPr>
          <w:rFonts w:asciiTheme="minorHAnsi" w:hAnsiTheme="minorHAnsi"/>
          <w:color w:val="000000"/>
          <w:sz w:val="20"/>
          <w:szCs w:val="20"/>
        </w:rPr>
        <w:t xml:space="preserve"> přípravě na státní zkoušky nebo různé formy soutěží</w:t>
      </w:r>
      <w:r w:rsidRPr="00E44532">
        <w:rPr>
          <w:rFonts w:asciiTheme="minorHAnsi" w:hAnsiTheme="minorHAnsi"/>
          <w:color w:val="000000"/>
          <w:sz w:val="20"/>
          <w:szCs w:val="20"/>
        </w:rPr>
        <w:tab/>
      </w:r>
    </w:p>
    <w:p w:rsidR="000D0CC3" w:rsidRDefault="000D0CC3" w:rsidP="000D0CC3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rFonts w:eastAsia="Times New Roman"/>
        </w:rPr>
        <w:t>tištěné texty a vzor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0D0CC3" w:rsidRDefault="000D0CC3" w:rsidP="000D0CC3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 w:rsidR="006072C6">
        <w:rPr>
          <w:rFonts w:eastAsia="Times New Roman"/>
        </w:rPr>
        <w:t>žák</w:t>
      </w:r>
      <w:r>
        <w:rPr>
          <w:rFonts w:eastAsia="Times New Roman"/>
        </w:rPr>
        <w:t xml:space="preserve"> se trénuje v přesnosti a rychlosti opisu tištěných textů a je schopen p</w:t>
      </w:r>
      <w:r w:rsidR="006072C6">
        <w:rPr>
          <w:rFonts w:eastAsia="Times New Roman"/>
        </w:rPr>
        <w:t>odle norem vypracovat přehledné</w:t>
      </w:r>
      <w:r>
        <w:rPr>
          <w:rFonts w:eastAsia="Times New Roman"/>
        </w:rPr>
        <w:t xml:space="preserve"> a správné tabulky</w:t>
      </w:r>
      <w:r>
        <w:rPr>
          <w:b/>
          <w:color w:val="000000"/>
          <w:sz w:val="24"/>
          <w:szCs w:val="24"/>
        </w:rPr>
        <w:tab/>
      </w:r>
    </w:p>
    <w:p w:rsidR="000D0CC3" w:rsidRDefault="000D0CC3" w:rsidP="000D0CC3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ucele</w:t>
      </w:r>
      <w:r w:rsidR="006072C6">
        <w:rPr>
          <w:rFonts w:eastAsia="Times New Roman"/>
        </w:rPr>
        <w:t>ná kapitola obsahuje na začátku</w:t>
      </w:r>
      <w:r>
        <w:rPr>
          <w:rFonts w:eastAsia="Times New Roman"/>
        </w:rPr>
        <w:t xml:space="preserve"> písemnost pro žáky, kteří na její m základě potom vypracovávají jednotlivé úkoly.  Jedná se v první části o opisy na přesnost a ryc</w:t>
      </w:r>
      <w:r w:rsidR="006072C6">
        <w:rPr>
          <w:rFonts w:eastAsia="Times New Roman"/>
        </w:rPr>
        <w:t>hlost, kdy jednotliví vyučující</w:t>
      </w:r>
      <w:r>
        <w:rPr>
          <w:rFonts w:eastAsia="Times New Roman"/>
        </w:rPr>
        <w:t xml:space="preserve"> si podle vlastního uvážení zvolí </w:t>
      </w:r>
    </w:p>
    <w:p w:rsidR="000D0CC3" w:rsidRDefault="000D0CC3" w:rsidP="000D0CC3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>Dále ve druhé část j</w:t>
      </w:r>
      <w:r w:rsidR="006072C6">
        <w:rPr>
          <w:rFonts w:eastAsia="Times New Roman"/>
        </w:rPr>
        <w:t xml:space="preserve">e úkolem žáka vypracovat podle </w:t>
      </w:r>
      <w:r>
        <w:rPr>
          <w:rFonts w:eastAsia="Times New Roman"/>
        </w:rPr>
        <w:t>norem tabulku s jednoduchým i složitým záhlavím a doplnit ji o patřičné údaje, které mají povinně obsahovat.</w:t>
      </w:r>
    </w:p>
    <w:p w:rsidR="000D0CC3" w:rsidRDefault="000D0CC3" w:rsidP="000D0CC3">
      <w:pPr>
        <w:pStyle w:val="Bezmezer"/>
        <w:ind w:left="3540" w:hanging="3540"/>
        <w:rPr>
          <w:rFonts w:eastAsia="Times New Roman"/>
        </w:rPr>
      </w:pPr>
    </w:p>
    <w:p w:rsidR="004002E5" w:rsidRDefault="004002E5" w:rsidP="004002E5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211EF3" w:rsidRDefault="00211EF3" w:rsidP="004002E5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211EF3" w:rsidRDefault="00211EF3" w:rsidP="004002E5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211EF3" w:rsidRDefault="00211EF3" w:rsidP="004002E5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211EF3" w:rsidRDefault="00211EF3" w:rsidP="004002E5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211EF3" w:rsidRDefault="00211EF3" w:rsidP="004002E5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211EF3" w:rsidRDefault="00211EF3" w:rsidP="004002E5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21630F" w:rsidRDefault="0021630F" w:rsidP="0021630F">
      <w:pPr>
        <w:pStyle w:val="Nzev"/>
        <w:jc w:val="both"/>
        <w:rPr>
          <w:rFonts w:asciiTheme="minorHAnsi" w:eastAsia="+mn-ea" w:hAnsiTheme="minorHAnsi"/>
          <w:b w:val="0"/>
          <w:sz w:val="24"/>
          <w:szCs w:val="24"/>
          <w:u w:val="none"/>
        </w:rPr>
      </w:pP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b w:val="0"/>
          <w:sz w:val="24"/>
          <w:szCs w:val="24"/>
          <w:u w:val="none"/>
        </w:rPr>
        <w:t>Hana Illingerová</w:t>
      </w: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>.</w:t>
      </w:r>
    </w:p>
    <w:p w:rsidR="0021630F" w:rsidRPr="0021630F" w:rsidRDefault="0021630F" w:rsidP="0021630F">
      <w:pPr>
        <w:pStyle w:val="Nzev"/>
        <w:jc w:val="both"/>
        <w:rPr>
          <w:rFonts w:asciiTheme="minorHAnsi" w:hAnsiTheme="minorHAnsi"/>
          <w:b w:val="0"/>
          <w:sz w:val="24"/>
          <w:szCs w:val="24"/>
          <w:u w:val="none"/>
        </w:rPr>
      </w:pPr>
    </w:p>
    <w:p w:rsidR="00211EF3" w:rsidRDefault="00211EF3" w:rsidP="004002E5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211EF3" w:rsidRDefault="00211EF3" w:rsidP="004002E5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244685" w:rsidRDefault="00244685" w:rsidP="004002E5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211EF3" w:rsidRDefault="00211EF3" w:rsidP="004002E5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4002E5" w:rsidRDefault="004002E5" w:rsidP="00211EF3">
      <w:pPr>
        <w:pStyle w:val="Nadpis3"/>
        <w:shd w:val="clear" w:color="auto" w:fill="FFFFFF"/>
      </w:pPr>
      <w:r>
        <w:lastRenderedPageBreak/>
        <w:t>Podnikové vzdělávání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4002E5" w:rsidRDefault="004002E5" w:rsidP="00211EF3">
      <w:pPr>
        <w:pStyle w:val="Nadpis2"/>
        <w:shd w:val="clear" w:color="auto" w:fill="FFFFFF"/>
      </w:pPr>
      <w:r>
        <w:t>Za jednu z nejdůležitějších podmínek rozvoje podniku se označuje      66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kvalita profesních znalostí jeho zaměstnanců. Z faktu, že je         128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často nesoulad mezi požadavky na kvalitní výkon zaměstnanců a        190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jejich vybaveností potřebnými znalostmi a dovednostmi, bez nichž     255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svou práci dobře dělat nemohou, plyne nutnost zabezpečit jim         316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další vzdělávání. V současné době většinou ani profil absolventa     382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školy nevyhovuje natolik, aby mu zajistil nezbytnou efektivitu       445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hned po nástupu do zaměstnání. Rozumní vedoucí se o odborný růst     511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zaměstnanců starají tak, že vhodné školení organizují sami. Je       575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ovšem možné realizovat vzdělávání kádrů v různých formách. Lze       639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například poslat zaměstnance do denního nebo dálkového studia na     704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střední nebo vysoké škole. Je možno vyslat je na kurzy, které        767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pořádají školské instituce nebo komerční vzdělávací firmy. Velmi     833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vhodnou formu je využití interních vzdělávacích kurzů, které         895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mohou být organizovány zaměstnavatelem, a to s využitím externích    961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nebo vlastních zaměstnanců. Ti pak tuto úlohu vykonávají na plný    1027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úvazek nebo vedle své hlavní pracovní činnosti. Další formou je     1092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řízená praxe, kdy účastník vykonává práci na vlastním pracovišti    1157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pod dohledem zkušeného instruktora. Méně efektivní je pak forma     1222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neřízené praxe, kdy člověk vlastně pracuje metodou pokusů a učí     1286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z omylů. Konečně může být ke vzdělávání použito samostudium,     1351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které se někdy blíží způsobu neřízené praxe, jindy však je člověk   1417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veden určeným pracovníkem nebo počítačovým programem. Někdy si      1481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podnik sám vychová svého příštího zaměstnance, pokud do práce na    1546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přechodnou dobu přijme studujícího. Ten si tím jednak vylepší       1609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svoji finanční situaci a jednak si už před absolvováním školy       1671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zajistí místo přímo v podniku, kde se takto vzdělával. Správná      1735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příprava studia má čtyři hlavní kroky. Za prvé zjištění potřeby a   1802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formulace cílů, za druhé plán vzdělávání, za třetí realizaci celé   1868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vzdělávací akce a konečně za čtvrté hodnocení jejího průběhu a      1932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výsledků. Vysokou efektivnost školení může přinést využití nových   1998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technologií. Tak se zpravidla označuje využití počítačů, případně   2065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internetu. V podnikovém vzdělávání může výuka po síti umožnit       2128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učení přímo na pracovním místě nebo doma, což vede k významným      2191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úsporám časovým i finančním. Přitom se studující může kdykoliv      2255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obrátit na počítačového učitele se žádostí o radu a vysvětlení      2318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nejasností. Vedoucí pracovníci, kteří vidí dopředu, vědí, že        2380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nejlepší vyhlídky na úspěšnou budoucnost dává podniku starost o     2444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zvýšení kvalifikace každého jeho zaměstnance. Jen tak může firma    2510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uspět v nelítostném konkurenčním boji při odbytu svých produktů.    2574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932FB1" w:rsidRDefault="00932FB1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32FB1" w:rsidRDefault="00932FB1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pStyle w:val="Nadpis3"/>
        <w:shd w:val="clear" w:color="auto" w:fill="FFFFFF"/>
      </w:pPr>
      <w:r>
        <w:lastRenderedPageBreak/>
        <w:t>Dorozumívání živočichů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4002E5" w:rsidRDefault="004002E5" w:rsidP="00211EF3">
      <w:pPr>
        <w:pStyle w:val="Nadpis2"/>
        <w:shd w:val="clear" w:color="auto" w:fill="FFFFFF"/>
      </w:pPr>
      <w:r>
        <w:t>Víme, že většina živočichů, kteří žijí ve společenství, se musí       64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mezi sebou nějakým způsobem dorozumívat. Dorozumívají se různě,      129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podle anatomické stavby svého těla, podle své vyspělosti, podle      193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prostředí, ve kterém žijí a podobně. Zvláštní postavení přitom       257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zaujímají lidé. Lidé však nejsou zdaleka jediní, kdo se naučili      322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sdělovat si nejrůznější poznatky. Je známo, že různá zvířata si      387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také dovedou vzájemně sdělovat potřebná poselství. Varují se         449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například před nebezpečím, které je ohrožuje, dovedou se svolávat    515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 potravě, atd. Lidi mají výhodu v tom, že jednak mají dokonale      579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vyvinuté hlasivky, jednak žijí v prostředí, kde na sebe dobře        641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vidí. Mohou tedy jednotlivé členy společenství rozeznávat od sebe    708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podle hlasu, podle chování, podle pohybů těla a hlavně podle rysů    774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obličeje. Aby si ještě usnadnili vzájemnou komunikaci, pomáhají      837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si lidé pojmenováváním jednotlivých osob. Pojmenování se ovšem       903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mezi lidmi částečně i dědí. Lidé byli až donedávna přesvědčeni       969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 tom, že zvířata na sebe jmény nevolají, že nedovedou používat     1031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tohoto způsobu vzájemné komunikace. Když se však vědci před časem   1098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prostřednictvím složité zvukové aparatury zaposlouchali do zvuků    1163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pod hladinou vody, zjistili s překvapením, že například delfíni     1227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dokážou oslovovat jmény. Během prvního roku života se každý      1290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delfín naučí zvláštnímu zvuku, kterým se už potom představuje       1352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všem ostatním delfínům. Tento zvuk mu slouží ke zcela stejným       1416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účelům, pro jaké lidé používají jména. Mladý delfín však své        1478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jméno nedědí, ale tvoří si svou vlastní přezdívku sám a inspiruje   1544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přitom zvuky ze svého okolí, svoje jméno si tedy vlastně sám     1608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vymýšlí. Pozorování také ukázalo, že delfíni jsou schopni přesně    1764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napodobit jména druhých delfínů a volat jimi na své kamarády.       1736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Delfíni jsou velice společenští tvorové. Mezi dospělými samci       1800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byla pozorována dlouhodobá přátelství a stejně pevná pouta vážou    1865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i matky s jejich mláďaty. Avšak život ve společenství vyžaduje,     1932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aby každý jeho člen měl vlastní poznávací znamení. Většina savců    1998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si tuto vizitku nese ve stavbě těla. Například primáti, člověka     2063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nevyjímaje, se vzájemně liší hlavně anatomickou stavbou těla i      2126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obličeje a vyvinuli si proto účinný systém vzájemné identifikace    2191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především podle rysů obličeje. Pro delfína by však byl podobný      2255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způsob rozeznávání přátel nevýhodný. Ve vodě bývá totiž někdy       2318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vidět jen na pár metrů. Zvuk se však pod vodou šíří dokonale,       2381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dokonce mnohem lépe než vzduchem. Není proto divu, že se delfíni    2447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spoléhají při rozeznávání přátel především na svůj výborný sluch.   2513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To jistě není poslední udivující zjištění o životě kolem nás.       2576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002E5" w:rsidRDefault="004002E5" w:rsidP="00211EF3">
      <w:pPr>
        <w:spacing w:after="0" w:line="240" w:lineRule="auto"/>
      </w:pPr>
    </w:p>
    <w:p w:rsidR="004002E5" w:rsidRDefault="004002E5" w:rsidP="004002E5">
      <w:pPr>
        <w:pStyle w:val="Zkladntext"/>
        <w:rPr>
          <w:u w:val="single"/>
        </w:rPr>
      </w:pPr>
      <w:r>
        <w:rPr>
          <w:u w:val="single"/>
        </w:rPr>
        <w:lastRenderedPageBreak/>
        <w:t>Prodej japonských automobilů</w:t>
      </w:r>
    </w:p>
    <w:p w:rsidR="004002E5" w:rsidRDefault="004002E5" w:rsidP="004002E5">
      <w:pPr>
        <w:pStyle w:val="Zkladntext"/>
        <w:rPr>
          <w:u w:val="single"/>
        </w:rPr>
      </w:pPr>
    </w:p>
    <w:p w:rsidR="004002E5" w:rsidRDefault="004002E5" w:rsidP="004002E5">
      <w:pPr>
        <w:pStyle w:val="Zkladntext"/>
      </w:pPr>
      <w:r>
        <w:t xml:space="preserve">     Sdružení automobilového průmyslu ČR a dovozci japonských automobilů uveřejnili v Hospodářských novinách č. 13/minulý rok následující přehled počtu prodaných nových automobilů uvedených značek. Uvádějí také, jaké procento automobilů z toho bylo vyrobeno mimo Evropu (v %): Toyota – 3 663; 50; 50. Nissan – 2 862; 89; 11. Mazda – 2 703; 4; 96. Suzuki – 1 789; 70; 30. Honda – 1 270; 58; 42. Mitsubishi – 1 057; 40; 60. Subaru – 212; 0; 100. Zpracujte tyto údaje a uveďte jejich zdroj.</w:t>
      </w:r>
    </w:p>
    <w:p w:rsidR="004002E5" w:rsidRDefault="004002E5" w:rsidP="004002E5">
      <w:pPr>
        <w:pStyle w:val="Zkladntext"/>
      </w:pPr>
    </w:p>
    <w:p w:rsidR="004002E5" w:rsidRDefault="004002E5" w:rsidP="004002E5"/>
    <w:p w:rsidR="00F22CA3" w:rsidRDefault="00F22CA3"/>
    <w:sectPr w:rsidR="00F22CA3" w:rsidSect="00211EF3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04E5" w:rsidRDefault="00AC04E5" w:rsidP="006715F2">
      <w:pPr>
        <w:spacing w:after="0" w:line="240" w:lineRule="auto"/>
      </w:pPr>
      <w:r>
        <w:separator/>
      </w:r>
    </w:p>
  </w:endnote>
  <w:endnote w:type="continuationSeparator" w:id="1">
    <w:p w:rsidR="00AC04E5" w:rsidRDefault="00AC04E5" w:rsidP="00671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04E5" w:rsidRDefault="00AC04E5" w:rsidP="006715F2">
      <w:pPr>
        <w:spacing w:after="0" w:line="240" w:lineRule="auto"/>
      </w:pPr>
      <w:r>
        <w:separator/>
      </w:r>
    </w:p>
  </w:footnote>
  <w:footnote w:type="continuationSeparator" w:id="1">
    <w:p w:rsidR="00AC04E5" w:rsidRDefault="00AC04E5" w:rsidP="006715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02E5"/>
    <w:rsid w:val="000148F5"/>
    <w:rsid w:val="00016F5D"/>
    <w:rsid w:val="0004082C"/>
    <w:rsid w:val="00087612"/>
    <w:rsid w:val="00092A18"/>
    <w:rsid w:val="000B40E3"/>
    <w:rsid w:val="000D0CC3"/>
    <w:rsid w:val="000E22F9"/>
    <w:rsid w:val="001329BB"/>
    <w:rsid w:val="00173843"/>
    <w:rsid w:val="001B4DFF"/>
    <w:rsid w:val="00211EF3"/>
    <w:rsid w:val="0021630F"/>
    <w:rsid w:val="00244685"/>
    <w:rsid w:val="00266942"/>
    <w:rsid w:val="002B3E33"/>
    <w:rsid w:val="003955D4"/>
    <w:rsid w:val="003D7109"/>
    <w:rsid w:val="004002E5"/>
    <w:rsid w:val="00411A16"/>
    <w:rsid w:val="00415CCB"/>
    <w:rsid w:val="004868C1"/>
    <w:rsid w:val="00497B72"/>
    <w:rsid w:val="004E3BCA"/>
    <w:rsid w:val="005A6D2F"/>
    <w:rsid w:val="005C71CC"/>
    <w:rsid w:val="005D6F75"/>
    <w:rsid w:val="006072C6"/>
    <w:rsid w:val="00620759"/>
    <w:rsid w:val="00620F0D"/>
    <w:rsid w:val="006715F2"/>
    <w:rsid w:val="006857C9"/>
    <w:rsid w:val="00745A59"/>
    <w:rsid w:val="00794521"/>
    <w:rsid w:val="007A37A4"/>
    <w:rsid w:val="00872DCE"/>
    <w:rsid w:val="008A00EC"/>
    <w:rsid w:val="008C31F2"/>
    <w:rsid w:val="00932FB1"/>
    <w:rsid w:val="00975612"/>
    <w:rsid w:val="009F55C1"/>
    <w:rsid w:val="00A56210"/>
    <w:rsid w:val="00AC04E5"/>
    <w:rsid w:val="00B629EB"/>
    <w:rsid w:val="00BB7A42"/>
    <w:rsid w:val="00C00A0F"/>
    <w:rsid w:val="00D02D4F"/>
    <w:rsid w:val="00D45FC0"/>
    <w:rsid w:val="00E44532"/>
    <w:rsid w:val="00E660BB"/>
    <w:rsid w:val="00F22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02E5"/>
  </w:style>
  <w:style w:type="paragraph" w:styleId="Nadpis2">
    <w:name w:val="heading 2"/>
    <w:basedOn w:val="Normln"/>
    <w:next w:val="Normln"/>
    <w:link w:val="Nadpis2Char"/>
    <w:qFormat/>
    <w:rsid w:val="004002E5"/>
    <w:pPr>
      <w:keepNext/>
      <w:spacing w:after="0" w:line="240" w:lineRule="auto"/>
      <w:outlineLvl w:val="1"/>
    </w:pPr>
    <w:rPr>
      <w:rFonts w:ascii="Courier" w:eastAsia="Times New Roman" w:hAnsi="Courier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4002E5"/>
    <w:pPr>
      <w:keepNext/>
      <w:spacing w:after="0" w:line="240" w:lineRule="auto"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4002E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4002E5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Bezmezer">
    <w:name w:val="No Spacing"/>
    <w:uiPriority w:val="1"/>
    <w:qFormat/>
    <w:rsid w:val="004002E5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0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2E5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4002E5"/>
    <w:rPr>
      <w:rFonts w:ascii="Courier" w:eastAsia="Times New Roman" w:hAnsi="Courier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4002E5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4002E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002E5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671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715F2"/>
  </w:style>
  <w:style w:type="paragraph" w:styleId="Zpat">
    <w:name w:val="footer"/>
    <w:basedOn w:val="Normln"/>
    <w:link w:val="ZpatChar"/>
    <w:uiPriority w:val="99"/>
    <w:semiHidden/>
    <w:unhideWhenUsed/>
    <w:rsid w:val="00671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715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1200</Words>
  <Characters>7084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27</cp:revision>
  <dcterms:created xsi:type="dcterms:W3CDTF">2013-07-03T06:33:00Z</dcterms:created>
  <dcterms:modified xsi:type="dcterms:W3CDTF">2014-01-21T19:59:00Z</dcterms:modified>
</cp:coreProperties>
</file>