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17" w:rsidRDefault="00556C9B" w:rsidP="00B65617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556C9B" w:rsidRPr="000C558A" w:rsidTr="00745ECD">
        <w:tc>
          <w:tcPr>
            <w:tcW w:w="9212" w:type="dxa"/>
          </w:tcPr>
          <w:p w:rsidR="00556C9B" w:rsidRPr="000C558A" w:rsidRDefault="00556C9B" w:rsidP="00745ECD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556C9B" w:rsidRPr="000C558A" w:rsidRDefault="00556C9B" w:rsidP="00745ECD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556C9B" w:rsidRPr="000C558A" w:rsidRDefault="00556C9B" w:rsidP="00745EC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56C9B" w:rsidRPr="000C558A" w:rsidTr="00745ECD">
        <w:trPr>
          <w:trHeight w:val="875"/>
        </w:trPr>
        <w:tc>
          <w:tcPr>
            <w:tcW w:w="9212" w:type="dxa"/>
            <w:vAlign w:val="center"/>
          </w:tcPr>
          <w:p w:rsidR="00556C9B" w:rsidRPr="000C558A" w:rsidRDefault="00556C9B" w:rsidP="00745EC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C9B" w:rsidRPr="000C558A" w:rsidTr="00745ECD">
        <w:tc>
          <w:tcPr>
            <w:tcW w:w="9212" w:type="dxa"/>
          </w:tcPr>
          <w:p w:rsidR="00556C9B" w:rsidRPr="000C558A" w:rsidRDefault="00556C9B" w:rsidP="00745EC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556C9B" w:rsidRPr="00FA1FA5" w:rsidRDefault="00556C9B" w:rsidP="00B65617">
      <w:pPr>
        <w:pStyle w:val="Bezmezer"/>
        <w:rPr>
          <w:b/>
        </w:rPr>
      </w:pPr>
    </w:p>
    <w:p w:rsidR="006F2C22" w:rsidRDefault="006F2C22" w:rsidP="006F2C2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6F2C22" w:rsidRDefault="006F2C22" w:rsidP="006F2C22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Pr="00244685">
        <w:rPr>
          <w:color w:val="000000"/>
          <w:sz w:val="20"/>
          <w:szCs w:val="20"/>
        </w:rPr>
        <w:t>VY_32_INOVACE_32Igo1</w:t>
      </w:r>
      <w:r>
        <w:rPr>
          <w:color w:val="000000"/>
          <w:sz w:val="20"/>
          <w:szCs w:val="20"/>
        </w:rPr>
        <w:t>6</w:t>
      </w:r>
    </w:p>
    <w:p w:rsidR="00B65617" w:rsidRPr="00FA1FA5" w:rsidRDefault="006F2C22" w:rsidP="006F2C22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857137">
        <w:rPr>
          <w:b/>
          <w:color w:val="000000"/>
          <w:sz w:val="24"/>
          <w:szCs w:val="24"/>
        </w:rPr>
        <w:t xml:space="preserve"> </w:t>
      </w:r>
      <w:r w:rsidR="00857137">
        <w:rPr>
          <w:rFonts w:ascii="Times New Roman" w:hAnsi="Times New Roman"/>
          <w:bCs/>
        </w:rPr>
        <w:t>Text, tabulka č. 16.</w:t>
      </w:r>
      <w:r w:rsidR="00B65617" w:rsidRPr="00FA1FA5">
        <w:rPr>
          <w:b/>
          <w:color w:val="000000"/>
          <w:sz w:val="24"/>
          <w:szCs w:val="24"/>
        </w:rPr>
        <w:tab/>
      </w:r>
      <w:r w:rsidR="00B65617" w:rsidRPr="00FA1FA5">
        <w:rPr>
          <w:b/>
          <w:color w:val="000000"/>
          <w:sz w:val="24"/>
          <w:szCs w:val="24"/>
        </w:rPr>
        <w:tab/>
      </w:r>
      <w:r w:rsidR="00B65617" w:rsidRPr="00FA1FA5">
        <w:rPr>
          <w:b/>
          <w:color w:val="000000"/>
          <w:sz w:val="24"/>
          <w:szCs w:val="24"/>
        </w:rPr>
        <w:tab/>
      </w:r>
      <w:r w:rsidR="00B65617"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B65617" w:rsidRPr="00FA1FA5" w:rsidRDefault="00B65617" w:rsidP="00B65617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pomůcka</w:t>
      </w:r>
      <w:r w:rsidR="00556C9B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B65617" w:rsidRPr="00FA1FA5" w:rsidRDefault="00B65617" w:rsidP="00B65617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B65617" w:rsidRDefault="00B65617" w:rsidP="00B65617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556C9B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podle norem vypracova</w:t>
      </w:r>
      <w:r w:rsidR="00556C9B">
        <w:rPr>
          <w:rFonts w:eastAsia="Times New Roman"/>
        </w:rPr>
        <w:t>t přehledné</w:t>
      </w:r>
      <w:r>
        <w:rPr>
          <w:rFonts w:eastAsia="Times New Roman"/>
        </w:rPr>
        <w:t xml:space="preserve"> a správné tabulky</w:t>
      </w:r>
      <w:r w:rsidRPr="00FA1FA5">
        <w:rPr>
          <w:b/>
          <w:color w:val="000000"/>
          <w:sz w:val="24"/>
          <w:szCs w:val="24"/>
        </w:rPr>
        <w:tab/>
      </w:r>
    </w:p>
    <w:p w:rsidR="00B65617" w:rsidRDefault="00B65617" w:rsidP="00B65617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556C9B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rychlost, kdy jednotliv</w:t>
      </w:r>
      <w:r w:rsidR="00556C9B">
        <w:rPr>
          <w:rFonts w:eastAsia="Times New Roman"/>
        </w:rPr>
        <w:t>í vyučující</w:t>
      </w:r>
      <w:r>
        <w:rPr>
          <w:rFonts w:eastAsia="Times New Roman"/>
        </w:rPr>
        <w:t xml:space="preserve"> si podle vlastního uvážení zvolí </w:t>
      </w:r>
    </w:p>
    <w:p w:rsidR="00B65617" w:rsidRDefault="00B65617" w:rsidP="00B65617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556C9B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B65617" w:rsidRDefault="00B65617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0A4F9A" w:rsidP="00B65617">
      <w:pPr>
        <w:pStyle w:val="Zkladntext"/>
      </w:pPr>
    </w:p>
    <w:p w:rsidR="000A4F9A" w:rsidRDefault="00F82883" w:rsidP="00B65617">
      <w:pPr>
        <w:pStyle w:val="Zkladntext"/>
      </w:pPr>
      <w:r w:rsidRPr="0021630F">
        <w:rPr>
          <w:rFonts w:asciiTheme="minorHAnsi" w:eastAsia="+mn-ea" w:hAnsiTheme="minorHAnsi"/>
          <w:szCs w:val="24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szCs w:val="24"/>
        </w:rPr>
        <w:t>Hana Illingerová</w:t>
      </w:r>
      <w:r w:rsidRPr="0021630F">
        <w:rPr>
          <w:rFonts w:asciiTheme="minorHAnsi" w:eastAsia="+mn-ea" w:hAnsiTheme="minorHAnsi"/>
          <w:szCs w:val="24"/>
        </w:rPr>
        <w:t>.</w:t>
      </w:r>
    </w:p>
    <w:p w:rsidR="000A4F9A" w:rsidRDefault="000A4F9A" w:rsidP="00B65617">
      <w:pPr>
        <w:pStyle w:val="Zkladntext"/>
      </w:pPr>
    </w:p>
    <w:p w:rsidR="00B65617" w:rsidRDefault="00B65617" w:rsidP="000A4F9A">
      <w:pPr>
        <w:pStyle w:val="Nadpis3"/>
        <w:shd w:val="clear" w:color="auto" w:fill="FFFFFF"/>
      </w:pPr>
      <w:r>
        <w:lastRenderedPageBreak/>
        <w:t>Ekologická hlediska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B65617" w:rsidRDefault="00B65617" w:rsidP="000A4F9A">
      <w:pPr>
        <w:pStyle w:val="Nadpis2"/>
        <w:shd w:val="clear" w:color="auto" w:fill="FFFFFF"/>
      </w:pPr>
      <w:r>
        <w:t>Pokud by rozvoj hospodářství i společnosti zanedbával ekologická      65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hlediska, byl by cestou zpět bez možnosti návratu. Z hlediska        128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vztahů k životnímu prostředí se nejčastěji zkoumá a analyzuje pět    194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důležitých hospodářských odvětví, a to průmysl, energetika, dále     259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doprava, turistika, cestovní ruch a konečně zemědělství. Nejdál      325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v současné době z hlediska začlenění ekologických zřetelů do      389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vlastních rozvojových programů zajisté průmysl. Průmysl úspěšně      454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rozvinul myšlenky ekologické účinnosti a rozboru životního cyklu     519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výrobků. Zaměřuje se na minimalizaci odpadů v průběhu výrobního      584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cyklu a na čistší produkci. Až dosud se obvykle mělo za to, že       648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nejhorší důsledky pro životní prostředí má energetik, avšak také     714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zde se v poslední době ekologické zřetele prosazují do té míry,      778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se hospodaření s energií stává stále méně problematickým.         839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Pozornost se tedy nyní častěji zaměřuje na poslední tři odvětví,     905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přičemž doprava se stává ekologickým nepřítelem číslo jedna.         967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Platí to hlavně pro vyspělé země. Nejznámějším negativním efektem   1235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emise škodlivin ze spalovacích procesů. Za nejškodlivější se   1102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dnešní době považují skleníkové plyny a také stabilní a těkavé    1167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organické látky. Jejich koncentrace ve výfukových plynech se díky   1234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moderním motorům a použití katalyzátorů snižují. Celkově však       1297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 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neklesají, protože objem silniční dopravy roste a přitom se podíl   1363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výkonnějších vozidel zvyšuje. Z hlediska přímého působení na        1425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zdraví je asi nejhorší hluk a samozřejmě i dopravní nehody. Ale     1490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postupně se vůbec nejhorším jevem stávají dopravní zácpy, a to      1556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už nejen ve městech. Ještě významnější je však rostoucí nárok na    1619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prostor pro rozsáhlou dopravní infrastrukturu a na nejrůznější      1682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přírodní zdroje, zvláště těžko nahraditelné, neobnovitelné látky    1748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suroviny. Volný prostor na zemském povrchu se postupně stává      1810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vůbec nejdůležitějším přírodním bohatstvím, definitivně omezeným,   1876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proto stále vzácnějším a cennějším. Není pochyby, že doprava a    1942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dopravní infrastruktura jsou jednou z hlavních podmínek rozvoje     2006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hospodářského a civilizačního. Vysoká mobilita občanů je přitom     2071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výrazem možnosti svobodné volby. Avšak současnou úrovní dopravy     2136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jsme dospěli na hranici a mnohdy za hranici udržitelnosti, pokud    2201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týká ekologické únosnosti. Trvale udržitelná doprava musí být    2267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optimalizována nejen z hlediska ekonomické výhodnosti, sociálních   2333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nároků a podobně, ale i z hlediska minimalizace celkové zátěže      2396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prostředí. Měla by mít co nejnižší nároky na veškeré zdroje a       2459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produkovat co nejnižší objem všech odpadů. Dopravu musíme přitom    2525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vidět v širokých souvislostech a uvažovat o vhodných změnách.       2578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0A4F9A" w:rsidRDefault="000A4F9A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A4F9A" w:rsidRDefault="000A4F9A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pStyle w:val="Nadpis3"/>
        <w:shd w:val="clear" w:color="auto" w:fill="FFFFFF"/>
      </w:pPr>
      <w:r>
        <w:lastRenderedPageBreak/>
        <w:t>Osobní charakteristika zaměstnanců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B65617" w:rsidRDefault="00B65617" w:rsidP="000A4F9A">
      <w:pPr>
        <w:pStyle w:val="Nadpis2"/>
        <w:shd w:val="clear" w:color="auto" w:fill="FFFFFF"/>
      </w:pPr>
      <w:r>
        <w:t>Naše firmy se ke své škodě dosud málo zajímají o otázky, které        63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souvisejí s dostatečně hlubokým poznáním schopností zaměstnanců.     128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Jde o problémy, nad kterými se v podnicích dosud příliš ještě        191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neuvažuje, ale které by mohly mít pro jejich rozvoj velký význam.    257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například důležité zjistit, pro jakou oblast činnosti mají        320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jednotliví zaměstnanci nejlepší osobní předpoklady, čím jsou         381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motivováni, jak jsou schopni řídit ostatní spoluzaměstnance apod.    447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Většinou se při výběru a přijímání lidí do firmy nebo při jejich     513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rozmístění v rámci podniku hledí především na jejich kvalifikaci,    579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praxi a znalosti, ale velice nízká bývá znalost jejich osobních      643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vlastností. Přitom zkušenosti i výzkumy v oblasti managementu        706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dokazují, že lidské chování je životně důležité kritérium pro        768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výkon povolání. Z hlediska efektivního řízení je stejně důležité     834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jako praxe a kvalifikace. Ale je obtížné poznat, zda určitá práce    901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odpovídá povaze člověka. Někdo může mít vynikající vysokoškolské     967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vzdělání a několik let praxe, v níž se osvědčil, a tak logicky      1030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postoupí na vyšší, většinou řídící funkci. Najednou však přijde     1095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zlom. Pracovník prožívá stres, ztrácí rovnováhu, práce mu nejde     1160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už tak jako dřív. Chybí mu hlavní předpoklad pro řídící funkci,     1225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je schopnost jednat správně s lidmi, motivovat je, dělat třeba   1291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nepopulární opatření, rychle se rozhodovat apod. To, co třeba na    1357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předchozím místě bylo vhodným předpokladem, na nové pozici působí   1424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rušivě a pochopitelně se to odráží i na chodu firmy. Přijímají se   1490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lidé pro jejich kvalifikaci, ztrácejí se pro lidské chyby. Někdy    1556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bývají skutečně drahé omyly. Lze se jich vyvarovat, pokud při    1622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obsazování jak klíčových pozic ve firmě, tak i těch nejnižších      1685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míst se začne brát zřetel na osobní charakteristiky zaměstnanců.    1750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Rozbor osobních vlastností lze provést pomocí dotazníku a zjistit   1817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 charakteristické chování. Rozbor vlastností potřebných pro      1881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úspěšné vykonávání dané funkce je možno rovněž zjistit vhodným      1944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dotazníkem. Lze tak nalézt vzájemné shody mezi zaměstnancem a       2007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jeho prací a tak zvýšit pravděpodobnost jeho osobního uspokojení    2072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pracovní výkonnosti. Ten, kdo takový rozbor dobře provede, může   2139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z něj dozvědět, jakou pozici by daný člověk mohl v podniku       2201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zastávat, co by naopak zvládal obtížně, jak umí jednat s lidmi      2264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či jak by se mohly jeho schopnosti dále posílit prostřednictvím     2328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speciálního tréninku a školení. Takto získané informace pomohou     2393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vedoucím podniku ve vedení a řízení lidí. Je třeba vypracovat       2456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soubor vlastností, která má mít pracovník pro určité pracoviště.    2521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 mnoha firmám chybí, a to i pro obsazování vedoucích pozic.       2584</w:t>
      </w: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65617" w:rsidRDefault="00B65617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0A4F9A" w:rsidRDefault="000A4F9A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A4F9A" w:rsidRDefault="000A4F9A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A4F9A" w:rsidRDefault="000A4F9A" w:rsidP="000A4F9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A4F9A" w:rsidRDefault="000A4F9A" w:rsidP="000A4F9A">
      <w:pPr>
        <w:pStyle w:val="Zkladntext"/>
        <w:rPr>
          <w:u w:val="single"/>
        </w:rPr>
      </w:pPr>
      <w:r>
        <w:rPr>
          <w:u w:val="single"/>
        </w:rPr>
        <w:lastRenderedPageBreak/>
        <w:t>Násilná kriminalita</w:t>
      </w:r>
    </w:p>
    <w:p w:rsidR="000A4F9A" w:rsidRDefault="000A4F9A" w:rsidP="000A4F9A">
      <w:pPr>
        <w:pStyle w:val="Zkladntext"/>
        <w:rPr>
          <w:u w:val="single"/>
        </w:rPr>
      </w:pPr>
    </w:p>
    <w:p w:rsidR="000A4F9A" w:rsidRDefault="00056DE2" w:rsidP="000A4F9A">
      <w:pPr>
        <w:pStyle w:val="Zkladntext"/>
      </w:pPr>
      <w:r>
        <w:t xml:space="preserve">     </w:t>
      </w:r>
      <w:r w:rsidR="000A4F9A">
        <w:t>Od Policejního prezídia České republiky jste získali přehled podílu zjištěných případů násilné kriminality na kriminalitě celkové v České republice v letech 2002 – 2006. Zpracujte do přehledné tabulky. V roce 2002 činila celková kriminalitě 372 341 případů, násilná kriminalitě 23 555 a podíl násilné kriminality byl 6,326 %. V roce 2003 – 357 740; 22 358; 6,250. V roce 2004 – 351 329; 23 579; 6,706. V roce 2005 – 344 060; 21 684; 6,302. V roce 2006 – 336 446; 19 171; 5,698.</w:t>
      </w:r>
    </w:p>
    <w:p w:rsidR="00F22CA3" w:rsidRDefault="00F22CA3"/>
    <w:sectPr w:rsidR="00F22CA3" w:rsidSect="000A4F9A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A7A" w:rsidRDefault="00B43A7A" w:rsidP="005D62C0">
      <w:pPr>
        <w:spacing w:after="0" w:line="240" w:lineRule="auto"/>
      </w:pPr>
      <w:r>
        <w:separator/>
      </w:r>
    </w:p>
  </w:endnote>
  <w:endnote w:type="continuationSeparator" w:id="1">
    <w:p w:rsidR="00B43A7A" w:rsidRDefault="00B43A7A" w:rsidP="005D6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A7A" w:rsidRDefault="00B43A7A" w:rsidP="005D62C0">
      <w:pPr>
        <w:spacing w:after="0" w:line="240" w:lineRule="auto"/>
      </w:pPr>
      <w:r>
        <w:separator/>
      </w:r>
    </w:p>
  </w:footnote>
  <w:footnote w:type="continuationSeparator" w:id="1">
    <w:p w:rsidR="00B43A7A" w:rsidRDefault="00B43A7A" w:rsidP="005D62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5617"/>
    <w:rsid w:val="00016F5D"/>
    <w:rsid w:val="00056DE2"/>
    <w:rsid w:val="000A4F9A"/>
    <w:rsid w:val="00235F3A"/>
    <w:rsid w:val="00375582"/>
    <w:rsid w:val="0038169E"/>
    <w:rsid w:val="00381F2E"/>
    <w:rsid w:val="004400A9"/>
    <w:rsid w:val="00556C9B"/>
    <w:rsid w:val="005D62C0"/>
    <w:rsid w:val="006F2C22"/>
    <w:rsid w:val="00857137"/>
    <w:rsid w:val="0089795A"/>
    <w:rsid w:val="008B1B91"/>
    <w:rsid w:val="00986583"/>
    <w:rsid w:val="009E114E"/>
    <w:rsid w:val="00A45CB3"/>
    <w:rsid w:val="00AF28B3"/>
    <w:rsid w:val="00B067D4"/>
    <w:rsid w:val="00B43A7A"/>
    <w:rsid w:val="00B65617"/>
    <w:rsid w:val="00C15C02"/>
    <w:rsid w:val="00DF4D59"/>
    <w:rsid w:val="00E16AF5"/>
    <w:rsid w:val="00F129CD"/>
    <w:rsid w:val="00F22CA3"/>
    <w:rsid w:val="00F82883"/>
    <w:rsid w:val="00F8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617"/>
  </w:style>
  <w:style w:type="paragraph" w:styleId="Nadpis2">
    <w:name w:val="heading 2"/>
    <w:basedOn w:val="Normln"/>
    <w:next w:val="Normln"/>
    <w:link w:val="Nadpis2Char"/>
    <w:qFormat/>
    <w:rsid w:val="00B65617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65617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617"/>
    <w:pPr>
      <w:spacing w:after="0" w:line="240" w:lineRule="auto"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B656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6561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61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B65617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B65617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5D6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62C0"/>
  </w:style>
  <w:style w:type="paragraph" w:styleId="Zpat">
    <w:name w:val="footer"/>
    <w:basedOn w:val="Normln"/>
    <w:link w:val="ZpatChar"/>
    <w:uiPriority w:val="99"/>
    <w:semiHidden/>
    <w:unhideWhenUsed/>
    <w:rsid w:val="005D6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62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1200</Words>
  <Characters>7081</Characters>
  <Application>Microsoft Office Word</Application>
  <DocSecurity>0</DocSecurity>
  <Lines>59</Lines>
  <Paragraphs>16</Paragraphs>
  <ScaleCrop>false</ScaleCrop>
  <Company/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14</cp:revision>
  <dcterms:created xsi:type="dcterms:W3CDTF">2013-07-03T07:30:00Z</dcterms:created>
  <dcterms:modified xsi:type="dcterms:W3CDTF">2014-01-21T20:01:00Z</dcterms:modified>
</cp:coreProperties>
</file>