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C9D" w:rsidRDefault="003C2A09" w:rsidP="00557F4E">
      <w:pPr>
        <w:pStyle w:val="Nadpis2"/>
      </w:pPr>
      <w:r>
        <w:rPr>
          <w:noProof/>
        </w:rPr>
        <w:drawing>
          <wp:inline distT="0" distB="0" distL="0" distR="0">
            <wp:extent cx="5753100" cy="1362075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4E3C9D" w:rsidRPr="000C558A" w:rsidTr="00991710">
        <w:tc>
          <w:tcPr>
            <w:tcW w:w="9212" w:type="dxa"/>
          </w:tcPr>
          <w:p w:rsidR="004E3C9D" w:rsidRPr="000C558A" w:rsidRDefault="004E3C9D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4E3C9D" w:rsidRPr="000C558A" w:rsidRDefault="004E3C9D" w:rsidP="00991710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4E3C9D" w:rsidRPr="000C558A" w:rsidRDefault="004E3C9D" w:rsidP="00991710">
            <w:pPr>
              <w:rPr>
                <w:b/>
                <w:sz w:val="24"/>
                <w:szCs w:val="24"/>
              </w:rPr>
            </w:pPr>
          </w:p>
        </w:tc>
      </w:tr>
      <w:tr w:rsidR="004E3C9D" w:rsidRPr="000C558A" w:rsidTr="00991710">
        <w:trPr>
          <w:trHeight w:val="875"/>
        </w:trPr>
        <w:tc>
          <w:tcPr>
            <w:tcW w:w="9212" w:type="dxa"/>
            <w:vAlign w:val="center"/>
          </w:tcPr>
          <w:p w:rsidR="004E3C9D" w:rsidRPr="000C558A" w:rsidRDefault="004E3C9D" w:rsidP="00991710">
            <w:pPr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857250" cy="752475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E3C9D" w:rsidRPr="000C558A" w:rsidTr="00991710">
        <w:tc>
          <w:tcPr>
            <w:tcW w:w="9212" w:type="dxa"/>
          </w:tcPr>
          <w:p w:rsidR="004E3C9D" w:rsidRPr="000C558A" w:rsidRDefault="004E3C9D" w:rsidP="00991710">
            <w:pPr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4E3C9D" w:rsidRPr="00FA1FA5" w:rsidRDefault="004E3C9D" w:rsidP="004E3C9D">
      <w:pPr>
        <w:pStyle w:val="Bezmezer"/>
        <w:rPr>
          <w:b/>
        </w:rPr>
      </w:pPr>
    </w:p>
    <w:p w:rsidR="00A131E2" w:rsidRPr="008D45AC" w:rsidRDefault="00A131E2" w:rsidP="00A131E2">
      <w:pPr>
        <w:pStyle w:val="Bezmezer"/>
        <w:ind w:left="3540" w:hanging="3540"/>
        <w:rPr>
          <w:b/>
          <w:color w:val="000000"/>
        </w:rPr>
      </w:pPr>
      <w:r w:rsidRPr="008D45AC">
        <w:rPr>
          <w:b/>
        </w:rPr>
        <w:t xml:space="preserve">Číslo a název klíčové aktivity: </w:t>
      </w:r>
      <w:r w:rsidRPr="008D45AC">
        <w:rPr>
          <w:b/>
        </w:rPr>
        <w:tab/>
      </w:r>
      <w:r w:rsidRPr="008D45AC">
        <w:rPr>
          <w:bCs/>
          <w:iCs/>
        </w:rPr>
        <w:t>III/2 Inovace a zkvalitnění výuky prostřednictvím IC</w:t>
      </w:r>
      <w:r>
        <w:rPr>
          <w:bCs/>
          <w:iCs/>
        </w:rPr>
        <w:t>T</w:t>
      </w:r>
      <w:r w:rsidRPr="008D45AC">
        <w:tab/>
      </w:r>
    </w:p>
    <w:p w:rsidR="00A131E2" w:rsidRDefault="00A131E2" w:rsidP="00A131E2">
      <w:pPr>
        <w:pStyle w:val="Bezmezer"/>
        <w:ind w:left="3540" w:hanging="3540"/>
        <w:rPr>
          <w:color w:val="000000"/>
        </w:rPr>
      </w:pPr>
      <w:r w:rsidRPr="008D45AC">
        <w:rPr>
          <w:b/>
          <w:color w:val="000000"/>
        </w:rPr>
        <w:t xml:space="preserve">Číslo DUM: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VY_32_INOVACE_05</w:t>
      </w:r>
      <w:r>
        <w:rPr>
          <w:color w:val="000000"/>
        </w:rPr>
        <w:t>Igo_6</w:t>
      </w:r>
    </w:p>
    <w:p w:rsidR="00A131E2" w:rsidRPr="008D45AC" w:rsidRDefault="00A131E2" w:rsidP="00A131E2">
      <w:pPr>
        <w:pStyle w:val="Bezmezer"/>
        <w:ind w:left="3540" w:hanging="3540"/>
        <w:rPr>
          <w:b/>
          <w:color w:val="000000"/>
        </w:rPr>
      </w:pPr>
      <w:r w:rsidRPr="00C2713D">
        <w:rPr>
          <w:b/>
          <w:color w:val="000000"/>
        </w:rPr>
        <w:t>Název DUM</w:t>
      </w:r>
      <w:r>
        <w:rPr>
          <w:color w:val="000000"/>
        </w:rPr>
        <w:t>:</w:t>
      </w:r>
      <w:r w:rsidRPr="008D45AC">
        <w:rPr>
          <w:b/>
          <w:color w:val="000000"/>
        </w:rPr>
        <w:tab/>
      </w:r>
      <w:r>
        <w:rPr>
          <w:color w:val="000000"/>
        </w:rPr>
        <w:t>Dodací list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A131E2" w:rsidRPr="008D45AC" w:rsidRDefault="00A131E2" w:rsidP="00A131E2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Jméno autora: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>
        <w:rPr>
          <w:b/>
          <w:color w:val="000000"/>
        </w:rPr>
        <w:tab/>
      </w:r>
      <w:r w:rsidRPr="008D45AC">
        <w:rPr>
          <w:color w:val="000000"/>
        </w:rPr>
        <w:t>Ing. Hana Illingerová</w:t>
      </w:r>
      <w:r w:rsidRPr="008D45AC">
        <w:rPr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A131E2" w:rsidRPr="008D45AC" w:rsidRDefault="00A131E2" w:rsidP="00A131E2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>Datum (období) vytvoření DUM: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jaro, léto 2012</w:t>
      </w:r>
      <w:r w:rsidRPr="008D45AC">
        <w:rPr>
          <w:b/>
          <w:color w:val="000000"/>
        </w:rPr>
        <w:tab/>
      </w:r>
    </w:p>
    <w:p w:rsidR="00A131E2" w:rsidRPr="008D45AC" w:rsidRDefault="00A131E2" w:rsidP="00A131E2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Ročník: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  <w:t>1., 2., 3., 4.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A131E2" w:rsidRPr="008D45AC" w:rsidRDefault="00A131E2" w:rsidP="00A131E2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oblast: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písemná a elektronická komunikace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A131E2" w:rsidRPr="008D45AC" w:rsidRDefault="00A131E2" w:rsidP="00A131E2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Vzdělávací obor: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Obchodní akademie, Podnikání, </w:t>
      </w:r>
      <w:proofErr w:type="spellStart"/>
      <w:r w:rsidRPr="008D45AC">
        <w:rPr>
          <w:rFonts w:eastAsia="Times New Roman"/>
        </w:rPr>
        <w:t>Veřejnosprávní</w:t>
      </w:r>
      <w:proofErr w:type="spellEnd"/>
      <w:r w:rsidRPr="008D45AC">
        <w:rPr>
          <w:rFonts w:eastAsia="Times New Roman"/>
        </w:rPr>
        <w:t xml:space="preserve"> činnost</w:t>
      </w:r>
      <w:r w:rsidRPr="008D45AC">
        <w:rPr>
          <w:b/>
          <w:color w:val="000000"/>
        </w:rPr>
        <w:tab/>
      </w:r>
    </w:p>
    <w:p w:rsidR="00A131E2" w:rsidRPr="008D45AC" w:rsidRDefault="00A131E2" w:rsidP="00A131E2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Klíčová slova: </w:t>
      </w:r>
      <w:r w:rsidRPr="008D45AC">
        <w:rPr>
          <w:b/>
          <w:color w:val="000000"/>
        </w:rPr>
        <w:tab/>
      </w:r>
      <w:r w:rsidR="00A927D3">
        <w:rPr>
          <w:rFonts w:eastAsia="Times New Roman"/>
        </w:rPr>
        <w:t>dodací list</w:t>
      </w:r>
    </w:p>
    <w:p w:rsidR="00A131E2" w:rsidRPr="008D45AC" w:rsidRDefault="00A131E2" w:rsidP="00A131E2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Anotace: </w:t>
      </w:r>
      <w:r w:rsidRPr="008D45AC">
        <w:rPr>
          <w:b/>
          <w:color w:val="000000"/>
        </w:rPr>
        <w:tab/>
      </w:r>
      <w:r w:rsidRPr="008D45AC">
        <w:rPr>
          <w:color w:val="000000"/>
        </w:rPr>
        <w:t>Materiály slouží nejen jako učební pomůcka, ale zároveň jako pomůcka při  přípravě na státní zkoušky nebo různé formy soutěží</w:t>
      </w:r>
      <w:r w:rsidRPr="008D45AC">
        <w:rPr>
          <w:color w:val="000000"/>
        </w:rPr>
        <w:tab/>
      </w:r>
    </w:p>
    <w:p w:rsidR="00A131E2" w:rsidRPr="008D45AC" w:rsidRDefault="00A131E2" w:rsidP="00A131E2">
      <w:pPr>
        <w:pStyle w:val="Bezmezer"/>
        <w:rPr>
          <w:b/>
          <w:color w:val="000000"/>
        </w:rPr>
      </w:pPr>
      <w:r w:rsidRPr="008D45AC">
        <w:rPr>
          <w:b/>
          <w:color w:val="000000"/>
        </w:rPr>
        <w:t xml:space="preserve">Druh učebního materiálu: 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tištěný text a vzory</w:t>
      </w:r>
      <w:r w:rsidRPr="008D45AC">
        <w:rPr>
          <w:b/>
          <w:color w:val="000000"/>
        </w:rPr>
        <w:tab/>
      </w:r>
      <w:r w:rsidRPr="008D45AC">
        <w:rPr>
          <w:b/>
          <w:color w:val="000000"/>
        </w:rPr>
        <w:tab/>
      </w:r>
    </w:p>
    <w:p w:rsidR="00A131E2" w:rsidRPr="008D45AC" w:rsidRDefault="00A131E2" w:rsidP="00A131E2">
      <w:pPr>
        <w:pStyle w:val="Bezmezer"/>
        <w:ind w:left="3540" w:hanging="3540"/>
        <w:rPr>
          <w:b/>
          <w:color w:val="000000"/>
        </w:rPr>
      </w:pPr>
      <w:r w:rsidRPr="008D45AC">
        <w:rPr>
          <w:b/>
          <w:color w:val="000000"/>
        </w:rPr>
        <w:t xml:space="preserve">Očekávaný výstup: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>žák je schopen bezchybně a podle norem napsat a upravit obchodní a hospodářské písemnosti</w:t>
      </w:r>
      <w:r w:rsidRPr="008D45AC">
        <w:rPr>
          <w:b/>
          <w:color w:val="000000"/>
        </w:rPr>
        <w:tab/>
      </w:r>
    </w:p>
    <w:p w:rsidR="00A131E2" w:rsidRDefault="00A131E2" w:rsidP="00A131E2">
      <w:pPr>
        <w:pStyle w:val="Bezmezer"/>
        <w:ind w:left="3540" w:hanging="3540"/>
        <w:jc w:val="both"/>
        <w:rPr>
          <w:rFonts w:eastAsia="Times New Roman"/>
        </w:rPr>
      </w:pPr>
      <w:r w:rsidRPr="008D45AC">
        <w:rPr>
          <w:b/>
          <w:color w:val="000000"/>
        </w:rPr>
        <w:t xml:space="preserve">Metodika učebního materiálu: </w:t>
      </w:r>
      <w:r w:rsidRPr="008D45AC">
        <w:rPr>
          <w:b/>
          <w:color w:val="000000"/>
        </w:rPr>
        <w:tab/>
      </w:r>
      <w:r w:rsidRPr="008D45AC">
        <w:rPr>
          <w:rFonts w:eastAsia="Times New Roman"/>
        </w:rPr>
        <w:t xml:space="preserve">každá ucelená kapitola obsahuje na začátku vzor písemnosti pro žáky, kteří na jeho základě potom vypracovávají jednotlivé úkoly. Vyučující tento vzor použije k prezentaci, zároveň žákům musí sdělit další instrukce týkající se zadání,  např. určení dat, dále „Náš dopis  zn.“, popřípadě dalších sdělení (např.: které písemnosti se musí posílat doporučeně, </w:t>
      </w:r>
      <w:proofErr w:type="spellStart"/>
      <w:r w:rsidRPr="008D45AC">
        <w:rPr>
          <w:rFonts w:eastAsia="Times New Roman"/>
        </w:rPr>
        <w:t>atd</w:t>
      </w:r>
      <w:proofErr w:type="spellEnd"/>
      <w:r w:rsidRPr="008D45AC">
        <w:rPr>
          <w:rFonts w:eastAsia="Times New Roman"/>
        </w:rPr>
        <w:t>). Pak následuje vypracování jednotlivých písemností za vzorem a zhodnocení práce vyučujícím nejen po obsahové, formální a gramatické stránce,  ale i to, aby písemnost odpovídala současným normám.Též žákům sdělí, kde a proč jednotlivá píse</w:t>
      </w:r>
      <w:r>
        <w:rPr>
          <w:rFonts w:eastAsia="Times New Roman"/>
        </w:rPr>
        <w:t>mnost neodpovídá těmto normám a </w:t>
      </w:r>
      <w:r w:rsidRPr="008D45AC">
        <w:rPr>
          <w:rFonts w:eastAsia="Times New Roman"/>
        </w:rPr>
        <w:t xml:space="preserve">oznámkuje mu jeho úkol na základě výše uvedených kritérií. </w:t>
      </w:r>
    </w:p>
    <w:p w:rsidR="00A131E2" w:rsidRDefault="00A131E2" w:rsidP="00A131E2">
      <w:pPr>
        <w:pStyle w:val="Bezmezer"/>
        <w:ind w:left="3540" w:hanging="3540"/>
        <w:jc w:val="both"/>
        <w:rPr>
          <w:rFonts w:eastAsia="Times New Roman"/>
        </w:rPr>
      </w:pPr>
    </w:p>
    <w:p w:rsidR="00A131E2" w:rsidRDefault="00A131E2" w:rsidP="00A131E2">
      <w:pPr>
        <w:pStyle w:val="Bezmezer"/>
        <w:ind w:left="3540" w:hanging="3540"/>
        <w:jc w:val="both"/>
        <w:rPr>
          <w:rFonts w:eastAsia="Times New Roman"/>
        </w:rPr>
      </w:pPr>
    </w:p>
    <w:p w:rsidR="00A131E2" w:rsidRPr="008D45AC" w:rsidRDefault="00A131E2" w:rsidP="00A131E2">
      <w:pPr>
        <w:pStyle w:val="Bezmezer"/>
        <w:ind w:left="3540" w:hanging="3540"/>
        <w:jc w:val="both"/>
        <w:rPr>
          <w:rFonts w:eastAsia="Times New Roman"/>
        </w:rPr>
      </w:pPr>
    </w:p>
    <w:p w:rsidR="00A131E2" w:rsidRPr="002E63A5" w:rsidRDefault="00A131E2" w:rsidP="00A131E2">
      <w:pPr>
        <w:rPr>
          <w:rFonts w:asciiTheme="minorHAnsi" w:hAnsiTheme="minorHAnsi"/>
        </w:rPr>
      </w:pPr>
      <w:r w:rsidRPr="002E63A5">
        <w:rPr>
          <w:rFonts w:asciiTheme="minorHAnsi" w:hAnsiTheme="minorHAnsi"/>
        </w:rPr>
        <w:t>Autorem materiálu a všech jeho příloh, není-li uvedeno jinak, je Ing. Hana Illingerová.</w:t>
      </w:r>
    </w:p>
    <w:p w:rsidR="004E3C9D" w:rsidRDefault="004E3C9D" w:rsidP="004E3C9D"/>
    <w:p w:rsidR="00557F4E" w:rsidRDefault="00557F4E" w:rsidP="00557F4E">
      <w:pPr>
        <w:pStyle w:val="Nadpis2"/>
      </w:pPr>
      <w:r>
        <w:lastRenderedPageBreak/>
        <w:t>Dodací list</w:t>
      </w:r>
    </w:p>
    <w:p w:rsidR="00557F4E" w:rsidRDefault="00557F4E" w:rsidP="00557F4E"/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>je písemnost, která doprovází zboží, nejedná se o daňový doklad.</w:t>
      </w:r>
    </w:p>
    <w:p w:rsidR="00557F4E" w:rsidRDefault="00557F4E" w:rsidP="00557F4E">
      <w:pPr>
        <w:jc w:val="both"/>
        <w:rPr>
          <w:sz w:val="24"/>
        </w:rPr>
      </w:pPr>
    </w:p>
    <w:p w:rsidR="00557F4E" w:rsidRDefault="00557F4E" w:rsidP="00557F4E">
      <w:pPr>
        <w:pStyle w:val="Zkladntext"/>
      </w:pPr>
      <w:r>
        <w:t>1.</w:t>
      </w:r>
    </w:p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 xml:space="preserve">     Vyplňte dodací list č. 98/20xx, datum dnešní. Pracujete na odbytovém oddělení firmy </w:t>
      </w:r>
      <w:proofErr w:type="spellStart"/>
      <w:r>
        <w:rPr>
          <w:sz w:val="24"/>
        </w:rPr>
        <w:t>Texma</w:t>
      </w:r>
      <w:proofErr w:type="spellEnd"/>
      <w:r>
        <w:rPr>
          <w:sz w:val="24"/>
        </w:rPr>
        <w:t xml:space="preserve">, s. r. o., Soběslavova 16, 338 08 Zbiroh, která vyrábí ponožky. Dodací list spolu se zbožím zasíláte poštou obchodnímu domu – Dům módy, Václavské náměstí 54, 110 00 Praha 1. Číslo jejich objednávky bylo 878/200x z 15. dne minulého měsíce. Zasíláte tyto druhy ponožek: ponožky pánské, </w:t>
      </w:r>
      <w:proofErr w:type="spellStart"/>
      <w:r>
        <w:rPr>
          <w:sz w:val="24"/>
        </w:rPr>
        <w:t>obj</w:t>
      </w:r>
      <w:proofErr w:type="spellEnd"/>
      <w:r>
        <w:rPr>
          <w:sz w:val="24"/>
        </w:rPr>
        <w:t xml:space="preserve">. č. 42/513, měrná jednotka = 1 pár, I. jakost, cena za 1 pár je Kč 39,-, množství 30 párů. Ponožky pánské, </w:t>
      </w:r>
      <w:proofErr w:type="spellStart"/>
      <w:r>
        <w:rPr>
          <w:sz w:val="24"/>
        </w:rPr>
        <w:t>obj</w:t>
      </w:r>
      <w:proofErr w:type="spellEnd"/>
      <w:r>
        <w:rPr>
          <w:sz w:val="24"/>
        </w:rPr>
        <w:t xml:space="preserve">. č. 43/610, pár, I. jakost, cena Kč 41,-, 25 párů. Ponožky pánské, </w:t>
      </w:r>
      <w:proofErr w:type="spellStart"/>
      <w:r>
        <w:rPr>
          <w:sz w:val="24"/>
        </w:rPr>
        <w:t>obj</w:t>
      </w:r>
      <w:proofErr w:type="spellEnd"/>
      <w:r>
        <w:rPr>
          <w:sz w:val="24"/>
        </w:rPr>
        <w:t xml:space="preserve">. č. 44/026, I. jakost, cena Kč 30,-, množství 20 párů. Ponožky pánské, </w:t>
      </w:r>
      <w:proofErr w:type="spellStart"/>
      <w:r>
        <w:rPr>
          <w:sz w:val="24"/>
        </w:rPr>
        <w:t>obj</w:t>
      </w:r>
      <w:proofErr w:type="spellEnd"/>
      <w:r>
        <w:rPr>
          <w:sz w:val="24"/>
        </w:rPr>
        <w:t xml:space="preserve">. č. 45/363, II. jakost, cena Kč 45,-, množství 30 párů. Ponožky dámské, </w:t>
      </w:r>
      <w:proofErr w:type="spellStart"/>
      <w:r>
        <w:rPr>
          <w:sz w:val="24"/>
        </w:rPr>
        <w:t>obj</w:t>
      </w:r>
      <w:proofErr w:type="spellEnd"/>
      <w:r>
        <w:rPr>
          <w:sz w:val="24"/>
        </w:rPr>
        <w:t>. č. 40/112, I. jakost, cena Kč 28,-, množství 50 párů. Zboží jste vydali a zároveň jste k němu vystavili doklad.</w:t>
      </w:r>
    </w:p>
    <w:p w:rsidR="00557F4E" w:rsidRDefault="00557F4E" w:rsidP="00557F4E">
      <w:pPr>
        <w:jc w:val="both"/>
        <w:rPr>
          <w:sz w:val="24"/>
        </w:rPr>
      </w:pPr>
    </w:p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>2.</w:t>
      </w:r>
    </w:p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 xml:space="preserve">     Zástupce firmy </w:t>
      </w:r>
      <w:proofErr w:type="spellStart"/>
      <w:r>
        <w:rPr>
          <w:sz w:val="24"/>
        </w:rPr>
        <w:t>Prago</w:t>
      </w:r>
      <w:proofErr w:type="spellEnd"/>
      <w:r>
        <w:rPr>
          <w:sz w:val="24"/>
        </w:rPr>
        <w:t xml:space="preserve">, a. s., Za Lesem 563, 468 01 Žatec, IČO 25877456, DIČ 45 – 25877456, si vybral potřebné zboží u firmy Reprografie, </w:t>
      </w:r>
      <w:proofErr w:type="spellStart"/>
      <w:r>
        <w:rPr>
          <w:sz w:val="24"/>
        </w:rPr>
        <w:t>Loukotkova</w:t>
      </w:r>
      <w:proofErr w:type="spellEnd"/>
      <w:r>
        <w:rPr>
          <w:sz w:val="24"/>
        </w:rPr>
        <w:t xml:space="preserve"> 1201, 440 01 Louny, IČO 87456888, DIČ 03 – 87456888. Vystavte doklad s </w:t>
      </w:r>
      <w:proofErr w:type="spellStart"/>
      <w:r>
        <w:rPr>
          <w:sz w:val="24"/>
        </w:rPr>
        <w:t>poř</w:t>
      </w:r>
      <w:proofErr w:type="spellEnd"/>
      <w:r>
        <w:rPr>
          <w:sz w:val="24"/>
        </w:rPr>
        <w:t>. číslem 52/20xx. Ceny jsou uvedeny bez DPH. Obálka C6, Kč 0,50/1 ks, 700 ks. Obálka C4, Kč 1,-/1 ks, 1 000 ks. Formulář A4, Kč 35,-/1 svazek, 25 svazků. Obálka C5, Kč 1,50/ 1 ks, 70 ks. Kancelářský papír, Kč 250,-/balík, 10 balíků. Vše zdaněno 19 % DPH. Zboží jste převzali dnešního dne vy.</w:t>
      </w:r>
    </w:p>
    <w:p w:rsidR="00557F4E" w:rsidRDefault="00557F4E" w:rsidP="00557F4E">
      <w:pPr>
        <w:jc w:val="both"/>
        <w:rPr>
          <w:b/>
          <w:sz w:val="24"/>
          <w:u w:val="single"/>
        </w:rPr>
      </w:pPr>
    </w:p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 xml:space="preserve">3. </w:t>
      </w:r>
    </w:p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 xml:space="preserve">      Okrasná školka, s. r. o., </w:t>
      </w:r>
      <w:proofErr w:type="spellStart"/>
      <w:r>
        <w:rPr>
          <w:sz w:val="24"/>
        </w:rPr>
        <w:t>Kolbenova</w:t>
      </w:r>
      <w:proofErr w:type="spellEnd"/>
      <w:r>
        <w:rPr>
          <w:sz w:val="24"/>
        </w:rPr>
        <w:t xml:space="preserve"> 208, 385 01 Vimperk, IČ 33625611, DIČ CZ33625611, registrace u OR u MS Sušice, </w:t>
      </w:r>
      <w:proofErr w:type="spellStart"/>
      <w:r>
        <w:rPr>
          <w:sz w:val="24"/>
        </w:rPr>
        <w:t>vl</w:t>
      </w:r>
      <w:proofErr w:type="spellEnd"/>
      <w:r>
        <w:rPr>
          <w:sz w:val="24"/>
        </w:rPr>
        <w:t xml:space="preserve">. A, odd. 2222, dodává 28. dne minulého měsíce nákladní automobilovou dopravou dřeviny podle objednávky č. 208/20xx ze dne 20. dne minulého měsíce Zahradnictví </w:t>
      </w:r>
      <w:proofErr w:type="spellStart"/>
      <w:r>
        <w:rPr>
          <w:sz w:val="24"/>
        </w:rPr>
        <w:t>Frantová</w:t>
      </w:r>
      <w:proofErr w:type="spellEnd"/>
      <w:r>
        <w:rPr>
          <w:sz w:val="24"/>
        </w:rPr>
        <w:t xml:space="preserve">, Na Skalce 56, 324 00 Plzeň 24, IČ 21151622, DIČ: CZ21151622. Na dokladu je uvedeno toto zboží (položky budou označeny v pořadí pořadové číslo, číslo zboží, název položky, množství, DPH v %, cena bez DPH za ks): 4010 - túje kulovaná, 50 ks, 19 %, 105,-; 4015 – jalovec </w:t>
      </w:r>
      <w:proofErr w:type="spellStart"/>
      <w:r>
        <w:rPr>
          <w:sz w:val="24"/>
        </w:rPr>
        <w:t>Juniperus</w:t>
      </w:r>
      <w:proofErr w:type="spellEnd"/>
      <w:r>
        <w:rPr>
          <w:sz w:val="24"/>
        </w:rPr>
        <w:t xml:space="preserve">, 80 ks, 19 %, 40,-; 4003 – smrk stříbrný zakrslý, 15 ks, 19 %, 220,-; 4009 – </w:t>
      </w:r>
      <w:proofErr w:type="spellStart"/>
      <w:r>
        <w:rPr>
          <w:sz w:val="24"/>
        </w:rPr>
        <w:t>cypřišek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Boldevard</w:t>
      </w:r>
      <w:proofErr w:type="spellEnd"/>
      <w:r>
        <w:rPr>
          <w:sz w:val="24"/>
        </w:rPr>
        <w:t>, 50 ks, 19 % 83,-; 4012 – jedle korejská, 30 ks, 19 %, 138,-; Vypočtěte u každé položky cenu celkem bez DPH, DPH celkem a částku k úhradě. Doklad s číslem 0258/20xx vystavuje a ze skladu vydává Karel Kovář, zboží k přepravě převzal řidič Pavel Dufek.</w:t>
      </w:r>
    </w:p>
    <w:p w:rsidR="00557F4E" w:rsidRDefault="00557F4E" w:rsidP="00557F4E">
      <w:pPr>
        <w:jc w:val="both"/>
        <w:rPr>
          <w:sz w:val="24"/>
        </w:rPr>
      </w:pPr>
    </w:p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>4.</w:t>
      </w:r>
    </w:p>
    <w:p w:rsidR="00557F4E" w:rsidRDefault="00557F4E" w:rsidP="00557F4E">
      <w:pPr>
        <w:jc w:val="both"/>
        <w:rPr>
          <w:sz w:val="24"/>
        </w:rPr>
      </w:pPr>
      <w:r>
        <w:rPr>
          <w:sz w:val="24"/>
        </w:rPr>
        <w:t xml:space="preserve">     Josef Sedlák, vedoucí zásobování Hotelu Viktoria, s. r. o., Polská 7017, 701 00 Ostrava 1, IČ: 22233300, DIČ: CZ22233300, si 28. dne minulého měsíce osobně vybral u výrobce ozdobného luxusního porcelánu – společnosti s ručením omezeným </w:t>
      </w:r>
      <w:proofErr w:type="spellStart"/>
      <w:r>
        <w:rPr>
          <w:sz w:val="24"/>
        </w:rPr>
        <w:t>Qeen</w:t>
      </w:r>
      <w:proofErr w:type="spellEnd"/>
      <w:r>
        <w:rPr>
          <w:sz w:val="24"/>
        </w:rPr>
        <w:t>, Kolárova 894, 360 09 Karlovy Vary 9, IČ: 98765400, DIČ: CZ98765400, registrované v obchodním rejstříku vedeném Městským soudem v Karlových Varech pod značkou E/2610, porcelánové nádobí. Skladník dodavatelské společnosti Milan Havránek vystavuje doklad č. 001026 na toto zboží: talíř hluboký, typ LC501, cena za jednotku (dále jen CJ) Kč 142,-; talíř mělký, typ LC503, Kč 142,-; talíř dezertní, typ LC006, Kč 92,-; miska na kompot, typ LC046, Kč 134,-; šálek + podšálek kávový, typ LC056, Kč 215,-; šálek + podšálek čajový, typ LC058, Kč 235,-. Počet odebraných kusů je u všech výše uvedených položek 25. Další zboží: popelník, typ LC091, ks 5, Kč 550,-; váza, typ LC103, 2 ks, Kč 528,-; slánka dvoudílná, typ LC 107, 3 ks, Kč 236,-. Ceny jsou uvedeny bez 19 % DPH.</w:t>
      </w:r>
    </w:p>
    <w:sectPr w:rsidR="00557F4E" w:rsidSect="00603E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7F4E"/>
    <w:rsid w:val="00163A3D"/>
    <w:rsid w:val="003C2A09"/>
    <w:rsid w:val="004E3C9D"/>
    <w:rsid w:val="00557F4E"/>
    <w:rsid w:val="00603EA8"/>
    <w:rsid w:val="00656193"/>
    <w:rsid w:val="006844E1"/>
    <w:rsid w:val="00711C28"/>
    <w:rsid w:val="00A0290B"/>
    <w:rsid w:val="00A131E2"/>
    <w:rsid w:val="00A479EB"/>
    <w:rsid w:val="00A927D3"/>
    <w:rsid w:val="00CF55E9"/>
    <w:rsid w:val="00F80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7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557F4E"/>
    <w:pPr>
      <w:keepNext/>
      <w:jc w:val="center"/>
      <w:outlineLvl w:val="1"/>
    </w:pPr>
    <w:rPr>
      <w:b/>
      <w:sz w:val="32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557F4E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557F4E"/>
    <w:pPr>
      <w:jc w:val="both"/>
    </w:pPr>
    <w:rPr>
      <w:sz w:val="24"/>
    </w:rPr>
  </w:style>
  <w:style w:type="character" w:customStyle="1" w:styleId="ZkladntextChar">
    <w:name w:val="Základní text Char"/>
    <w:basedOn w:val="Standardnpsmoodstavce"/>
    <w:link w:val="Zkladntext"/>
    <w:rsid w:val="00557F4E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2A0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2A09"/>
    <w:rPr>
      <w:rFonts w:ascii="Tahoma" w:eastAsia="Times New Roman" w:hAnsi="Tahoma" w:cs="Tahoma"/>
      <w:sz w:val="16"/>
      <w:szCs w:val="16"/>
      <w:lang w:eastAsia="cs-CZ"/>
    </w:rPr>
  </w:style>
  <w:style w:type="paragraph" w:styleId="Bezmezer">
    <w:name w:val="No Spacing"/>
    <w:uiPriority w:val="1"/>
    <w:qFormat/>
    <w:rsid w:val="004E3C9D"/>
    <w:pPr>
      <w:spacing w:after="0" w:line="240" w:lineRule="auto"/>
    </w:pPr>
    <w:rPr>
      <w:rFonts w:ascii="Calibri" w:eastAsia="Calibri" w:hAnsi="Calibri" w:cs="Times New Roman"/>
    </w:rPr>
  </w:style>
  <w:style w:type="paragraph" w:styleId="Nzev">
    <w:name w:val="Title"/>
    <w:basedOn w:val="Normln"/>
    <w:link w:val="NzevChar"/>
    <w:qFormat/>
    <w:rsid w:val="004E3C9D"/>
    <w:pPr>
      <w:jc w:val="center"/>
    </w:pPr>
    <w:rPr>
      <w:b/>
      <w:sz w:val="32"/>
      <w:u w:val="single"/>
    </w:rPr>
  </w:style>
  <w:style w:type="character" w:customStyle="1" w:styleId="NzevChar">
    <w:name w:val="Název Char"/>
    <w:basedOn w:val="Standardnpsmoodstavce"/>
    <w:link w:val="Nzev"/>
    <w:rsid w:val="004E3C9D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851</Words>
  <Characters>4300</Characters>
  <Application>Microsoft Office Word</Application>
  <DocSecurity>0</DocSecurity>
  <Lines>330</Lines>
  <Paragraphs>214</Paragraphs>
  <ScaleCrop>false</ScaleCrop>
  <Company/>
  <LinksUpToDate>false</LinksUpToDate>
  <CharactersWithSpaces>4937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9</cp:revision>
  <dcterms:created xsi:type="dcterms:W3CDTF">2013-02-07T15:02:00Z</dcterms:created>
  <dcterms:modified xsi:type="dcterms:W3CDTF">2013-08-27T09:05:00Z</dcterms:modified>
</cp:coreProperties>
</file>