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50F" w:rsidRDefault="0042388D" w:rsidP="0098129A">
      <w:pPr>
        <w:pStyle w:val="Nzev"/>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D6250F" w:rsidTr="00D6250F">
        <w:tc>
          <w:tcPr>
            <w:tcW w:w="9212" w:type="dxa"/>
            <w:tcBorders>
              <w:top w:val="single" w:sz="4" w:space="0" w:color="000000"/>
              <w:left w:val="single" w:sz="4" w:space="0" w:color="000000"/>
              <w:bottom w:val="single" w:sz="4" w:space="0" w:color="000000"/>
              <w:right w:val="single" w:sz="4" w:space="0" w:color="000000"/>
            </w:tcBorders>
          </w:tcPr>
          <w:p w:rsidR="00D6250F" w:rsidRDefault="00D6250F">
            <w:pPr>
              <w:pStyle w:val="Bezmezer"/>
              <w:jc w:val="center"/>
              <w:rPr>
                <w:b/>
                <w:sz w:val="24"/>
                <w:szCs w:val="24"/>
              </w:rPr>
            </w:pPr>
            <w:r>
              <w:rPr>
                <w:b/>
                <w:sz w:val="24"/>
                <w:szCs w:val="24"/>
              </w:rPr>
              <w:t>Zlepšení podmínek pro vzdělávání na středních školách Operačního programu</w:t>
            </w:r>
          </w:p>
          <w:p w:rsidR="00D6250F" w:rsidRDefault="00D6250F">
            <w:pPr>
              <w:pStyle w:val="Bezmezer"/>
              <w:jc w:val="center"/>
              <w:rPr>
                <w:b/>
                <w:sz w:val="24"/>
                <w:szCs w:val="24"/>
              </w:rPr>
            </w:pPr>
            <w:r>
              <w:rPr>
                <w:b/>
                <w:sz w:val="24"/>
                <w:szCs w:val="24"/>
              </w:rPr>
              <w:t>Vzdělávání pro konkurenceschopnost</w:t>
            </w:r>
          </w:p>
          <w:p w:rsidR="00D6250F" w:rsidRDefault="00D6250F">
            <w:pPr>
              <w:rPr>
                <w:b/>
                <w:sz w:val="24"/>
                <w:szCs w:val="24"/>
                <w:lang w:eastAsia="en-US"/>
              </w:rPr>
            </w:pPr>
          </w:p>
        </w:tc>
      </w:tr>
      <w:tr w:rsidR="00D6250F" w:rsidTr="00D6250F">
        <w:trPr>
          <w:trHeight w:val="875"/>
        </w:trPr>
        <w:tc>
          <w:tcPr>
            <w:tcW w:w="9212" w:type="dxa"/>
            <w:tcBorders>
              <w:top w:val="single" w:sz="4" w:space="0" w:color="000000"/>
              <w:left w:val="single" w:sz="4" w:space="0" w:color="000000"/>
              <w:bottom w:val="single" w:sz="4" w:space="0" w:color="000000"/>
              <w:right w:val="single" w:sz="4" w:space="0" w:color="000000"/>
            </w:tcBorders>
            <w:vAlign w:val="center"/>
            <w:hideMark/>
          </w:tcPr>
          <w:p w:rsidR="00D6250F" w:rsidRDefault="00D6250F">
            <w:pPr>
              <w:jc w:val="center"/>
              <w:rPr>
                <w:b/>
                <w:sz w:val="24"/>
                <w:szCs w:val="24"/>
                <w:lang w:eastAsia="en-US"/>
              </w:rPr>
            </w:pPr>
            <w:r>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2"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D6250F" w:rsidTr="00D6250F">
        <w:tc>
          <w:tcPr>
            <w:tcW w:w="9212" w:type="dxa"/>
            <w:tcBorders>
              <w:top w:val="single" w:sz="4" w:space="0" w:color="000000"/>
              <w:left w:val="single" w:sz="4" w:space="0" w:color="000000"/>
              <w:bottom w:val="single" w:sz="4" w:space="0" w:color="000000"/>
              <w:right w:val="single" w:sz="4" w:space="0" w:color="000000"/>
            </w:tcBorders>
            <w:hideMark/>
          </w:tcPr>
          <w:p w:rsidR="00D6250F" w:rsidRDefault="00D6250F">
            <w:pPr>
              <w:rPr>
                <w:b/>
                <w:sz w:val="24"/>
                <w:szCs w:val="24"/>
                <w:lang w:eastAsia="en-US"/>
              </w:rPr>
            </w:pPr>
            <w:r>
              <w:rPr>
                <w:b/>
                <w:sz w:val="24"/>
                <w:szCs w:val="24"/>
              </w:rPr>
              <w:t>Číslo projektu: CZ.1.07/1.5.00/34.0290</w:t>
            </w:r>
          </w:p>
        </w:tc>
      </w:tr>
    </w:tbl>
    <w:p w:rsidR="00D6250F" w:rsidRDefault="00D6250F" w:rsidP="00D6250F">
      <w:pPr>
        <w:pStyle w:val="Bezmezer"/>
        <w:rPr>
          <w:b/>
        </w:rPr>
      </w:pPr>
    </w:p>
    <w:p w:rsidR="00D6250F" w:rsidRPr="008D45AC" w:rsidRDefault="00D6250F" w:rsidP="00D6250F">
      <w:pPr>
        <w:pStyle w:val="Bezmezer"/>
        <w:ind w:left="3540" w:hanging="3540"/>
        <w:rPr>
          <w:b/>
          <w:color w:val="000000"/>
        </w:rPr>
      </w:pPr>
      <w:r w:rsidRPr="008D45AC">
        <w:rPr>
          <w:b/>
        </w:rPr>
        <w:t xml:space="preserve">Číslo a název klíčové aktivity: </w:t>
      </w:r>
      <w:r w:rsidR="008D45AC" w:rsidRPr="008D45AC">
        <w:rPr>
          <w:b/>
        </w:rPr>
        <w:tab/>
      </w:r>
      <w:r w:rsidRPr="008D45AC">
        <w:rPr>
          <w:bCs/>
          <w:iCs/>
        </w:rPr>
        <w:t>III/2 Inovace a zkval</w:t>
      </w:r>
      <w:r w:rsidR="008D45AC" w:rsidRPr="008D45AC">
        <w:rPr>
          <w:bCs/>
          <w:iCs/>
        </w:rPr>
        <w:t>itnění výuky prostřednictvím IC</w:t>
      </w:r>
      <w:r w:rsidR="008F1B3A">
        <w:rPr>
          <w:bCs/>
          <w:iCs/>
        </w:rPr>
        <w:t>T</w:t>
      </w:r>
      <w:r w:rsidRPr="008D45AC">
        <w:tab/>
      </w:r>
    </w:p>
    <w:p w:rsidR="00C2713D" w:rsidRDefault="00D6250F" w:rsidP="00D6250F">
      <w:pPr>
        <w:pStyle w:val="Bezmezer"/>
        <w:ind w:left="3540" w:hanging="3540"/>
        <w:rPr>
          <w:color w:val="000000"/>
        </w:rPr>
      </w:pPr>
      <w:r w:rsidRPr="008D45AC">
        <w:rPr>
          <w:b/>
          <w:color w:val="000000"/>
        </w:rPr>
        <w:t xml:space="preserve">Číslo DUM: </w:t>
      </w:r>
      <w:r w:rsidRPr="008D45AC">
        <w:rPr>
          <w:b/>
          <w:color w:val="000000"/>
        </w:rPr>
        <w:tab/>
      </w:r>
      <w:r w:rsidR="008D45AC" w:rsidRPr="008D45AC">
        <w:rPr>
          <w:color w:val="000000"/>
        </w:rPr>
        <w:t>VY_32_INOVACE_05</w:t>
      </w:r>
      <w:r w:rsidR="00447527">
        <w:rPr>
          <w:color w:val="000000"/>
        </w:rPr>
        <w:t>Igo11</w:t>
      </w:r>
    </w:p>
    <w:p w:rsidR="00D6250F" w:rsidRPr="008D45AC" w:rsidRDefault="00C2713D" w:rsidP="00D6250F">
      <w:pPr>
        <w:pStyle w:val="Bezmezer"/>
        <w:ind w:left="3540" w:hanging="3540"/>
        <w:rPr>
          <w:b/>
          <w:color w:val="000000"/>
        </w:rPr>
      </w:pPr>
      <w:r w:rsidRPr="00C2713D">
        <w:rPr>
          <w:b/>
          <w:color w:val="000000"/>
        </w:rPr>
        <w:t>Název DUM</w:t>
      </w:r>
      <w:r>
        <w:rPr>
          <w:color w:val="000000"/>
        </w:rPr>
        <w:t>:</w:t>
      </w:r>
      <w:r w:rsidR="00D6250F" w:rsidRPr="008D45AC">
        <w:rPr>
          <w:b/>
          <w:color w:val="000000"/>
        </w:rPr>
        <w:tab/>
      </w:r>
      <w:r w:rsidRPr="00C2713D">
        <w:rPr>
          <w:color w:val="000000"/>
        </w:rPr>
        <w:t>Reklamace</w:t>
      </w:r>
      <w:r w:rsidR="00D6250F" w:rsidRPr="008D45AC">
        <w:rPr>
          <w:b/>
          <w:color w:val="000000"/>
        </w:rPr>
        <w:tab/>
      </w:r>
      <w:r w:rsidR="00D6250F" w:rsidRPr="008D45AC">
        <w:rPr>
          <w:b/>
          <w:color w:val="000000"/>
        </w:rPr>
        <w:tab/>
      </w:r>
    </w:p>
    <w:p w:rsidR="00D6250F" w:rsidRPr="008D45AC" w:rsidRDefault="00D6250F" w:rsidP="00D6250F">
      <w:pPr>
        <w:pStyle w:val="Bezmezer"/>
        <w:rPr>
          <w:b/>
          <w:color w:val="000000"/>
        </w:rPr>
      </w:pPr>
      <w:r w:rsidRPr="008D45AC">
        <w:rPr>
          <w:b/>
          <w:color w:val="000000"/>
        </w:rPr>
        <w:t xml:space="preserve">Jméno autora: </w:t>
      </w:r>
      <w:r w:rsidR="008D45AC" w:rsidRPr="008D45AC">
        <w:rPr>
          <w:b/>
          <w:color w:val="000000"/>
        </w:rPr>
        <w:tab/>
      </w:r>
      <w:r w:rsidR="008D45AC" w:rsidRPr="008D45AC">
        <w:rPr>
          <w:b/>
          <w:color w:val="000000"/>
        </w:rPr>
        <w:tab/>
      </w:r>
      <w:r w:rsidR="008D45AC" w:rsidRPr="008D45AC">
        <w:rPr>
          <w:b/>
          <w:color w:val="000000"/>
        </w:rPr>
        <w:tab/>
      </w:r>
      <w:r w:rsidR="008D45AC">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D6250F" w:rsidRPr="008D45AC" w:rsidRDefault="00D6250F" w:rsidP="00D6250F">
      <w:pPr>
        <w:pStyle w:val="Bezmezer"/>
        <w:rPr>
          <w:b/>
          <w:color w:val="000000"/>
        </w:rPr>
      </w:pPr>
      <w:r w:rsidRPr="008D45AC">
        <w:rPr>
          <w:b/>
          <w:color w:val="000000"/>
        </w:rPr>
        <w:t>Datum (období) vytvoření DUM:</w:t>
      </w:r>
      <w:r w:rsidR="008D45AC" w:rsidRPr="008D45AC">
        <w:rPr>
          <w:b/>
          <w:color w:val="000000"/>
        </w:rPr>
        <w:tab/>
      </w:r>
      <w:r w:rsidRPr="008D45AC">
        <w:rPr>
          <w:rFonts w:eastAsia="Times New Roman"/>
        </w:rPr>
        <w:t>jaro, léto 2012</w:t>
      </w:r>
      <w:r w:rsidRPr="008D45AC">
        <w:rPr>
          <w:b/>
          <w:color w:val="000000"/>
        </w:rPr>
        <w:tab/>
      </w:r>
    </w:p>
    <w:p w:rsidR="00D6250F" w:rsidRPr="008D45AC" w:rsidRDefault="00D6250F" w:rsidP="00D6250F">
      <w:pPr>
        <w:pStyle w:val="Bezmezer"/>
        <w:rPr>
          <w:b/>
          <w:color w:val="000000"/>
        </w:rPr>
      </w:pPr>
      <w:r w:rsidRPr="008D45AC">
        <w:rPr>
          <w:b/>
          <w:color w:val="000000"/>
        </w:rPr>
        <w:t xml:space="preserve">Ročník: </w:t>
      </w:r>
      <w:r w:rsidR="008D45AC" w:rsidRPr="008D45AC">
        <w:rPr>
          <w:b/>
          <w:color w:val="000000"/>
        </w:rPr>
        <w:tab/>
      </w:r>
      <w:r w:rsidR="008D45AC" w:rsidRPr="008D45AC">
        <w:rPr>
          <w:b/>
          <w:color w:val="000000"/>
        </w:rPr>
        <w:tab/>
      </w:r>
      <w:r w:rsidR="008D45AC" w:rsidRPr="008D45AC">
        <w:rPr>
          <w:b/>
          <w:color w:val="000000"/>
        </w:rPr>
        <w:tab/>
      </w:r>
      <w:r w:rsidR="008D45AC" w:rsidRPr="008D45AC">
        <w:rPr>
          <w:b/>
          <w:color w:val="000000"/>
        </w:rPr>
        <w:tab/>
      </w:r>
      <w:r w:rsidRPr="008D45AC">
        <w:rPr>
          <w:b/>
          <w:color w:val="000000"/>
        </w:rPr>
        <w:t>1., 2., 3., 4.</w:t>
      </w:r>
      <w:r w:rsidRPr="008D45AC">
        <w:rPr>
          <w:b/>
          <w:color w:val="000000"/>
        </w:rPr>
        <w:tab/>
      </w:r>
      <w:r w:rsidRPr="008D45AC">
        <w:rPr>
          <w:b/>
          <w:color w:val="000000"/>
        </w:rPr>
        <w:tab/>
      </w:r>
      <w:r w:rsidRPr="008D45AC">
        <w:rPr>
          <w:b/>
          <w:color w:val="000000"/>
        </w:rPr>
        <w:tab/>
      </w:r>
      <w:r w:rsidRPr="008D45AC">
        <w:rPr>
          <w:b/>
          <w:color w:val="000000"/>
        </w:rPr>
        <w:tab/>
      </w:r>
    </w:p>
    <w:p w:rsidR="00D6250F" w:rsidRPr="008D45AC" w:rsidRDefault="00D6250F" w:rsidP="00D6250F">
      <w:pPr>
        <w:pStyle w:val="Bezmezer"/>
        <w:rPr>
          <w:b/>
          <w:color w:val="000000"/>
        </w:rPr>
      </w:pPr>
      <w:r w:rsidRPr="008D45AC">
        <w:rPr>
          <w:b/>
          <w:color w:val="000000"/>
        </w:rPr>
        <w:t xml:space="preserve">Vzdělávací oblast: </w:t>
      </w:r>
      <w:r w:rsidR="008D45AC" w:rsidRPr="008D45AC">
        <w:rPr>
          <w:b/>
          <w:color w:val="000000"/>
        </w:rPr>
        <w:tab/>
      </w:r>
      <w:r w:rsidR="008D45AC" w:rsidRPr="008D45AC">
        <w:rPr>
          <w:b/>
          <w:color w:val="000000"/>
        </w:rPr>
        <w:tab/>
      </w:r>
      <w:r w:rsidR="008D45AC" w:rsidRPr="008D45AC">
        <w:rPr>
          <w:b/>
          <w:color w:val="000000"/>
        </w:rPr>
        <w:tab/>
      </w:r>
      <w:r w:rsidRPr="008D45AC">
        <w:rPr>
          <w:rFonts w:eastAsia="Times New Roman"/>
        </w:rPr>
        <w:t>písemná a elektronická komunikace</w:t>
      </w:r>
      <w:r w:rsidR="008D45AC" w:rsidRPr="008D45AC">
        <w:rPr>
          <w:b/>
          <w:color w:val="000000"/>
        </w:rPr>
        <w:tab/>
      </w:r>
      <w:r w:rsidR="008D45AC" w:rsidRPr="008D45AC">
        <w:rPr>
          <w:b/>
          <w:color w:val="000000"/>
        </w:rPr>
        <w:tab/>
      </w:r>
      <w:r w:rsidR="008D45AC" w:rsidRPr="008D45AC">
        <w:rPr>
          <w:b/>
          <w:color w:val="000000"/>
        </w:rPr>
        <w:tab/>
      </w:r>
    </w:p>
    <w:p w:rsidR="00D6250F" w:rsidRPr="008D45AC" w:rsidRDefault="00D6250F" w:rsidP="00D6250F">
      <w:pPr>
        <w:pStyle w:val="Bezmezer"/>
        <w:rPr>
          <w:b/>
          <w:color w:val="000000"/>
        </w:rPr>
      </w:pPr>
      <w:r w:rsidRPr="008D45AC">
        <w:rPr>
          <w:b/>
          <w:color w:val="000000"/>
        </w:rPr>
        <w:t xml:space="preserve">Vzdělávací obor: </w:t>
      </w:r>
      <w:r w:rsidR="008D45AC" w:rsidRPr="008D45AC">
        <w:rPr>
          <w:b/>
          <w:color w:val="000000"/>
        </w:rPr>
        <w:tab/>
      </w:r>
      <w:r w:rsidR="008D45AC" w:rsidRPr="008D45AC">
        <w:rPr>
          <w:b/>
          <w:color w:val="000000"/>
        </w:rPr>
        <w:tab/>
      </w:r>
      <w:r w:rsidR="008D45AC"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008D45AC" w:rsidRPr="008D45AC">
        <w:rPr>
          <w:b/>
          <w:color w:val="000000"/>
        </w:rPr>
        <w:tab/>
      </w:r>
    </w:p>
    <w:p w:rsidR="00D6250F" w:rsidRPr="008D45AC" w:rsidRDefault="00D6250F" w:rsidP="00D6250F">
      <w:pPr>
        <w:pStyle w:val="Bezmezer"/>
        <w:ind w:left="3540" w:hanging="3540"/>
        <w:rPr>
          <w:b/>
          <w:color w:val="000000"/>
        </w:rPr>
      </w:pPr>
      <w:r w:rsidRPr="008D45AC">
        <w:rPr>
          <w:b/>
          <w:color w:val="000000"/>
        </w:rPr>
        <w:t xml:space="preserve">Klíčová slova: </w:t>
      </w:r>
      <w:r w:rsidR="008D45AC" w:rsidRPr="008D45AC">
        <w:rPr>
          <w:b/>
          <w:color w:val="000000"/>
        </w:rPr>
        <w:tab/>
      </w:r>
      <w:r w:rsidR="004A3BE4" w:rsidRPr="008D45AC">
        <w:rPr>
          <w:rFonts w:eastAsia="Times New Roman"/>
        </w:rPr>
        <w:t>reklamace</w:t>
      </w:r>
    </w:p>
    <w:p w:rsidR="00D6250F" w:rsidRPr="008D45AC" w:rsidRDefault="00D6250F" w:rsidP="00D6250F">
      <w:pPr>
        <w:pStyle w:val="Bezmezer"/>
        <w:ind w:left="3540" w:hanging="3540"/>
        <w:rPr>
          <w:b/>
          <w:color w:val="000000"/>
        </w:rPr>
      </w:pPr>
      <w:r w:rsidRPr="008D45AC">
        <w:rPr>
          <w:b/>
          <w:color w:val="000000"/>
        </w:rPr>
        <w:t xml:space="preserve">Anotace: </w:t>
      </w:r>
      <w:r w:rsidR="008D45AC" w:rsidRPr="008D45AC">
        <w:rPr>
          <w:b/>
          <w:color w:val="000000"/>
        </w:rPr>
        <w:tab/>
      </w:r>
      <w:r w:rsidRPr="008D45AC">
        <w:rPr>
          <w:color w:val="000000"/>
        </w:rPr>
        <w:t>Materiály slouží nejen jako učební pomůcka, ale zároveň jako pomůcka při  přípravě na státní zkoušky nebo různé formy soutěží</w:t>
      </w:r>
      <w:r w:rsidRPr="008D45AC">
        <w:rPr>
          <w:color w:val="000000"/>
        </w:rPr>
        <w:tab/>
      </w:r>
    </w:p>
    <w:p w:rsidR="00D6250F" w:rsidRPr="008D45AC" w:rsidRDefault="00D6250F" w:rsidP="00D6250F">
      <w:pPr>
        <w:pStyle w:val="Bezmezer"/>
        <w:rPr>
          <w:b/>
          <w:color w:val="000000"/>
        </w:rPr>
      </w:pPr>
      <w:r w:rsidRPr="008D45AC">
        <w:rPr>
          <w:b/>
          <w:color w:val="000000"/>
        </w:rPr>
        <w:t xml:space="preserve">Druh učebního materiálu: </w:t>
      </w:r>
      <w:r w:rsidR="008D45AC" w:rsidRPr="008D45AC">
        <w:rPr>
          <w:b/>
          <w:color w:val="000000"/>
        </w:rPr>
        <w:tab/>
      </w:r>
      <w:r w:rsidR="008D45AC"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D6250F" w:rsidRPr="008D45AC" w:rsidRDefault="00D6250F" w:rsidP="00D6250F">
      <w:pPr>
        <w:pStyle w:val="Bezmezer"/>
        <w:ind w:left="3540" w:hanging="3540"/>
        <w:rPr>
          <w:b/>
          <w:color w:val="000000"/>
        </w:rPr>
      </w:pPr>
      <w:r w:rsidRPr="008D45AC">
        <w:rPr>
          <w:b/>
          <w:color w:val="000000"/>
        </w:rPr>
        <w:t xml:space="preserve">Očekávaný výstup: </w:t>
      </w:r>
      <w:r w:rsidR="008D45AC"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D6250F" w:rsidRDefault="00D6250F" w:rsidP="008D45AC">
      <w:pPr>
        <w:pStyle w:val="Bezmezer"/>
        <w:ind w:left="3540" w:hanging="3540"/>
        <w:jc w:val="both"/>
        <w:rPr>
          <w:rFonts w:eastAsia="Times New Roman"/>
        </w:rPr>
      </w:pPr>
      <w:r w:rsidRPr="008D45AC">
        <w:rPr>
          <w:b/>
          <w:color w:val="000000"/>
        </w:rPr>
        <w:t xml:space="preserve">Metodika učebního materiálu: </w:t>
      </w:r>
      <w:r w:rsidR="008D45AC" w:rsidRPr="008D45AC">
        <w:rPr>
          <w:b/>
          <w:color w:val="000000"/>
        </w:rPr>
        <w:tab/>
      </w:r>
      <w:r w:rsidRPr="008D45AC">
        <w:rPr>
          <w:rFonts w:eastAsia="Times New Roman"/>
        </w:rPr>
        <w:t>každá ucelená kapitola obsahuje na začátku vzor písemnosti pro žáky, kteří na jeho základě potom vypracovávají jednotlivé úkoly. Vyučující tento vzor použije k prezentaci, zároveň žákům musí sdělit další instrukce týkajíc</w:t>
      </w:r>
      <w:r w:rsidR="00BC07CC" w:rsidRPr="008D45AC">
        <w:rPr>
          <w:rFonts w:eastAsia="Times New Roman"/>
        </w:rPr>
        <w:t>í se zadání,  např. určení dat,</w:t>
      </w:r>
      <w:r w:rsidRPr="008D45AC">
        <w:rPr>
          <w:rFonts w:eastAsia="Times New Roman"/>
        </w:rPr>
        <w:t xml:space="preserve">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Pak následuje vypracování jednotlivých písemností za vzorem a zhodnocení práce vyučujícím nejen po obsahové, formální a gramatické stránce,  ale i to, aby písemnost odpovídala současným normám.Též žákům sdělí, kde a proč jednotlivá píse</w:t>
      </w:r>
      <w:r w:rsidR="008D45AC">
        <w:rPr>
          <w:rFonts w:eastAsia="Times New Roman"/>
        </w:rPr>
        <w:t>mnost neodpovídá těmto normám a </w:t>
      </w:r>
      <w:r w:rsidRPr="008D45AC">
        <w:rPr>
          <w:rFonts w:eastAsia="Times New Roman"/>
        </w:rPr>
        <w:t xml:space="preserve">oznámkuje mu jeho úkol na základě výše uvedených kritérií. </w:t>
      </w:r>
    </w:p>
    <w:p w:rsidR="00667F48" w:rsidRDefault="00667F48" w:rsidP="008D45AC">
      <w:pPr>
        <w:pStyle w:val="Bezmezer"/>
        <w:ind w:left="3540" w:hanging="3540"/>
        <w:jc w:val="both"/>
        <w:rPr>
          <w:rFonts w:eastAsia="Times New Roman"/>
        </w:rPr>
      </w:pPr>
    </w:p>
    <w:p w:rsidR="00667F48" w:rsidRDefault="00667F48" w:rsidP="008D45AC">
      <w:pPr>
        <w:pStyle w:val="Bezmezer"/>
        <w:ind w:left="3540" w:hanging="3540"/>
        <w:jc w:val="both"/>
        <w:rPr>
          <w:rFonts w:eastAsia="Times New Roman"/>
        </w:rPr>
      </w:pPr>
    </w:p>
    <w:p w:rsidR="00667F48" w:rsidRPr="008D45AC" w:rsidRDefault="00667F48" w:rsidP="008D45AC">
      <w:pPr>
        <w:pStyle w:val="Bezmezer"/>
        <w:ind w:left="3540" w:hanging="3540"/>
        <w:jc w:val="both"/>
        <w:rPr>
          <w:rFonts w:eastAsia="Times New Roman"/>
        </w:rPr>
      </w:pPr>
    </w:p>
    <w:p w:rsidR="00575D39" w:rsidRPr="002E63A5" w:rsidRDefault="00575D39" w:rsidP="00575D39">
      <w:pPr>
        <w:rPr>
          <w:rFonts w:asciiTheme="minorHAnsi" w:hAnsiTheme="minorHAnsi"/>
        </w:rPr>
      </w:pPr>
      <w:r w:rsidRPr="002E63A5">
        <w:rPr>
          <w:rFonts w:asciiTheme="minorHAnsi" w:hAnsiTheme="minorHAnsi"/>
        </w:rPr>
        <w:t>Autorem materiálu a všech jeho příloh, není-li uvedeno jinak, je Ing. Hana Illingerová.</w:t>
      </w:r>
    </w:p>
    <w:p w:rsidR="00D6250F" w:rsidRDefault="00D6250F" w:rsidP="00D6250F">
      <w:pPr>
        <w:pStyle w:val="Bezmezer"/>
        <w:ind w:left="3540" w:hanging="3540"/>
        <w:rPr>
          <w:rFonts w:eastAsia="Times New Roman"/>
        </w:rPr>
      </w:pPr>
    </w:p>
    <w:p w:rsidR="00D6250F" w:rsidRDefault="00D6250F" w:rsidP="00D6250F">
      <w:pPr>
        <w:pStyle w:val="Nzev"/>
        <w:jc w:val="both"/>
        <w:rPr>
          <w:rFonts w:ascii="Calibri" w:eastAsia="Calibri" w:hAnsi="Calibri"/>
          <w:b w:val="0"/>
          <w:sz w:val="22"/>
          <w:szCs w:val="22"/>
          <w:u w:val="none"/>
          <w:lang w:eastAsia="en-US"/>
        </w:rPr>
      </w:pPr>
    </w:p>
    <w:p w:rsidR="0098129A" w:rsidRDefault="0098129A" w:rsidP="0098129A">
      <w:pPr>
        <w:pStyle w:val="Nzev"/>
      </w:pPr>
      <w:r>
        <w:lastRenderedPageBreak/>
        <w:t>Reklamace</w:t>
      </w:r>
    </w:p>
    <w:p w:rsidR="0098129A" w:rsidRDefault="0098129A" w:rsidP="0098129A">
      <w:pPr>
        <w:jc w:val="both"/>
        <w:rPr>
          <w:sz w:val="24"/>
        </w:rPr>
      </w:pPr>
    </w:p>
    <w:p w:rsidR="0098129A" w:rsidRDefault="0098129A" w:rsidP="0098129A">
      <w:pPr>
        <w:jc w:val="both"/>
        <w:rPr>
          <w:sz w:val="24"/>
        </w:rPr>
      </w:pPr>
    </w:p>
    <w:p w:rsidR="0098129A" w:rsidRDefault="0098129A" w:rsidP="0098129A">
      <w:pPr>
        <w:jc w:val="both"/>
        <w:rPr>
          <w:sz w:val="24"/>
        </w:rPr>
      </w:pPr>
      <w:r>
        <w:rPr>
          <w:sz w:val="24"/>
        </w:rPr>
        <w:t>Přistupujeme k ní, pokud dodavatel nedodá objednané zboží v termínu, dodá zboží poškozené, v jiném množství nebo jakosti, případně jinak nedodrží smlouvu nebo zboží chybně vyfakturuje. K reklamaci se přikládají důkazní prostředky: fotografie, vzorky poškozeného zboží, zápisy o vadách apod. V reklamaci nesmí chybět přesný popis zjištěné závady, odvolání na příslušné doklady (potvrzená objednávka, kupní smlouva, dodací list), návrh na řešení situace, úvodní a závěrečné zdvořilostní věty.</w:t>
      </w:r>
    </w:p>
    <w:p w:rsidR="00C2713D" w:rsidRDefault="00C2713D" w:rsidP="0098129A">
      <w:pPr>
        <w:jc w:val="both"/>
        <w:rPr>
          <w:sz w:val="24"/>
        </w:rPr>
      </w:pPr>
    </w:p>
    <w:p w:rsidR="0098129A" w:rsidRDefault="0098129A" w:rsidP="0098129A">
      <w:pPr>
        <w:jc w:val="both"/>
        <w:rPr>
          <w:sz w:val="24"/>
        </w:rPr>
      </w:pPr>
      <w:r>
        <w:rPr>
          <w:sz w:val="24"/>
        </w:rPr>
        <w:t xml:space="preserve">Řešením rozumíme: výměnu zboží, jeho bezplatnou opravu, dodání chybějícího množství, slevu z ceny, náhradu vzniklé škody, </w:t>
      </w:r>
      <w:proofErr w:type="spellStart"/>
      <w:r>
        <w:rPr>
          <w:sz w:val="24"/>
        </w:rPr>
        <w:t>event</w:t>
      </w:r>
      <w:proofErr w:type="spellEnd"/>
      <w:r>
        <w:rPr>
          <w:sz w:val="24"/>
        </w:rPr>
        <w:t xml:space="preserve">. odstoupení od smlouvy. Odstoupit od smlouvy je možné pouze v případě, že došlo k jejímu hrubému porušení, pokud je tato možnost vymezena v kupní smlouvě. Reklamaci odesíláme </w:t>
      </w:r>
      <w:r>
        <w:rPr>
          <w:b/>
          <w:sz w:val="24"/>
        </w:rPr>
        <w:t>ihned</w:t>
      </w:r>
      <w:r>
        <w:rPr>
          <w:sz w:val="24"/>
        </w:rPr>
        <w:t xml:space="preserve"> po zjištění závady a vždy </w:t>
      </w:r>
      <w:r>
        <w:rPr>
          <w:b/>
          <w:sz w:val="24"/>
        </w:rPr>
        <w:t>doporučeně!</w:t>
      </w:r>
    </w:p>
    <w:p w:rsidR="0098129A" w:rsidRDefault="0098129A" w:rsidP="0098129A">
      <w:pPr>
        <w:jc w:val="both"/>
        <w:rPr>
          <w:sz w:val="24"/>
        </w:rPr>
      </w:pPr>
    </w:p>
    <w:p w:rsidR="0098129A" w:rsidRDefault="0098129A" w:rsidP="0098129A">
      <w:pPr>
        <w:jc w:val="both"/>
        <w:rPr>
          <w:b/>
          <w:sz w:val="24"/>
        </w:rPr>
      </w:pPr>
      <w:r>
        <w:rPr>
          <w:sz w:val="24"/>
        </w:rPr>
        <w:t xml:space="preserve">Na každou reklamaci odpovídáme pokud možno co nejdříve, ovšem až po pečlivém přešetření všech skutečností, Kladná odpověď – uznání reklamace – obsahuje vždy zdvořilou omluvu nebo politování, stručné vysvětlení nedostatků, návrh na způsob jejich odstranění a zdvořilý závěr – např. vyslovení důvěry v další spolupráci. Zápornou odpověď je třeba formulovat zdvořile, ale důrazně. Odmítnutí reklamace musí být podloženo, je nutné uvést důvody, proč dodavatel nemůže reklamaci přijmout. Také může obsahovat doporučení, na kterou instituci se má odběratel s reklamací obrátit, např. při poškození zboží při přepravě drahou. I odpověď na reklamaci zasíláme vždy </w:t>
      </w:r>
      <w:r>
        <w:rPr>
          <w:b/>
          <w:sz w:val="24"/>
        </w:rPr>
        <w:t>doporučeně.</w:t>
      </w:r>
    </w:p>
    <w:p w:rsidR="0098129A" w:rsidRDefault="0098129A" w:rsidP="0098129A">
      <w:pPr>
        <w:jc w:val="both"/>
        <w:rPr>
          <w:b/>
          <w:sz w:val="24"/>
        </w:rPr>
      </w:pPr>
    </w:p>
    <w:p w:rsidR="0098129A" w:rsidRDefault="0098129A" w:rsidP="0098129A">
      <w:pPr>
        <w:jc w:val="both"/>
        <w:rPr>
          <w:sz w:val="24"/>
        </w:rPr>
      </w:pPr>
      <w:r>
        <w:rPr>
          <w:sz w:val="24"/>
        </w:rPr>
        <w:t>1.</w:t>
      </w:r>
    </w:p>
    <w:p w:rsidR="0098129A" w:rsidRDefault="0098129A" w:rsidP="0098129A">
      <w:pPr>
        <w:jc w:val="both"/>
        <w:rPr>
          <w:sz w:val="24"/>
        </w:rPr>
      </w:pPr>
      <w:r>
        <w:rPr>
          <w:sz w:val="24"/>
        </w:rPr>
        <w:t xml:space="preserve">     Dnešního dne potvrzujete jako asistent ředitele firmy INSTAS, a. s., výstavba inženýrských staveb a sítí, Na Vinobraní 37, 692 01 Mikulov na Moravě, obchodnímu referentovi nakladatelství PROGRES, s. r. o., </w:t>
      </w:r>
      <w:proofErr w:type="spellStart"/>
      <w:r>
        <w:rPr>
          <w:sz w:val="24"/>
        </w:rPr>
        <w:t>Úprkova</w:t>
      </w:r>
      <w:proofErr w:type="spellEnd"/>
      <w:r>
        <w:rPr>
          <w:sz w:val="24"/>
        </w:rPr>
        <w:t xml:space="preserve"> 25, 688 01 Uherský Brod, panu Janu Novákovi, přijetí zásilky s 25 objednanými kapesními organizátory času s příslušnou fakturou a děkujete za rychlé vyřízení objednávky. Současně však reklamujete jednu drobnou závadu v dodaném zboží: v jedné ze zaslaných pomůcek byly 2 složky pro roční plánování a chyběla složka pro plánování měsíční. Vyjadřujete přesvědčení, že k záměně došlo nedopatřením. V příloze vracíte přebývající složku a žádáte o zaslání složky chybějící.</w:t>
      </w:r>
    </w:p>
    <w:p w:rsidR="0098129A" w:rsidRDefault="0098129A" w:rsidP="0098129A">
      <w:pPr>
        <w:jc w:val="both"/>
        <w:rPr>
          <w:sz w:val="24"/>
        </w:rPr>
      </w:pPr>
    </w:p>
    <w:p w:rsidR="0098129A" w:rsidRDefault="0098129A" w:rsidP="0098129A">
      <w:pPr>
        <w:jc w:val="both"/>
        <w:rPr>
          <w:sz w:val="24"/>
        </w:rPr>
      </w:pPr>
      <w:r>
        <w:rPr>
          <w:sz w:val="24"/>
        </w:rPr>
        <w:t>2.</w:t>
      </w:r>
    </w:p>
    <w:p w:rsidR="0098129A" w:rsidRDefault="0098129A" w:rsidP="0098129A">
      <w:pPr>
        <w:jc w:val="both"/>
        <w:rPr>
          <w:sz w:val="24"/>
        </w:rPr>
      </w:pPr>
      <w:r>
        <w:rPr>
          <w:sz w:val="24"/>
        </w:rPr>
        <w:t xml:space="preserve">     Podle objednávky č. 104/20xx dodala společnost </w:t>
      </w:r>
      <w:proofErr w:type="spellStart"/>
      <w:r>
        <w:rPr>
          <w:sz w:val="24"/>
        </w:rPr>
        <w:t>Didakta</w:t>
      </w:r>
      <w:proofErr w:type="spellEnd"/>
      <w:r>
        <w:rPr>
          <w:sz w:val="24"/>
        </w:rPr>
        <w:t xml:space="preserve">, s. r. o., Husova 3, 390 01 Tábor 1 před 2 dny vaší společnosti LONDON HOUSE, s. r. o., Jazykové centrum, </w:t>
      </w:r>
      <w:proofErr w:type="spellStart"/>
      <w:r>
        <w:rPr>
          <w:sz w:val="24"/>
        </w:rPr>
        <w:t>Kolonádní</w:t>
      </w:r>
      <w:proofErr w:type="spellEnd"/>
      <w:r>
        <w:rPr>
          <w:sz w:val="24"/>
        </w:rPr>
        <w:t xml:space="preserve"> 66. 360 01 Karlovy Vary, 50 ks dvoumístných školních stolů s polohovací deskou stolu typ ARCADA a 100 ks čalouněných výškově nastavitelných židlí typ BOSS. Při přejímce jste však zjistili, že místo vámi objednaných stolů byl dodán zcela jiný typ, který neumožňuje naklonit desku do požadovaného polohy. Žádáte proto o jejich urychlenou výměnu. Reklamační řízení by mělo proběhnout hladce kvůli blížícímu se datu zahájení tříměsíčních intenzivních kurzů. Dopis podepíšete vy jako vedoucí jazykového centra.</w:t>
      </w:r>
    </w:p>
    <w:p w:rsidR="0098129A" w:rsidRDefault="0098129A" w:rsidP="0098129A">
      <w:pPr>
        <w:jc w:val="both"/>
        <w:rPr>
          <w:sz w:val="24"/>
        </w:rPr>
      </w:pPr>
    </w:p>
    <w:p w:rsidR="00F7531B" w:rsidRDefault="00F7531B"/>
    <w:sectPr w:rsidR="00F7531B" w:rsidSect="00F753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8129A"/>
    <w:rsid w:val="003B476F"/>
    <w:rsid w:val="0042388D"/>
    <w:rsid w:val="00447527"/>
    <w:rsid w:val="004A3BE4"/>
    <w:rsid w:val="0051728A"/>
    <w:rsid w:val="00575D39"/>
    <w:rsid w:val="006128E0"/>
    <w:rsid w:val="00667F48"/>
    <w:rsid w:val="00786A7B"/>
    <w:rsid w:val="008065B6"/>
    <w:rsid w:val="00815A87"/>
    <w:rsid w:val="008D45AC"/>
    <w:rsid w:val="008F1B3A"/>
    <w:rsid w:val="0098129A"/>
    <w:rsid w:val="00A278C0"/>
    <w:rsid w:val="00BC07CC"/>
    <w:rsid w:val="00C2713D"/>
    <w:rsid w:val="00D6250F"/>
    <w:rsid w:val="00F07CA0"/>
    <w:rsid w:val="00F7531B"/>
    <w:rsid w:val="00FD6C5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8129A"/>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98129A"/>
    <w:pPr>
      <w:jc w:val="center"/>
    </w:pPr>
    <w:rPr>
      <w:b/>
      <w:sz w:val="32"/>
      <w:u w:val="single"/>
    </w:rPr>
  </w:style>
  <w:style w:type="character" w:customStyle="1" w:styleId="NzevChar">
    <w:name w:val="Název Char"/>
    <w:basedOn w:val="Standardnpsmoodstavce"/>
    <w:link w:val="Nzev"/>
    <w:rsid w:val="0098129A"/>
    <w:rPr>
      <w:rFonts w:ascii="Times New Roman" w:eastAsia="Times New Roman" w:hAnsi="Times New Roman" w:cs="Times New Roman"/>
      <w:b/>
      <w:sz w:val="32"/>
      <w:szCs w:val="20"/>
      <w:u w:val="single"/>
      <w:lang w:eastAsia="cs-CZ"/>
    </w:rPr>
  </w:style>
  <w:style w:type="paragraph" w:styleId="Textbubliny">
    <w:name w:val="Balloon Text"/>
    <w:basedOn w:val="Normln"/>
    <w:link w:val="TextbublinyChar"/>
    <w:uiPriority w:val="99"/>
    <w:semiHidden/>
    <w:unhideWhenUsed/>
    <w:rsid w:val="0042388D"/>
    <w:rPr>
      <w:rFonts w:ascii="Tahoma" w:hAnsi="Tahoma" w:cs="Tahoma"/>
      <w:sz w:val="16"/>
      <w:szCs w:val="16"/>
    </w:rPr>
  </w:style>
  <w:style w:type="character" w:customStyle="1" w:styleId="TextbublinyChar">
    <w:name w:val="Text bubliny Char"/>
    <w:basedOn w:val="Standardnpsmoodstavce"/>
    <w:link w:val="Textbubliny"/>
    <w:uiPriority w:val="99"/>
    <w:semiHidden/>
    <w:rsid w:val="0042388D"/>
    <w:rPr>
      <w:rFonts w:ascii="Tahoma" w:eastAsia="Times New Roman" w:hAnsi="Tahoma" w:cs="Tahoma"/>
      <w:sz w:val="16"/>
      <w:szCs w:val="16"/>
      <w:lang w:eastAsia="cs-CZ"/>
    </w:rPr>
  </w:style>
  <w:style w:type="paragraph" w:styleId="Bezmezer">
    <w:name w:val="No Spacing"/>
    <w:uiPriority w:val="1"/>
    <w:qFormat/>
    <w:rsid w:val="00D6250F"/>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3109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Pages>
  <Words>772</Words>
  <Characters>3903</Characters>
  <Application>Microsoft Office Word</Application>
  <DocSecurity>0</DocSecurity>
  <Lines>300</Lines>
  <Paragraphs>194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babicky</cp:lastModifiedBy>
  <cp:revision>13</cp:revision>
  <dcterms:created xsi:type="dcterms:W3CDTF">2013-02-14T13:43:00Z</dcterms:created>
  <dcterms:modified xsi:type="dcterms:W3CDTF">2013-08-26T17:38:00Z</dcterms:modified>
</cp:coreProperties>
</file>