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249C" w:rsidRDefault="00ED7A0F" w:rsidP="00D14BCC">
      <w:pPr>
        <w:pStyle w:val="Nadpis1"/>
      </w:pPr>
      <w:r>
        <w:rPr>
          <w:noProof/>
        </w:rPr>
        <w:drawing>
          <wp:inline distT="0" distB="0" distL="0" distR="0">
            <wp:extent cx="5753100" cy="1362075"/>
            <wp:effectExtent l="1905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cstate="print"/>
                    <a:srcRect/>
                    <a:stretch>
                      <a:fillRect/>
                    </a:stretch>
                  </pic:blipFill>
                  <pic:spPr bwMode="auto">
                    <a:xfrm>
                      <a:off x="0" y="0"/>
                      <a:ext cx="5753100" cy="1362075"/>
                    </a:xfrm>
                    <a:prstGeom prst="rect">
                      <a:avLst/>
                    </a:prstGeom>
                    <a:solidFill>
                      <a:srgbClr val="FFFFFF"/>
                    </a:solidFill>
                    <a:ln w="9525">
                      <a:noFill/>
                      <a:miter lim="800000"/>
                      <a:headEnd/>
                      <a:tailEnd/>
                    </a:ln>
                  </pic:spPr>
                </pic:pic>
              </a:graphicData>
            </a:graphic>
          </wp:inline>
        </w:drawing>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212"/>
      </w:tblGrid>
      <w:tr w:rsidR="00C9249C" w:rsidRPr="000C558A" w:rsidTr="00991710">
        <w:tc>
          <w:tcPr>
            <w:tcW w:w="9212" w:type="dxa"/>
          </w:tcPr>
          <w:p w:rsidR="00C9249C" w:rsidRPr="000C558A" w:rsidRDefault="00C9249C" w:rsidP="00991710">
            <w:pPr>
              <w:pStyle w:val="Bezmezer"/>
              <w:jc w:val="center"/>
              <w:rPr>
                <w:b/>
                <w:sz w:val="24"/>
                <w:szCs w:val="24"/>
              </w:rPr>
            </w:pPr>
            <w:r w:rsidRPr="000C558A">
              <w:rPr>
                <w:b/>
                <w:sz w:val="24"/>
                <w:szCs w:val="24"/>
              </w:rPr>
              <w:t>Zlepšení podmínek pro vzdělávání na středních školách Operačního programu</w:t>
            </w:r>
          </w:p>
          <w:p w:rsidR="00C9249C" w:rsidRPr="000C558A" w:rsidRDefault="00C9249C" w:rsidP="00991710">
            <w:pPr>
              <w:pStyle w:val="Bezmezer"/>
              <w:jc w:val="center"/>
              <w:rPr>
                <w:b/>
                <w:sz w:val="24"/>
                <w:szCs w:val="24"/>
              </w:rPr>
            </w:pPr>
            <w:r w:rsidRPr="000C558A">
              <w:rPr>
                <w:b/>
                <w:sz w:val="24"/>
                <w:szCs w:val="24"/>
              </w:rPr>
              <w:t>Vzdělávání pro konkurenceschopnost</w:t>
            </w:r>
          </w:p>
          <w:p w:rsidR="00C9249C" w:rsidRPr="000C558A" w:rsidRDefault="00C9249C" w:rsidP="00991710">
            <w:pPr>
              <w:rPr>
                <w:b/>
                <w:sz w:val="24"/>
                <w:szCs w:val="24"/>
              </w:rPr>
            </w:pPr>
          </w:p>
        </w:tc>
      </w:tr>
      <w:tr w:rsidR="00C9249C" w:rsidRPr="000C558A" w:rsidTr="00991710">
        <w:trPr>
          <w:trHeight w:val="875"/>
        </w:trPr>
        <w:tc>
          <w:tcPr>
            <w:tcW w:w="9212" w:type="dxa"/>
            <w:vAlign w:val="center"/>
          </w:tcPr>
          <w:p w:rsidR="00C9249C" w:rsidRPr="000C558A" w:rsidRDefault="00C9249C" w:rsidP="00991710">
            <w:pPr>
              <w:jc w:val="center"/>
              <w:rPr>
                <w:b/>
                <w:sz w:val="24"/>
                <w:szCs w:val="24"/>
              </w:rPr>
            </w:pPr>
            <w:r w:rsidRPr="000C558A">
              <w:rPr>
                <w:b/>
                <w:sz w:val="24"/>
                <w:szCs w:val="24"/>
              </w:rPr>
              <w:t>Název a adresa školy: Integrovaná střední škola Cheb, Obrněné brigády 6, 350 11 Cheb</w:t>
            </w:r>
            <w:r>
              <w:rPr>
                <w:b/>
                <w:noProof/>
                <w:sz w:val="24"/>
                <w:szCs w:val="24"/>
              </w:rPr>
              <w:drawing>
                <wp:inline distT="0" distB="0" distL="0" distR="0">
                  <wp:extent cx="857250" cy="752475"/>
                  <wp:effectExtent l="19050" t="0" r="0" b="0"/>
                  <wp:docPr id="2" name="Obrázek 0" descr="loga final-orlice alf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0" descr="loga final-orlice alfa.png"/>
                          <pic:cNvPicPr>
                            <a:picLocks noChangeAspect="1" noChangeArrowheads="1"/>
                          </pic:cNvPicPr>
                        </pic:nvPicPr>
                        <pic:blipFill>
                          <a:blip r:embed="rId5" cstate="print"/>
                          <a:srcRect/>
                          <a:stretch>
                            <a:fillRect/>
                          </a:stretch>
                        </pic:blipFill>
                        <pic:spPr bwMode="auto">
                          <a:xfrm>
                            <a:off x="0" y="0"/>
                            <a:ext cx="857250" cy="752475"/>
                          </a:xfrm>
                          <a:prstGeom prst="rect">
                            <a:avLst/>
                          </a:prstGeom>
                          <a:noFill/>
                          <a:ln w="9525">
                            <a:noFill/>
                            <a:miter lim="800000"/>
                            <a:headEnd/>
                            <a:tailEnd/>
                          </a:ln>
                        </pic:spPr>
                      </pic:pic>
                    </a:graphicData>
                  </a:graphic>
                </wp:inline>
              </w:drawing>
            </w:r>
          </w:p>
        </w:tc>
      </w:tr>
      <w:tr w:rsidR="00C9249C" w:rsidRPr="000C558A" w:rsidTr="00991710">
        <w:tc>
          <w:tcPr>
            <w:tcW w:w="9212" w:type="dxa"/>
          </w:tcPr>
          <w:p w:rsidR="00C9249C" w:rsidRPr="000C558A" w:rsidRDefault="00C9249C" w:rsidP="00991710">
            <w:pPr>
              <w:rPr>
                <w:b/>
                <w:sz w:val="24"/>
                <w:szCs w:val="24"/>
              </w:rPr>
            </w:pPr>
            <w:r w:rsidRPr="000C558A">
              <w:rPr>
                <w:b/>
                <w:sz w:val="24"/>
                <w:szCs w:val="24"/>
              </w:rPr>
              <w:t>Číslo projektu: CZ.1.07/1.5.00/34.0290</w:t>
            </w:r>
          </w:p>
        </w:tc>
      </w:tr>
    </w:tbl>
    <w:p w:rsidR="00C9249C" w:rsidRPr="00FA1FA5" w:rsidRDefault="00C9249C" w:rsidP="00C9249C">
      <w:pPr>
        <w:pStyle w:val="Bezmezer"/>
        <w:rPr>
          <w:b/>
        </w:rPr>
      </w:pPr>
    </w:p>
    <w:p w:rsidR="00086385" w:rsidRPr="008D45AC" w:rsidRDefault="00086385" w:rsidP="00086385">
      <w:pPr>
        <w:pStyle w:val="Bezmezer"/>
        <w:ind w:left="3540" w:hanging="3540"/>
        <w:rPr>
          <w:b/>
          <w:color w:val="000000"/>
        </w:rPr>
      </w:pPr>
      <w:r w:rsidRPr="008D45AC">
        <w:rPr>
          <w:b/>
        </w:rPr>
        <w:t xml:space="preserve">Číslo a název klíčové aktivity: </w:t>
      </w:r>
      <w:r w:rsidRPr="008D45AC">
        <w:rPr>
          <w:b/>
        </w:rPr>
        <w:tab/>
      </w:r>
      <w:r w:rsidRPr="008D45AC">
        <w:rPr>
          <w:bCs/>
          <w:iCs/>
        </w:rPr>
        <w:t>III/2 Inovace a zkvalitnění výuky prostřednictvím IC</w:t>
      </w:r>
      <w:r w:rsidR="00450C82">
        <w:rPr>
          <w:bCs/>
          <w:iCs/>
        </w:rPr>
        <w:t>T</w:t>
      </w:r>
      <w:r w:rsidRPr="008D45AC">
        <w:tab/>
      </w:r>
    </w:p>
    <w:p w:rsidR="00086385" w:rsidRDefault="00086385" w:rsidP="00086385">
      <w:pPr>
        <w:pStyle w:val="Bezmezer"/>
        <w:ind w:left="3540" w:hanging="3540"/>
        <w:rPr>
          <w:color w:val="000000"/>
        </w:rPr>
      </w:pPr>
      <w:r w:rsidRPr="008D45AC">
        <w:rPr>
          <w:b/>
          <w:color w:val="000000"/>
        </w:rPr>
        <w:t xml:space="preserve">Číslo DUM: </w:t>
      </w:r>
      <w:r w:rsidRPr="008D45AC">
        <w:rPr>
          <w:b/>
          <w:color w:val="000000"/>
        </w:rPr>
        <w:tab/>
      </w:r>
      <w:r w:rsidRPr="008D45AC">
        <w:rPr>
          <w:color w:val="000000"/>
        </w:rPr>
        <w:t>VY_32_INOVACE_05</w:t>
      </w:r>
      <w:r>
        <w:rPr>
          <w:color w:val="000000"/>
        </w:rPr>
        <w:t>Igo_1</w:t>
      </w:r>
    </w:p>
    <w:p w:rsidR="00086385" w:rsidRPr="008D45AC" w:rsidRDefault="00086385" w:rsidP="00086385">
      <w:pPr>
        <w:pStyle w:val="Bezmezer"/>
        <w:ind w:left="3540" w:hanging="3540"/>
        <w:rPr>
          <w:b/>
          <w:color w:val="000000"/>
        </w:rPr>
      </w:pPr>
      <w:r w:rsidRPr="00C2713D">
        <w:rPr>
          <w:b/>
          <w:color w:val="000000"/>
        </w:rPr>
        <w:t>Název DUM</w:t>
      </w:r>
      <w:r>
        <w:rPr>
          <w:color w:val="000000"/>
        </w:rPr>
        <w:t>:</w:t>
      </w:r>
      <w:r w:rsidRPr="008D45AC">
        <w:rPr>
          <w:b/>
          <w:color w:val="000000"/>
        </w:rPr>
        <w:tab/>
      </w:r>
      <w:r>
        <w:rPr>
          <w:color w:val="000000"/>
        </w:rPr>
        <w:t>Zrušení, upřesnění objednávky</w:t>
      </w:r>
      <w:r w:rsidRPr="008D45AC">
        <w:rPr>
          <w:b/>
          <w:color w:val="000000"/>
        </w:rPr>
        <w:tab/>
      </w:r>
      <w:r w:rsidRPr="008D45AC">
        <w:rPr>
          <w:b/>
          <w:color w:val="000000"/>
        </w:rPr>
        <w:tab/>
      </w:r>
    </w:p>
    <w:p w:rsidR="00086385" w:rsidRPr="008D45AC" w:rsidRDefault="00086385" w:rsidP="00086385">
      <w:pPr>
        <w:pStyle w:val="Bezmezer"/>
        <w:rPr>
          <w:b/>
          <w:color w:val="000000"/>
        </w:rPr>
      </w:pPr>
      <w:r w:rsidRPr="008D45AC">
        <w:rPr>
          <w:b/>
          <w:color w:val="000000"/>
        </w:rPr>
        <w:t xml:space="preserve">Jméno autora: </w:t>
      </w:r>
      <w:r w:rsidRPr="008D45AC">
        <w:rPr>
          <w:b/>
          <w:color w:val="000000"/>
        </w:rPr>
        <w:tab/>
      </w:r>
      <w:r w:rsidRPr="008D45AC">
        <w:rPr>
          <w:b/>
          <w:color w:val="000000"/>
        </w:rPr>
        <w:tab/>
      </w:r>
      <w:r w:rsidRPr="008D45AC">
        <w:rPr>
          <w:b/>
          <w:color w:val="000000"/>
        </w:rPr>
        <w:tab/>
      </w:r>
      <w:r>
        <w:rPr>
          <w:b/>
          <w:color w:val="000000"/>
        </w:rPr>
        <w:tab/>
      </w:r>
      <w:r w:rsidRPr="008D45AC">
        <w:rPr>
          <w:color w:val="000000"/>
        </w:rPr>
        <w:t xml:space="preserve">Ing. Hana </w:t>
      </w:r>
      <w:proofErr w:type="spellStart"/>
      <w:r w:rsidRPr="008D45AC">
        <w:rPr>
          <w:color w:val="000000"/>
        </w:rPr>
        <w:t>Illingerová</w:t>
      </w:r>
      <w:proofErr w:type="spellEnd"/>
      <w:r w:rsidRPr="008D45AC">
        <w:rPr>
          <w:color w:val="000000"/>
        </w:rPr>
        <w:tab/>
      </w:r>
      <w:r w:rsidRPr="008D45AC">
        <w:rPr>
          <w:b/>
          <w:color w:val="000000"/>
        </w:rPr>
        <w:tab/>
      </w:r>
      <w:r w:rsidRPr="008D45AC">
        <w:rPr>
          <w:b/>
          <w:color w:val="000000"/>
        </w:rPr>
        <w:tab/>
      </w:r>
      <w:r w:rsidRPr="008D45AC">
        <w:rPr>
          <w:b/>
          <w:color w:val="000000"/>
        </w:rPr>
        <w:tab/>
      </w:r>
    </w:p>
    <w:p w:rsidR="00086385" w:rsidRPr="008D45AC" w:rsidRDefault="00086385" w:rsidP="00086385">
      <w:pPr>
        <w:pStyle w:val="Bezmezer"/>
        <w:rPr>
          <w:b/>
          <w:color w:val="000000"/>
        </w:rPr>
      </w:pPr>
      <w:r w:rsidRPr="008D45AC">
        <w:rPr>
          <w:b/>
          <w:color w:val="000000"/>
        </w:rPr>
        <w:t>Datum (období) vytvoření DUM:</w:t>
      </w:r>
      <w:r w:rsidRPr="008D45AC">
        <w:rPr>
          <w:b/>
          <w:color w:val="000000"/>
        </w:rPr>
        <w:tab/>
      </w:r>
      <w:r w:rsidRPr="008D45AC">
        <w:rPr>
          <w:rFonts w:eastAsia="Times New Roman"/>
        </w:rPr>
        <w:t>jaro, léto 2012</w:t>
      </w:r>
      <w:r w:rsidRPr="008D45AC">
        <w:rPr>
          <w:b/>
          <w:color w:val="000000"/>
        </w:rPr>
        <w:tab/>
      </w:r>
    </w:p>
    <w:p w:rsidR="00086385" w:rsidRPr="008D45AC" w:rsidRDefault="00086385" w:rsidP="00086385">
      <w:pPr>
        <w:pStyle w:val="Bezmezer"/>
        <w:rPr>
          <w:b/>
          <w:color w:val="000000"/>
        </w:rPr>
      </w:pPr>
      <w:r w:rsidRPr="008D45AC">
        <w:rPr>
          <w:b/>
          <w:color w:val="000000"/>
        </w:rPr>
        <w:t xml:space="preserve">Ročník: </w:t>
      </w:r>
      <w:r w:rsidRPr="008D45AC">
        <w:rPr>
          <w:b/>
          <w:color w:val="000000"/>
        </w:rPr>
        <w:tab/>
      </w:r>
      <w:r w:rsidRPr="008D45AC">
        <w:rPr>
          <w:b/>
          <w:color w:val="000000"/>
        </w:rPr>
        <w:tab/>
      </w:r>
      <w:r w:rsidRPr="008D45AC">
        <w:rPr>
          <w:b/>
          <w:color w:val="000000"/>
        </w:rPr>
        <w:tab/>
      </w:r>
      <w:r w:rsidRPr="008D45AC">
        <w:rPr>
          <w:b/>
          <w:color w:val="000000"/>
        </w:rPr>
        <w:tab/>
        <w:t>1., 2., 3., 4.</w:t>
      </w:r>
      <w:r w:rsidRPr="008D45AC">
        <w:rPr>
          <w:b/>
          <w:color w:val="000000"/>
        </w:rPr>
        <w:tab/>
      </w:r>
      <w:r w:rsidRPr="008D45AC">
        <w:rPr>
          <w:b/>
          <w:color w:val="000000"/>
        </w:rPr>
        <w:tab/>
      </w:r>
      <w:r w:rsidRPr="008D45AC">
        <w:rPr>
          <w:b/>
          <w:color w:val="000000"/>
        </w:rPr>
        <w:tab/>
      </w:r>
      <w:r w:rsidRPr="008D45AC">
        <w:rPr>
          <w:b/>
          <w:color w:val="000000"/>
        </w:rPr>
        <w:tab/>
      </w:r>
    </w:p>
    <w:p w:rsidR="00086385" w:rsidRPr="008D45AC" w:rsidRDefault="00086385" w:rsidP="00086385">
      <w:pPr>
        <w:pStyle w:val="Bezmezer"/>
        <w:rPr>
          <w:b/>
          <w:color w:val="000000"/>
        </w:rPr>
      </w:pPr>
      <w:r w:rsidRPr="008D45AC">
        <w:rPr>
          <w:b/>
          <w:color w:val="000000"/>
        </w:rPr>
        <w:t xml:space="preserve">Vzdělávací oblast: </w:t>
      </w:r>
      <w:r w:rsidRPr="008D45AC">
        <w:rPr>
          <w:b/>
          <w:color w:val="000000"/>
        </w:rPr>
        <w:tab/>
      </w:r>
      <w:r w:rsidRPr="008D45AC">
        <w:rPr>
          <w:b/>
          <w:color w:val="000000"/>
        </w:rPr>
        <w:tab/>
      </w:r>
      <w:r w:rsidRPr="008D45AC">
        <w:rPr>
          <w:b/>
          <w:color w:val="000000"/>
        </w:rPr>
        <w:tab/>
      </w:r>
      <w:r w:rsidRPr="008D45AC">
        <w:rPr>
          <w:rFonts w:eastAsia="Times New Roman"/>
        </w:rPr>
        <w:t>písemná a elektronická komunikace</w:t>
      </w:r>
      <w:r w:rsidRPr="008D45AC">
        <w:rPr>
          <w:b/>
          <w:color w:val="000000"/>
        </w:rPr>
        <w:tab/>
      </w:r>
      <w:r w:rsidRPr="008D45AC">
        <w:rPr>
          <w:b/>
          <w:color w:val="000000"/>
        </w:rPr>
        <w:tab/>
      </w:r>
      <w:r w:rsidRPr="008D45AC">
        <w:rPr>
          <w:b/>
          <w:color w:val="000000"/>
        </w:rPr>
        <w:tab/>
      </w:r>
    </w:p>
    <w:p w:rsidR="00086385" w:rsidRPr="008D45AC" w:rsidRDefault="00086385" w:rsidP="00086385">
      <w:pPr>
        <w:pStyle w:val="Bezmezer"/>
        <w:rPr>
          <w:b/>
          <w:color w:val="000000"/>
        </w:rPr>
      </w:pPr>
      <w:r w:rsidRPr="008D45AC">
        <w:rPr>
          <w:b/>
          <w:color w:val="000000"/>
        </w:rPr>
        <w:t xml:space="preserve">Vzdělávací obor: </w:t>
      </w:r>
      <w:r w:rsidRPr="008D45AC">
        <w:rPr>
          <w:b/>
          <w:color w:val="000000"/>
        </w:rPr>
        <w:tab/>
      </w:r>
      <w:r w:rsidRPr="008D45AC">
        <w:rPr>
          <w:b/>
          <w:color w:val="000000"/>
        </w:rPr>
        <w:tab/>
      </w:r>
      <w:r w:rsidRPr="008D45AC">
        <w:rPr>
          <w:b/>
          <w:color w:val="000000"/>
        </w:rPr>
        <w:tab/>
      </w:r>
      <w:r w:rsidRPr="008D45AC">
        <w:rPr>
          <w:rFonts w:eastAsia="Times New Roman"/>
        </w:rPr>
        <w:t xml:space="preserve">Obchodní akademie, Podnikání, </w:t>
      </w:r>
      <w:proofErr w:type="spellStart"/>
      <w:r w:rsidRPr="008D45AC">
        <w:rPr>
          <w:rFonts w:eastAsia="Times New Roman"/>
        </w:rPr>
        <w:t>Veřejnosprávní</w:t>
      </w:r>
      <w:proofErr w:type="spellEnd"/>
      <w:r w:rsidRPr="008D45AC">
        <w:rPr>
          <w:rFonts w:eastAsia="Times New Roman"/>
        </w:rPr>
        <w:t xml:space="preserve"> činnost</w:t>
      </w:r>
      <w:r w:rsidRPr="008D45AC">
        <w:rPr>
          <w:b/>
          <w:color w:val="000000"/>
        </w:rPr>
        <w:tab/>
      </w:r>
    </w:p>
    <w:p w:rsidR="00086385" w:rsidRPr="008D45AC" w:rsidRDefault="00086385" w:rsidP="00086385">
      <w:pPr>
        <w:pStyle w:val="Bezmezer"/>
        <w:ind w:left="3540" w:hanging="3540"/>
        <w:rPr>
          <w:b/>
          <w:color w:val="000000"/>
        </w:rPr>
      </w:pPr>
      <w:r w:rsidRPr="008D45AC">
        <w:rPr>
          <w:b/>
          <w:color w:val="000000"/>
        </w:rPr>
        <w:t xml:space="preserve">Klíčová slova: </w:t>
      </w:r>
      <w:r w:rsidRPr="008D45AC">
        <w:rPr>
          <w:b/>
          <w:color w:val="000000"/>
        </w:rPr>
        <w:tab/>
      </w:r>
      <w:r w:rsidR="00387DDC">
        <w:rPr>
          <w:rFonts w:eastAsia="Times New Roman"/>
        </w:rPr>
        <w:t>objednávka, odvolání</w:t>
      </w:r>
      <w:r w:rsidR="00CE7DCE">
        <w:rPr>
          <w:rFonts w:eastAsia="Times New Roman"/>
        </w:rPr>
        <w:t>, zrušení, upřesnění</w:t>
      </w:r>
    </w:p>
    <w:p w:rsidR="00086385" w:rsidRPr="008D45AC" w:rsidRDefault="00086385" w:rsidP="00086385">
      <w:pPr>
        <w:pStyle w:val="Bezmezer"/>
        <w:ind w:left="3540" w:hanging="3540"/>
        <w:rPr>
          <w:b/>
          <w:color w:val="000000"/>
        </w:rPr>
      </w:pPr>
      <w:r w:rsidRPr="008D45AC">
        <w:rPr>
          <w:b/>
          <w:color w:val="000000"/>
        </w:rPr>
        <w:t xml:space="preserve">Anotace: </w:t>
      </w:r>
      <w:r w:rsidRPr="008D45AC">
        <w:rPr>
          <w:b/>
          <w:color w:val="000000"/>
        </w:rPr>
        <w:tab/>
      </w:r>
      <w:r w:rsidRPr="008D45AC">
        <w:rPr>
          <w:color w:val="000000"/>
        </w:rPr>
        <w:t xml:space="preserve">Materiály slouží nejen jako učební pomůcka, ale zároveň jako pomůcka </w:t>
      </w:r>
      <w:proofErr w:type="gramStart"/>
      <w:r w:rsidRPr="008D45AC">
        <w:rPr>
          <w:color w:val="000000"/>
        </w:rPr>
        <w:t>při  přípravě</w:t>
      </w:r>
      <w:proofErr w:type="gramEnd"/>
      <w:r w:rsidRPr="008D45AC">
        <w:rPr>
          <w:color w:val="000000"/>
        </w:rPr>
        <w:t xml:space="preserve"> na státní zkoušky nebo různé formy soutěží</w:t>
      </w:r>
      <w:r w:rsidRPr="008D45AC">
        <w:rPr>
          <w:color w:val="000000"/>
        </w:rPr>
        <w:tab/>
      </w:r>
    </w:p>
    <w:p w:rsidR="00086385" w:rsidRPr="008D45AC" w:rsidRDefault="00086385" w:rsidP="00086385">
      <w:pPr>
        <w:pStyle w:val="Bezmezer"/>
        <w:rPr>
          <w:b/>
          <w:color w:val="000000"/>
        </w:rPr>
      </w:pPr>
      <w:r w:rsidRPr="008D45AC">
        <w:rPr>
          <w:b/>
          <w:color w:val="000000"/>
        </w:rPr>
        <w:t xml:space="preserve">Druh učebního materiálu: </w:t>
      </w:r>
      <w:r w:rsidRPr="008D45AC">
        <w:rPr>
          <w:b/>
          <w:color w:val="000000"/>
        </w:rPr>
        <w:tab/>
      </w:r>
      <w:r w:rsidRPr="008D45AC">
        <w:rPr>
          <w:b/>
          <w:color w:val="000000"/>
        </w:rPr>
        <w:tab/>
      </w:r>
      <w:r w:rsidRPr="008D45AC">
        <w:rPr>
          <w:rFonts w:eastAsia="Times New Roman"/>
        </w:rPr>
        <w:t>tištěný text a vzory</w:t>
      </w:r>
      <w:r w:rsidRPr="008D45AC">
        <w:rPr>
          <w:b/>
          <w:color w:val="000000"/>
        </w:rPr>
        <w:tab/>
      </w:r>
      <w:r w:rsidRPr="008D45AC">
        <w:rPr>
          <w:b/>
          <w:color w:val="000000"/>
        </w:rPr>
        <w:tab/>
      </w:r>
    </w:p>
    <w:p w:rsidR="00086385" w:rsidRPr="008D45AC" w:rsidRDefault="00086385" w:rsidP="00086385">
      <w:pPr>
        <w:pStyle w:val="Bezmezer"/>
        <w:ind w:left="3540" w:hanging="3540"/>
        <w:rPr>
          <w:b/>
          <w:color w:val="000000"/>
        </w:rPr>
      </w:pPr>
      <w:r w:rsidRPr="008D45AC">
        <w:rPr>
          <w:b/>
          <w:color w:val="000000"/>
        </w:rPr>
        <w:t xml:space="preserve">Očekávaný výstup: </w:t>
      </w:r>
      <w:r w:rsidRPr="008D45AC">
        <w:rPr>
          <w:b/>
          <w:color w:val="000000"/>
        </w:rPr>
        <w:tab/>
      </w:r>
      <w:r w:rsidRPr="008D45AC">
        <w:rPr>
          <w:rFonts w:eastAsia="Times New Roman"/>
        </w:rPr>
        <w:t>žák je schopen bezchybně a podle norem napsat a upravit obchodní a hospodářské písemnosti</w:t>
      </w:r>
      <w:r w:rsidRPr="008D45AC">
        <w:rPr>
          <w:b/>
          <w:color w:val="000000"/>
        </w:rPr>
        <w:tab/>
      </w:r>
    </w:p>
    <w:p w:rsidR="00086385" w:rsidRDefault="00086385" w:rsidP="00086385">
      <w:pPr>
        <w:pStyle w:val="Bezmezer"/>
        <w:ind w:left="3540" w:hanging="3540"/>
        <w:jc w:val="both"/>
        <w:rPr>
          <w:rFonts w:eastAsia="Times New Roman"/>
        </w:rPr>
      </w:pPr>
      <w:r w:rsidRPr="008D45AC">
        <w:rPr>
          <w:b/>
          <w:color w:val="000000"/>
        </w:rPr>
        <w:t xml:space="preserve">Metodika učebního materiálu: </w:t>
      </w:r>
      <w:r w:rsidRPr="008D45AC">
        <w:rPr>
          <w:b/>
          <w:color w:val="000000"/>
        </w:rPr>
        <w:tab/>
      </w:r>
      <w:r w:rsidRPr="008D45AC">
        <w:rPr>
          <w:rFonts w:eastAsia="Times New Roman"/>
        </w:rPr>
        <w:t xml:space="preserve">každá ucelená kapitola obsahuje na začátku vzor písemnosti pro žáky, kteří na jeho základě potom vypracovávají jednotlivé úkoly. Vyučující tento vzor použije k prezentaci, zároveň žákům musí sdělit další instrukce týkající se </w:t>
      </w:r>
      <w:proofErr w:type="gramStart"/>
      <w:r w:rsidRPr="008D45AC">
        <w:rPr>
          <w:rFonts w:eastAsia="Times New Roman"/>
        </w:rPr>
        <w:t>zadání,  např.</w:t>
      </w:r>
      <w:proofErr w:type="gramEnd"/>
      <w:r w:rsidRPr="008D45AC">
        <w:rPr>
          <w:rFonts w:eastAsia="Times New Roman"/>
        </w:rPr>
        <w:t xml:space="preserve"> určení dat, dále „Náš dopis  zn.“, popřípadě dalších sdělení (např.: které písemnosti se musí posílat doporučeně, </w:t>
      </w:r>
      <w:proofErr w:type="spellStart"/>
      <w:r w:rsidRPr="008D45AC">
        <w:rPr>
          <w:rFonts w:eastAsia="Times New Roman"/>
        </w:rPr>
        <w:t>atd</w:t>
      </w:r>
      <w:proofErr w:type="spellEnd"/>
      <w:r w:rsidRPr="008D45AC">
        <w:rPr>
          <w:rFonts w:eastAsia="Times New Roman"/>
        </w:rPr>
        <w:t xml:space="preserve">). Pak následuje vypracování jednotlivých písemností za vzorem a zhodnocení práce vyučujícím nejen po obsahové, formální a gramatické stránce,  ale i to, aby písemnost odpovídala současným </w:t>
      </w:r>
      <w:proofErr w:type="gramStart"/>
      <w:r w:rsidRPr="008D45AC">
        <w:rPr>
          <w:rFonts w:eastAsia="Times New Roman"/>
        </w:rPr>
        <w:t>normám.Též</w:t>
      </w:r>
      <w:proofErr w:type="gramEnd"/>
      <w:r w:rsidRPr="008D45AC">
        <w:rPr>
          <w:rFonts w:eastAsia="Times New Roman"/>
        </w:rPr>
        <w:t xml:space="preserve"> žákům sdělí, kde a proč jednotlivá píse</w:t>
      </w:r>
      <w:r>
        <w:rPr>
          <w:rFonts w:eastAsia="Times New Roman"/>
        </w:rPr>
        <w:t>mnost neodpovídá těmto normám a </w:t>
      </w:r>
      <w:r w:rsidRPr="008D45AC">
        <w:rPr>
          <w:rFonts w:eastAsia="Times New Roman"/>
        </w:rPr>
        <w:t xml:space="preserve">oznámkuje mu jeho úkol na základě výše uvedených kritérií. </w:t>
      </w:r>
    </w:p>
    <w:p w:rsidR="00086385" w:rsidRDefault="00086385" w:rsidP="00086385">
      <w:pPr>
        <w:pStyle w:val="Bezmezer"/>
        <w:ind w:left="3540" w:hanging="3540"/>
        <w:jc w:val="both"/>
        <w:rPr>
          <w:rFonts w:eastAsia="Times New Roman"/>
        </w:rPr>
      </w:pPr>
    </w:p>
    <w:p w:rsidR="00086385" w:rsidRDefault="00086385" w:rsidP="00086385">
      <w:pPr>
        <w:pStyle w:val="Bezmezer"/>
        <w:ind w:left="3540" w:hanging="3540"/>
        <w:jc w:val="both"/>
        <w:rPr>
          <w:rFonts w:eastAsia="Times New Roman"/>
        </w:rPr>
      </w:pPr>
    </w:p>
    <w:p w:rsidR="00086385" w:rsidRPr="008D45AC" w:rsidRDefault="00086385" w:rsidP="00086385">
      <w:pPr>
        <w:pStyle w:val="Bezmezer"/>
        <w:ind w:left="3540" w:hanging="3540"/>
        <w:jc w:val="both"/>
        <w:rPr>
          <w:rFonts w:eastAsia="Times New Roman"/>
        </w:rPr>
      </w:pPr>
    </w:p>
    <w:p w:rsidR="00086385" w:rsidRPr="002E63A5" w:rsidRDefault="00086385" w:rsidP="00086385">
      <w:pPr>
        <w:rPr>
          <w:rFonts w:asciiTheme="minorHAnsi" w:hAnsiTheme="minorHAnsi"/>
        </w:rPr>
      </w:pPr>
      <w:r w:rsidRPr="002E63A5">
        <w:rPr>
          <w:rFonts w:asciiTheme="minorHAnsi" w:hAnsiTheme="minorHAnsi"/>
        </w:rPr>
        <w:t xml:space="preserve">Autorem materiálu a všech jeho příloh, není-li uvedeno jinak, je Ing. Hana </w:t>
      </w:r>
      <w:proofErr w:type="spellStart"/>
      <w:r w:rsidRPr="002E63A5">
        <w:rPr>
          <w:rFonts w:asciiTheme="minorHAnsi" w:hAnsiTheme="minorHAnsi"/>
        </w:rPr>
        <w:t>Illingerová</w:t>
      </w:r>
      <w:proofErr w:type="spellEnd"/>
      <w:r w:rsidRPr="002E63A5">
        <w:rPr>
          <w:rFonts w:asciiTheme="minorHAnsi" w:hAnsiTheme="minorHAnsi"/>
        </w:rPr>
        <w:t>.</w:t>
      </w:r>
    </w:p>
    <w:p w:rsidR="00B3623D" w:rsidRDefault="00B3623D" w:rsidP="00B3623D">
      <w:pPr>
        <w:pStyle w:val="Bezmezer"/>
        <w:ind w:left="3540" w:hanging="3540"/>
        <w:rPr>
          <w:rFonts w:eastAsia="Times New Roman"/>
        </w:rPr>
      </w:pPr>
    </w:p>
    <w:p w:rsidR="00B3623D" w:rsidRDefault="00B3623D" w:rsidP="00B3623D">
      <w:pPr>
        <w:pStyle w:val="Bezmezer"/>
        <w:ind w:left="3540" w:hanging="3540"/>
        <w:rPr>
          <w:rFonts w:eastAsia="Times New Roman"/>
        </w:rPr>
      </w:pPr>
    </w:p>
    <w:p w:rsidR="00D14BCC" w:rsidRDefault="00D14BCC" w:rsidP="00D14BCC">
      <w:pPr>
        <w:pStyle w:val="Nadpis1"/>
      </w:pPr>
      <w:r>
        <w:lastRenderedPageBreak/>
        <w:t>Zrušení (odvolání) objednávky</w:t>
      </w:r>
    </w:p>
    <w:p w:rsidR="00D14BCC" w:rsidRDefault="00D14BCC" w:rsidP="00D14BCC"/>
    <w:p w:rsidR="00D14BCC" w:rsidRPr="00D14BCC" w:rsidRDefault="00D14BCC" w:rsidP="00D14BCC"/>
    <w:p w:rsidR="00D14BCC" w:rsidRDefault="00D14BCC" w:rsidP="00D14BCC">
      <w:pPr>
        <w:jc w:val="both"/>
      </w:pPr>
    </w:p>
    <w:p w:rsidR="00D14BCC" w:rsidRDefault="00D14BCC" w:rsidP="00D14BCC">
      <w:pPr>
        <w:jc w:val="both"/>
        <w:rPr>
          <w:sz w:val="24"/>
        </w:rPr>
      </w:pPr>
      <w:r>
        <w:rPr>
          <w:sz w:val="24"/>
        </w:rPr>
        <w:t>je obvykle pro obě strany velmi nepříjemné. Objednávku lze zrušit jen v případě, že zrušení dojde současně s objednávkou. Vhodnější je záležitost vyřídit nejprve telefonicky, aby nedošlo k časové ztrátě. V následujícím dopise uvedeme důvody, které nás k tomuto kroku vedly. Dodatečné zrušení objednávky dodavatel může akceptovat, ale také nemusí. Objednávku rušíme velice zdvořile a ve vlastním zájmu vždy doporučeně.</w:t>
      </w:r>
    </w:p>
    <w:p w:rsidR="00D14BCC" w:rsidRDefault="00D14BCC" w:rsidP="00D14BCC">
      <w:pPr>
        <w:jc w:val="both"/>
        <w:rPr>
          <w:sz w:val="24"/>
        </w:rPr>
      </w:pPr>
    </w:p>
    <w:p w:rsidR="00D14BCC" w:rsidRDefault="00D14BCC" w:rsidP="00D14BCC">
      <w:pPr>
        <w:jc w:val="both"/>
        <w:rPr>
          <w:sz w:val="24"/>
        </w:rPr>
      </w:pPr>
    </w:p>
    <w:p w:rsidR="00D14BCC" w:rsidRDefault="00D14BCC" w:rsidP="00D14BCC">
      <w:pPr>
        <w:jc w:val="both"/>
        <w:rPr>
          <w:sz w:val="24"/>
        </w:rPr>
      </w:pPr>
    </w:p>
    <w:p w:rsidR="00D14BCC" w:rsidRDefault="00D14BCC" w:rsidP="00D14BCC">
      <w:pPr>
        <w:jc w:val="both"/>
        <w:rPr>
          <w:sz w:val="24"/>
        </w:rPr>
      </w:pPr>
      <w:r>
        <w:rPr>
          <w:sz w:val="24"/>
        </w:rPr>
        <w:t xml:space="preserve">1. </w:t>
      </w:r>
    </w:p>
    <w:p w:rsidR="00D14BCC" w:rsidRDefault="00D14BCC" w:rsidP="00D14BCC">
      <w:pPr>
        <w:jc w:val="both"/>
        <w:rPr>
          <w:sz w:val="24"/>
        </w:rPr>
      </w:pPr>
      <w:r>
        <w:rPr>
          <w:sz w:val="24"/>
        </w:rPr>
        <w:t xml:space="preserve">     Jste </w:t>
      </w:r>
      <w:proofErr w:type="gramStart"/>
      <w:r>
        <w:rPr>
          <w:sz w:val="24"/>
        </w:rPr>
        <w:t>referentem(</w:t>
      </w:r>
      <w:proofErr w:type="spellStart"/>
      <w:r>
        <w:rPr>
          <w:sz w:val="24"/>
        </w:rPr>
        <w:t>kou</w:t>
      </w:r>
      <w:proofErr w:type="spellEnd"/>
      <w:proofErr w:type="gramEnd"/>
      <w:r>
        <w:rPr>
          <w:sz w:val="24"/>
        </w:rPr>
        <w:t xml:space="preserve">) výrobce nábytku Šumava Klatovy. Dnešního dne jste odeslali objednávku č. 56/20xx dubových prken a profilů na adresu PILA, Jaromír Kubeš. 592 61 </w:t>
      </w:r>
      <w:proofErr w:type="spellStart"/>
      <w:r>
        <w:rPr>
          <w:sz w:val="24"/>
        </w:rPr>
        <w:t>Drahonín</w:t>
      </w:r>
      <w:proofErr w:type="spellEnd"/>
      <w:r>
        <w:rPr>
          <w:sz w:val="24"/>
        </w:rPr>
        <w:t xml:space="preserve">. Následně jste se dozvěděli, že pro tento materiál nebudete mít další využití kvůli ukončení činnosti vašeho zákazníka, a. s. </w:t>
      </w:r>
      <w:proofErr w:type="spellStart"/>
      <w:r>
        <w:rPr>
          <w:sz w:val="24"/>
        </w:rPr>
        <w:t>Interier</w:t>
      </w:r>
      <w:proofErr w:type="spellEnd"/>
      <w:r>
        <w:rPr>
          <w:sz w:val="24"/>
        </w:rPr>
        <w:t>, provádějící úpravy na zámku Kozel. Žádáte o zrušení objednávky.</w:t>
      </w:r>
    </w:p>
    <w:p w:rsidR="00D14BCC" w:rsidRDefault="00D14BCC" w:rsidP="00D14BCC">
      <w:pPr>
        <w:jc w:val="both"/>
        <w:rPr>
          <w:sz w:val="24"/>
        </w:rPr>
      </w:pPr>
    </w:p>
    <w:p w:rsidR="00D14BCC" w:rsidRDefault="00D14BCC" w:rsidP="00D14BCC">
      <w:pPr>
        <w:jc w:val="both"/>
        <w:rPr>
          <w:sz w:val="24"/>
        </w:rPr>
      </w:pPr>
    </w:p>
    <w:p w:rsidR="00D14BCC" w:rsidRDefault="00D14BCC" w:rsidP="00D14BCC">
      <w:pPr>
        <w:jc w:val="both"/>
        <w:rPr>
          <w:sz w:val="24"/>
        </w:rPr>
      </w:pPr>
      <w:r>
        <w:rPr>
          <w:sz w:val="24"/>
        </w:rPr>
        <w:t xml:space="preserve">2. </w:t>
      </w:r>
    </w:p>
    <w:p w:rsidR="00D14BCC" w:rsidRDefault="00D14BCC" w:rsidP="00D14BCC">
      <w:pPr>
        <w:jc w:val="both"/>
        <w:rPr>
          <w:sz w:val="24"/>
        </w:rPr>
      </w:pPr>
      <w:r>
        <w:rPr>
          <w:sz w:val="24"/>
        </w:rPr>
        <w:t xml:space="preserve">     Kulturní a vzdělávací středisko Vědma Brno si objednávkou číslo 68/20xx z 27. dne minulého měsíce objednalo u Jiřího Tomáška – malířské a natěračské práce, </w:t>
      </w:r>
      <w:proofErr w:type="spellStart"/>
      <w:r>
        <w:rPr>
          <w:sz w:val="24"/>
        </w:rPr>
        <w:t>Vidímova</w:t>
      </w:r>
      <w:proofErr w:type="spellEnd"/>
      <w:r>
        <w:rPr>
          <w:sz w:val="24"/>
        </w:rPr>
        <w:t xml:space="preserve"> 578, 606 00 Brno 6, vymalování tanečního sálu. Práce byla sjednána na první den v příštím měsíci. Malířským pracím v kulturním středisku předcházela rekonstrukce ústředního vytápění. Topenářské práce se však posunují až do sjednaného termínu pro malbu. Proto ředitelka kulturního střediska PhDr. Dana Moravcová dnes písemně ruší původně stanovený termín malířských prací a navrhuje termín nový – 1. den příštího měsíce. Žádá pana Tomáška, aby písemně potvrdil, zda navržený termín akceptuje, případně určil jiné datum zahájení prací.</w:t>
      </w:r>
    </w:p>
    <w:p w:rsidR="00D14BCC" w:rsidRDefault="00D14BCC" w:rsidP="00D14BCC">
      <w:pPr>
        <w:jc w:val="both"/>
        <w:rPr>
          <w:sz w:val="24"/>
        </w:rPr>
      </w:pPr>
    </w:p>
    <w:p w:rsidR="00D14BCC" w:rsidRDefault="00D14BCC" w:rsidP="00D14BCC">
      <w:pPr>
        <w:jc w:val="both"/>
        <w:rPr>
          <w:sz w:val="24"/>
        </w:rPr>
      </w:pPr>
    </w:p>
    <w:p w:rsidR="00D14BCC" w:rsidRDefault="00D14BCC" w:rsidP="00D14BCC">
      <w:pPr>
        <w:jc w:val="both"/>
        <w:rPr>
          <w:sz w:val="24"/>
        </w:rPr>
      </w:pPr>
    </w:p>
    <w:p w:rsidR="00D14BCC" w:rsidRDefault="00D14BCC" w:rsidP="00D14BCC">
      <w:pPr>
        <w:jc w:val="both"/>
        <w:rPr>
          <w:sz w:val="24"/>
        </w:rPr>
      </w:pPr>
    </w:p>
    <w:p w:rsidR="00D14BCC" w:rsidRDefault="00D14BCC" w:rsidP="00D14BCC">
      <w:pPr>
        <w:jc w:val="center"/>
        <w:rPr>
          <w:b/>
          <w:sz w:val="24"/>
        </w:rPr>
      </w:pPr>
    </w:p>
    <w:p w:rsidR="00D14BCC" w:rsidRDefault="00D14BCC" w:rsidP="00D14BCC">
      <w:pPr>
        <w:jc w:val="center"/>
        <w:rPr>
          <w:b/>
          <w:sz w:val="24"/>
        </w:rPr>
      </w:pPr>
      <w:r>
        <w:rPr>
          <w:b/>
          <w:sz w:val="24"/>
        </w:rPr>
        <w:t>Upřesnění objednávky</w:t>
      </w:r>
    </w:p>
    <w:p w:rsidR="00D14BCC" w:rsidRDefault="00D14BCC" w:rsidP="00D14BCC">
      <w:pPr>
        <w:jc w:val="center"/>
        <w:rPr>
          <w:b/>
          <w:sz w:val="24"/>
        </w:rPr>
      </w:pPr>
    </w:p>
    <w:p w:rsidR="00D14BCC" w:rsidRDefault="00D14BCC" w:rsidP="00D14BCC">
      <w:pPr>
        <w:jc w:val="both"/>
        <w:rPr>
          <w:sz w:val="24"/>
        </w:rPr>
      </w:pPr>
      <w:r>
        <w:rPr>
          <w:sz w:val="24"/>
        </w:rPr>
        <w:t xml:space="preserve">1. Ředitelka na Střední škole zemědělsko-ekonomické, Vyškov, Ing. Jarmila Kratochvílová zasílá upřesnění objednávky časopisu Rozhledy paní Stanislavě Frydrychové, která pracuje v Národní ústavu odborného vzdělávání, oddělení Státní těsnopisný ústav, </w:t>
      </w:r>
      <w:proofErr w:type="spellStart"/>
      <w:r>
        <w:rPr>
          <w:sz w:val="24"/>
        </w:rPr>
        <w:t>Weilova</w:t>
      </w:r>
      <w:proofErr w:type="spellEnd"/>
      <w:r>
        <w:rPr>
          <w:sz w:val="24"/>
        </w:rPr>
        <w:t xml:space="preserve"> 1271/6, 102 00 Praha 10 – Hostivař. Paní Kratochvílová uvádí, že v 25. dne předminulého měsíce objednali pro své studenty 118krát 12 čísel časopisu Rozhledy u NÚOV pro školní rok (uveďte konkrétní). Ale 1. dne tohoto měsíce do školy nastoupili 3 noví studenti, pro které chtějí časopis také zajistit. Od dnešního data objednává tedy škola 121 výtisků každého čísla časopisu, Paní Kratochvílová žádá bližší informace o způsobu a termínu úhrady 3 dodatečně objednaných výtisků. Potvrzení objednávky očekává v co nejbližším termínu. </w:t>
      </w:r>
    </w:p>
    <w:p w:rsidR="00D14BCC" w:rsidRPr="006F16C6" w:rsidRDefault="00D14BCC" w:rsidP="00D14BCC">
      <w:pPr>
        <w:jc w:val="both"/>
        <w:rPr>
          <w:sz w:val="24"/>
        </w:rPr>
      </w:pPr>
    </w:p>
    <w:p w:rsidR="00D14BCC" w:rsidRDefault="00D14BCC" w:rsidP="00D14BCC">
      <w:pPr>
        <w:jc w:val="both"/>
        <w:rPr>
          <w:sz w:val="24"/>
        </w:rPr>
      </w:pPr>
    </w:p>
    <w:p w:rsidR="00D14BCC" w:rsidRDefault="00D14BCC" w:rsidP="00D14BCC">
      <w:pPr>
        <w:jc w:val="both"/>
        <w:rPr>
          <w:sz w:val="24"/>
        </w:rPr>
      </w:pPr>
    </w:p>
    <w:p w:rsidR="00AA063D" w:rsidRDefault="00AA063D"/>
    <w:sectPr w:rsidR="00AA063D" w:rsidSect="00AA063D">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D14BCC"/>
    <w:rsid w:val="00086385"/>
    <w:rsid w:val="001036E8"/>
    <w:rsid w:val="001508D9"/>
    <w:rsid w:val="001D0EEF"/>
    <w:rsid w:val="002C07FA"/>
    <w:rsid w:val="00367047"/>
    <w:rsid w:val="00387DDC"/>
    <w:rsid w:val="00450C82"/>
    <w:rsid w:val="006864BB"/>
    <w:rsid w:val="006A525A"/>
    <w:rsid w:val="00787970"/>
    <w:rsid w:val="007F0E7D"/>
    <w:rsid w:val="008131C5"/>
    <w:rsid w:val="008A5DD6"/>
    <w:rsid w:val="008C301F"/>
    <w:rsid w:val="00AA063D"/>
    <w:rsid w:val="00B3623D"/>
    <w:rsid w:val="00C121A0"/>
    <w:rsid w:val="00C9249C"/>
    <w:rsid w:val="00CE7DCE"/>
    <w:rsid w:val="00D14BCC"/>
    <w:rsid w:val="00E46863"/>
    <w:rsid w:val="00E75149"/>
    <w:rsid w:val="00ED7A0F"/>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14BCC"/>
    <w:pPr>
      <w:spacing w:after="0" w:line="240" w:lineRule="auto"/>
    </w:pPr>
    <w:rPr>
      <w:rFonts w:ascii="Times New Roman" w:eastAsia="Times New Roman" w:hAnsi="Times New Roman" w:cs="Times New Roman"/>
      <w:sz w:val="20"/>
      <w:szCs w:val="20"/>
      <w:lang w:eastAsia="cs-CZ"/>
    </w:rPr>
  </w:style>
  <w:style w:type="paragraph" w:styleId="Nadpis1">
    <w:name w:val="heading 1"/>
    <w:basedOn w:val="Normln"/>
    <w:next w:val="Normln"/>
    <w:link w:val="Nadpis1Char"/>
    <w:qFormat/>
    <w:rsid w:val="00D14BCC"/>
    <w:pPr>
      <w:keepNext/>
      <w:jc w:val="center"/>
      <w:outlineLvl w:val="0"/>
    </w:pPr>
    <w:rPr>
      <w:b/>
      <w:sz w:val="24"/>
      <w:u w:val="singl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D14BCC"/>
    <w:rPr>
      <w:rFonts w:ascii="Times New Roman" w:eastAsia="Times New Roman" w:hAnsi="Times New Roman" w:cs="Times New Roman"/>
      <w:b/>
      <w:sz w:val="24"/>
      <w:szCs w:val="20"/>
      <w:u w:val="single"/>
      <w:lang w:eastAsia="cs-CZ"/>
    </w:rPr>
  </w:style>
  <w:style w:type="paragraph" w:styleId="Textbubliny">
    <w:name w:val="Balloon Text"/>
    <w:basedOn w:val="Normln"/>
    <w:link w:val="TextbublinyChar"/>
    <w:uiPriority w:val="99"/>
    <w:semiHidden/>
    <w:unhideWhenUsed/>
    <w:rsid w:val="00ED7A0F"/>
    <w:rPr>
      <w:rFonts w:ascii="Tahoma" w:hAnsi="Tahoma" w:cs="Tahoma"/>
      <w:sz w:val="16"/>
      <w:szCs w:val="16"/>
    </w:rPr>
  </w:style>
  <w:style w:type="character" w:customStyle="1" w:styleId="TextbublinyChar">
    <w:name w:val="Text bubliny Char"/>
    <w:basedOn w:val="Standardnpsmoodstavce"/>
    <w:link w:val="Textbubliny"/>
    <w:uiPriority w:val="99"/>
    <w:semiHidden/>
    <w:rsid w:val="00ED7A0F"/>
    <w:rPr>
      <w:rFonts w:ascii="Tahoma" w:eastAsia="Times New Roman" w:hAnsi="Tahoma" w:cs="Tahoma"/>
      <w:sz w:val="16"/>
      <w:szCs w:val="16"/>
      <w:lang w:eastAsia="cs-CZ"/>
    </w:rPr>
  </w:style>
  <w:style w:type="paragraph" w:styleId="Bezmezer">
    <w:name w:val="No Spacing"/>
    <w:uiPriority w:val="1"/>
    <w:qFormat/>
    <w:rsid w:val="00C9249C"/>
    <w:pPr>
      <w:spacing w:after="0" w:line="240" w:lineRule="auto"/>
    </w:pPr>
    <w:rPr>
      <w:rFonts w:ascii="Calibri" w:eastAsia="Calibri" w:hAnsi="Calibri" w:cs="Times New Roman"/>
    </w:rPr>
  </w:style>
  <w:style w:type="paragraph" w:styleId="Nzev">
    <w:name w:val="Title"/>
    <w:basedOn w:val="Normln"/>
    <w:link w:val="NzevChar"/>
    <w:qFormat/>
    <w:rsid w:val="00B3623D"/>
    <w:pPr>
      <w:jc w:val="center"/>
    </w:pPr>
    <w:rPr>
      <w:b/>
      <w:sz w:val="32"/>
      <w:u w:val="single"/>
    </w:rPr>
  </w:style>
  <w:style w:type="character" w:customStyle="1" w:styleId="NzevChar">
    <w:name w:val="Název Char"/>
    <w:basedOn w:val="Standardnpsmoodstavce"/>
    <w:link w:val="Nzev"/>
    <w:rsid w:val="00B3623D"/>
    <w:rPr>
      <w:rFonts w:ascii="Times New Roman" w:eastAsia="Times New Roman" w:hAnsi="Times New Roman" w:cs="Times New Roman"/>
      <w:b/>
      <w:sz w:val="32"/>
      <w:szCs w:val="20"/>
      <w:u w:val="single"/>
      <w:lang w:eastAsia="cs-CZ"/>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607</Words>
  <Characters>3587</Characters>
  <Application>Microsoft Office Word</Application>
  <DocSecurity>0</DocSecurity>
  <Lines>29</Lines>
  <Paragraphs>8</Paragraphs>
  <ScaleCrop>false</ScaleCrop>
  <Company/>
  <LinksUpToDate>false</LinksUpToDate>
  <CharactersWithSpaces>4186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helenka</cp:lastModifiedBy>
  <cp:revision>16</cp:revision>
  <dcterms:created xsi:type="dcterms:W3CDTF">2013-02-07T14:48:00Z</dcterms:created>
  <dcterms:modified xsi:type="dcterms:W3CDTF">2013-08-27T19:21:00Z</dcterms:modified>
</cp:coreProperties>
</file>