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E10" w:rsidRDefault="00974E10" w:rsidP="00974E10">
      <w:pPr>
        <w:jc w:val="center"/>
      </w:pPr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jc w:val="center"/>
        <w:tblLook w:val="04A0"/>
      </w:tblPr>
      <w:tblGrid>
        <w:gridCol w:w="9212"/>
      </w:tblGrid>
      <w:tr w:rsidR="00974E10" w:rsidTr="00D74BE9">
        <w:trPr>
          <w:jc w:val="center"/>
        </w:trPr>
        <w:tc>
          <w:tcPr>
            <w:tcW w:w="9212" w:type="dxa"/>
          </w:tcPr>
          <w:p w:rsidR="00974E10" w:rsidRPr="00657EE3" w:rsidRDefault="00974E10" w:rsidP="00D74BE9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974E10" w:rsidRPr="00657EE3" w:rsidRDefault="00974E10" w:rsidP="00D74BE9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974E10" w:rsidRDefault="00974E10" w:rsidP="00D74BE9">
            <w:pPr>
              <w:rPr>
                <w:b/>
                <w:sz w:val="24"/>
                <w:szCs w:val="24"/>
              </w:rPr>
            </w:pPr>
          </w:p>
        </w:tc>
      </w:tr>
      <w:tr w:rsidR="00974E10" w:rsidTr="00D74BE9">
        <w:trPr>
          <w:trHeight w:val="875"/>
          <w:jc w:val="center"/>
        </w:trPr>
        <w:tc>
          <w:tcPr>
            <w:tcW w:w="9212" w:type="dxa"/>
            <w:vAlign w:val="center"/>
          </w:tcPr>
          <w:p w:rsidR="00974E10" w:rsidRDefault="00974E10" w:rsidP="00D74BE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3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4E10" w:rsidTr="00D74BE9">
        <w:trPr>
          <w:jc w:val="center"/>
        </w:trPr>
        <w:tc>
          <w:tcPr>
            <w:tcW w:w="9212" w:type="dxa"/>
          </w:tcPr>
          <w:p w:rsidR="00974E10" w:rsidRDefault="00974E10" w:rsidP="00D74B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974E10" w:rsidRPr="00FA1FA5" w:rsidRDefault="00974E10" w:rsidP="00974E10">
      <w:pPr>
        <w:pStyle w:val="Bezmezer"/>
        <w:rPr>
          <w:b/>
        </w:rPr>
      </w:pPr>
    </w:p>
    <w:p w:rsidR="0076601A" w:rsidRDefault="00974E10" w:rsidP="00974E10">
      <w:pPr>
        <w:pStyle w:val="Bezmezer"/>
        <w:ind w:left="3540" w:hanging="708"/>
        <w:rPr>
          <w:b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="001C3A70">
        <w:rPr>
          <w:b/>
          <w:sz w:val="24"/>
          <w:szCs w:val="24"/>
        </w:rPr>
        <w:tab/>
      </w:r>
      <w:r w:rsidR="0076601A" w:rsidRPr="00651AD1">
        <w:rPr>
          <w:b/>
          <w:bCs/>
          <w:sz w:val="24"/>
          <w:szCs w:val="24"/>
        </w:rPr>
        <w:t>III/2 Inovace a zkvalitnění výuky prostřednictvím ICT</w:t>
      </w:r>
      <w:r w:rsidR="0076601A">
        <w:rPr>
          <w:b/>
          <w:sz w:val="24"/>
          <w:szCs w:val="24"/>
        </w:rPr>
        <w:t xml:space="preserve"> </w:t>
      </w:r>
    </w:p>
    <w:p w:rsidR="00974E10" w:rsidRDefault="00974E10" w:rsidP="00974E10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78526B">
        <w:rPr>
          <w:b/>
          <w:color w:val="000000" w:themeColor="text1"/>
          <w:sz w:val="24"/>
          <w:szCs w:val="24"/>
        </w:rPr>
        <w:tab/>
      </w:r>
      <w:r w:rsidR="0078526B">
        <w:rPr>
          <w:b/>
          <w:color w:val="000000" w:themeColor="text1"/>
          <w:sz w:val="24"/>
          <w:szCs w:val="24"/>
        </w:rPr>
        <w:tab/>
      </w:r>
      <w:r w:rsidR="0078526B">
        <w:rPr>
          <w:b/>
          <w:color w:val="000000" w:themeColor="text1"/>
          <w:sz w:val="24"/>
          <w:szCs w:val="24"/>
        </w:rPr>
        <w:tab/>
      </w:r>
      <w:r w:rsidR="0078526B">
        <w:rPr>
          <w:b/>
          <w:color w:val="000000" w:themeColor="text1"/>
          <w:sz w:val="24"/>
          <w:szCs w:val="24"/>
        </w:rPr>
        <w:tab/>
      </w:r>
      <w:r w:rsidR="0078526B">
        <w:rPr>
          <w:b/>
          <w:bCs/>
          <w:sz w:val="24"/>
          <w:szCs w:val="24"/>
        </w:rPr>
        <w:t>VY_32_INOVACE_06Eff_3</w:t>
      </w:r>
    </w:p>
    <w:p w:rsidR="0076601A" w:rsidRPr="00FA1FA5" w:rsidRDefault="0076601A" w:rsidP="0076601A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sz w:val="24"/>
          <w:szCs w:val="24"/>
        </w:rPr>
        <w:t>3MP – Průnik přímky s hranolem</w:t>
      </w:r>
    </w:p>
    <w:p w:rsidR="00974E10" w:rsidRPr="00FA1FA5" w:rsidRDefault="00974E10" w:rsidP="00974E10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Mgr. Věra </w:t>
      </w:r>
      <w:proofErr w:type="spellStart"/>
      <w:r>
        <w:rPr>
          <w:b/>
          <w:color w:val="000000" w:themeColor="text1"/>
          <w:sz w:val="24"/>
          <w:szCs w:val="24"/>
        </w:rPr>
        <w:t>Effenberger</w:t>
      </w:r>
      <w:proofErr w:type="spellEnd"/>
    </w:p>
    <w:p w:rsidR="00974E10" w:rsidRPr="00FA1FA5" w:rsidRDefault="00974E10" w:rsidP="00974E10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2. ročník</w:t>
      </w:r>
    </w:p>
    <w:p w:rsidR="00974E10" w:rsidRPr="00FA1FA5" w:rsidRDefault="00974E10" w:rsidP="00974E10">
      <w:pPr>
        <w:pStyle w:val="Bezmezer"/>
        <w:ind w:left="2124" w:right="-426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1C3A70">
        <w:rPr>
          <w:b/>
          <w:color w:val="000000" w:themeColor="text1"/>
          <w:sz w:val="24"/>
          <w:szCs w:val="24"/>
        </w:rPr>
        <w:t>D</w:t>
      </w:r>
      <w:r>
        <w:rPr>
          <w:b/>
          <w:color w:val="000000" w:themeColor="text1"/>
          <w:sz w:val="24"/>
          <w:szCs w:val="24"/>
        </w:rPr>
        <w:t xml:space="preserve">eskriptivní geometrie – </w:t>
      </w:r>
      <w:proofErr w:type="spellStart"/>
      <w:r>
        <w:rPr>
          <w:b/>
          <w:color w:val="000000" w:themeColor="text1"/>
          <w:sz w:val="24"/>
          <w:szCs w:val="24"/>
        </w:rPr>
        <w:t>Mongeovo</w:t>
      </w:r>
      <w:proofErr w:type="spellEnd"/>
      <w:r>
        <w:rPr>
          <w:b/>
          <w:color w:val="000000" w:themeColor="text1"/>
          <w:sz w:val="24"/>
          <w:szCs w:val="24"/>
        </w:rPr>
        <w:t xml:space="preserve"> promítání</w:t>
      </w:r>
    </w:p>
    <w:p w:rsidR="00974E10" w:rsidRPr="00FA1FA5" w:rsidRDefault="00974E10" w:rsidP="00974E10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1C3A70">
        <w:rPr>
          <w:b/>
          <w:color w:val="000000" w:themeColor="text1"/>
          <w:sz w:val="24"/>
          <w:szCs w:val="24"/>
        </w:rPr>
        <w:t>Pozemní</w:t>
      </w:r>
      <w:r>
        <w:rPr>
          <w:b/>
          <w:color w:val="000000" w:themeColor="text1"/>
          <w:sz w:val="24"/>
          <w:szCs w:val="24"/>
        </w:rPr>
        <w:t xml:space="preserve"> stavitelství</w:t>
      </w:r>
      <w:r w:rsidR="001C3A70">
        <w:rPr>
          <w:b/>
          <w:color w:val="000000" w:themeColor="text1"/>
          <w:sz w:val="24"/>
          <w:szCs w:val="24"/>
        </w:rPr>
        <w:t>, studijní obor</w:t>
      </w:r>
    </w:p>
    <w:p w:rsidR="001C3A70" w:rsidRDefault="00974E10" w:rsidP="001C3A70">
      <w:pPr>
        <w:pStyle w:val="Bezmezer"/>
        <w:ind w:left="4248" w:hanging="1416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proofErr w:type="spellStart"/>
      <w:r w:rsidR="001C3A70">
        <w:rPr>
          <w:b/>
          <w:color w:val="000000" w:themeColor="text1"/>
          <w:sz w:val="24"/>
          <w:szCs w:val="24"/>
        </w:rPr>
        <w:t>Mongeovo</w:t>
      </w:r>
      <w:proofErr w:type="spellEnd"/>
      <w:r w:rsidR="001C3A70">
        <w:rPr>
          <w:b/>
          <w:color w:val="000000" w:themeColor="text1"/>
          <w:sz w:val="24"/>
          <w:szCs w:val="24"/>
        </w:rPr>
        <w:t xml:space="preserve"> promítání, hranol, průnik s přímkou, směrová rovina, viditelnost </w:t>
      </w:r>
    </w:p>
    <w:p w:rsidR="00974E10" w:rsidRPr="00FA1FA5" w:rsidRDefault="00974E10" w:rsidP="00974E10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 w:rsidRPr="00FA1FA5">
        <w:rPr>
          <w:b/>
          <w:color w:val="000000" w:themeColor="text1"/>
          <w:sz w:val="24"/>
          <w:szCs w:val="24"/>
        </w:rPr>
        <w:tab/>
      </w:r>
      <w:r w:rsidR="00095067">
        <w:rPr>
          <w:b/>
          <w:color w:val="000000" w:themeColor="text1"/>
          <w:sz w:val="24"/>
          <w:szCs w:val="24"/>
        </w:rPr>
        <w:tab/>
      </w:r>
      <w:r w:rsidR="00095067">
        <w:rPr>
          <w:b/>
          <w:color w:val="000000" w:themeColor="text1"/>
          <w:sz w:val="24"/>
          <w:szCs w:val="24"/>
        </w:rPr>
        <w:tab/>
      </w:r>
      <w:r w:rsidR="00095067">
        <w:rPr>
          <w:b/>
          <w:color w:val="000000" w:themeColor="text1"/>
          <w:sz w:val="24"/>
          <w:szCs w:val="24"/>
        </w:rPr>
        <w:tab/>
        <w:t>M</w:t>
      </w:r>
      <w:r>
        <w:rPr>
          <w:b/>
          <w:color w:val="000000" w:themeColor="text1"/>
          <w:sz w:val="24"/>
          <w:szCs w:val="24"/>
        </w:rPr>
        <w:t>ateriál</w:t>
      </w:r>
      <w:r w:rsidR="00095067">
        <w:rPr>
          <w:b/>
          <w:color w:val="000000" w:themeColor="text1"/>
          <w:sz w:val="24"/>
          <w:szCs w:val="24"/>
        </w:rPr>
        <w:t xml:space="preserve"> procvičuje konstrukci průniku přímky s povrchem </w:t>
      </w:r>
      <w:proofErr w:type="gramStart"/>
      <w:r w:rsidR="00095067">
        <w:rPr>
          <w:b/>
          <w:color w:val="000000" w:themeColor="text1"/>
          <w:sz w:val="24"/>
          <w:szCs w:val="24"/>
        </w:rPr>
        <w:t>hranolu v MP</w:t>
      </w:r>
      <w:proofErr w:type="gramEnd"/>
      <w:r w:rsidR="00095067">
        <w:rPr>
          <w:b/>
          <w:color w:val="000000" w:themeColor="text1"/>
          <w:sz w:val="24"/>
          <w:szCs w:val="24"/>
        </w:rPr>
        <w:t>.</w:t>
      </w:r>
    </w:p>
    <w:p w:rsidR="00974E10" w:rsidRPr="00FA1FA5" w:rsidRDefault="00974E10" w:rsidP="00974E10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 w:rsidR="00095067">
        <w:rPr>
          <w:b/>
          <w:color w:val="000000" w:themeColor="text1"/>
          <w:sz w:val="24"/>
          <w:szCs w:val="24"/>
        </w:rPr>
        <w:tab/>
      </w:r>
      <w:r w:rsidR="00095067">
        <w:rPr>
          <w:b/>
          <w:color w:val="000000" w:themeColor="text1"/>
          <w:sz w:val="24"/>
          <w:szCs w:val="24"/>
        </w:rPr>
        <w:tab/>
        <w:t>P</w:t>
      </w:r>
      <w:r>
        <w:rPr>
          <w:b/>
          <w:color w:val="000000" w:themeColor="text1"/>
          <w:sz w:val="24"/>
          <w:szCs w:val="24"/>
        </w:rPr>
        <w:t>racovní list</w:t>
      </w:r>
    </w:p>
    <w:p w:rsidR="00974E10" w:rsidRDefault="00974E10" w:rsidP="00095067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="00095067">
        <w:rPr>
          <w:b/>
          <w:color w:val="000000" w:themeColor="text1"/>
          <w:sz w:val="24"/>
          <w:szCs w:val="24"/>
        </w:rPr>
        <w:tab/>
        <w:t>Žáci dokážou samostatně řešit konstrukci průniku přímky s hranolem, eventuelně kontrolovat své řešení a diskutovat o možnostech postupu.</w:t>
      </w:r>
    </w:p>
    <w:p w:rsidR="00921E06" w:rsidRDefault="00974E10" w:rsidP="00135B3C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Metodika učebního materiálu:</w:t>
      </w:r>
      <w:r>
        <w:rPr>
          <w:b/>
          <w:color w:val="000000" w:themeColor="text1"/>
          <w:sz w:val="24"/>
          <w:szCs w:val="24"/>
        </w:rPr>
        <w:tab/>
      </w:r>
      <w:r w:rsidR="00135B3C">
        <w:rPr>
          <w:b/>
          <w:color w:val="000000" w:themeColor="text1"/>
          <w:sz w:val="24"/>
          <w:szCs w:val="24"/>
        </w:rPr>
        <w:t>Jedná se o pracovní list, na kterém je zadání úlohy – průniku přímky s hranolem. Žáci se jej pokusí vyřešit sami, svůj postup řešení mohou kontrolovat s animací – 2MP. Zde je celá konstrukce krok za krokem nahrána. Řešení (na stránce 3) je určené především pro učitele.</w:t>
      </w:r>
    </w:p>
    <w:p w:rsidR="00974E10" w:rsidRDefault="00974E10" w:rsidP="00974E10">
      <w:pPr>
        <w:pStyle w:val="Bezmezer"/>
        <w:ind w:left="993" w:hanging="708"/>
        <w:rPr>
          <w:b/>
          <w:color w:val="000000" w:themeColor="text1"/>
          <w:sz w:val="24"/>
          <w:szCs w:val="24"/>
        </w:rPr>
      </w:pPr>
      <w:r>
        <w:rPr>
          <w:b/>
          <w:noProof/>
          <w:color w:val="000000" w:themeColor="text1"/>
          <w:sz w:val="24"/>
          <w:szCs w:val="24"/>
          <w:lang w:eastAsia="cs-CZ"/>
        </w:rPr>
        <w:lastRenderedPageBreak/>
        <w:drawing>
          <wp:inline distT="0" distB="0" distL="0" distR="0">
            <wp:extent cx="8892540" cy="5442805"/>
            <wp:effectExtent l="19050" t="0" r="3810" b="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5442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E10" w:rsidRDefault="00974E10" w:rsidP="00974E10">
      <w:pPr>
        <w:pStyle w:val="Bezmezer"/>
        <w:ind w:left="993" w:hanging="708"/>
        <w:rPr>
          <w:b/>
          <w:color w:val="000000" w:themeColor="text1"/>
          <w:sz w:val="24"/>
          <w:szCs w:val="24"/>
        </w:rPr>
      </w:pPr>
    </w:p>
    <w:p w:rsidR="00974E10" w:rsidRDefault="00974E10" w:rsidP="00974E10">
      <w:pPr>
        <w:pStyle w:val="Bezmezer"/>
        <w:ind w:left="993" w:hanging="708"/>
        <w:rPr>
          <w:b/>
          <w:color w:val="000000" w:themeColor="text1"/>
          <w:sz w:val="24"/>
          <w:szCs w:val="24"/>
        </w:rPr>
      </w:pPr>
    </w:p>
    <w:p w:rsidR="00974E10" w:rsidRDefault="00974E10" w:rsidP="00974E10">
      <w:pPr>
        <w:pStyle w:val="Bezmezer"/>
        <w:ind w:left="993" w:hanging="708"/>
        <w:rPr>
          <w:b/>
          <w:color w:val="000000" w:themeColor="text1"/>
          <w:sz w:val="24"/>
          <w:szCs w:val="24"/>
        </w:rPr>
      </w:pPr>
    </w:p>
    <w:p w:rsidR="00974E10" w:rsidRDefault="00974E10" w:rsidP="00974E10">
      <w:pPr>
        <w:pStyle w:val="Bezmezer"/>
        <w:ind w:left="993" w:hanging="708"/>
        <w:rPr>
          <w:b/>
          <w:color w:val="000000" w:themeColor="text1"/>
          <w:sz w:val="24"/>
          <w:szCs w:val="24"/>
        </w:rPr>
      </w:pPr>
    </w:p>
    <w:p w:rsidR="00974E10" w:rsidRDefault="00974E10" w:rsidP="00974E10">
      <w:pPr>
        <w:pStyle w:val="Bezmezer"/>
        <w:ind w:left="993" w:hanging="708"/>
        <w:rPr>
          <w:b/>
          <w:color w:val="000000" w:themeColor="text1"/>
          <w:sz w:val="24"/>
          <w:szCs w:val="24"/>
        </w:rPr>
      </w:pPr>
    </w:p>
    <w:p w:rsidR="00974E10" w:rsidRDefault="00974E10" w:rsidP="00974E10">
      <w:pPr>
        <w:pStyle w:val="Bezmezer"/>
        <w:ind w:left="993" w:hanging="708"/>
        <w:rPr>
          <w:b/>
          <w:color w:val="000000" w:themeColor="text1"/>
          <w:sz w:val="24"/>
          <w:szCs w:val="24"/>
        </w:rPr>
      </w:pPr>
    </w:p>
    <w:p w:rsidR="00974E10" w:rsidRPr="00974E10" w:rsidRDefault="00974E10" w:rsidP="00974E10">
      <w:pPr>
        <w:pStyle w:val="Bezmezer"/>
        <w:ind w:left="993" w:hanging="708"/>
        <w:rPr>
          <w:b/>
          <w:color w:val="000000" w:themeColor="text1"/>
          <w:sz w:val="24"/>
          <w:szCs w:val="24"/>
        </w:rPr>
      </w:pPr>
      <w:r>
        <w:rPr>
          <w:b/>
          <w:noProof/>
          <w:color w:val="000000" w:themeColor="text1"/>
          <w:sz w:val="24"/>
          <w:szCs w:val="24"/>
          <w:lang w:eastAsia="cs-CZ"/>
        </w:rPr>
        <w:lastRenderedPageBreak/>
        <w:drawing>
          <wp:inline distT="0" distB="0" distL="0" distR="0">
            <wp:extent cx="9777730" cy="5984598"/>
            <wp:effectExtent l="19050" t="0" r="0" b="0"/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5984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74E10" w:rsidRPr="00974E10" w:rsidSect="00974E1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74E10"/>
    <w:rsid w:val="00095067"/>
    <w:rsid w:val="00135B3C"/>
    <w:rsid w:val="001C3A70"/>
    <w:rsid w:val="0076601A"/>
    <w:rsid w:val="0078526B"/>
    <w:rsid w:val="00921E06"/>
    <w:rsid w:val="00974E10"/>
    <w:rsid w:val="00BC032C"/>
    <w:rsid w:val="00DC7B81"/>
    <w:rsid w:val="00FA35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4E1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974E10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974E1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74E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4E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183</Words>
  <Characters>1086</Characters>
  <Application>Microsoft Office Word</Application>
  <DocSecurity>0</DocSecurity>
  <Lines>9</Lines>
  <Paragraphs>2</Paragraphs>
  <ScaleCrop>false</ScaleCrop>
  <Company>ISŠ Cheb</Company>
  <LinksUpToDate>false</LinksUpToDate>
  <CharactersWithSpaces>1267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helenka</cp:lastModifiedBy>
  <cp:revision>6</cp:revision>
  <dcterms:created xsi:type="dcterms:W3CDTF">2013-03-14T09:16:00Z</dcterms:created>
  <dcterms:modified xsi:type="dcterms:W3CDTF">2013-08-26T19:38:00Z</dcterms:modified>
</cp:coreProperties>
</file>