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C9F" w:rsidRDefault="00EE3C9F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417EAB" w:rsidTr="00417EAB">
        <w:tc>
          <w:tcPr>
            <w:tcW w:w="9212" w:type="dxa"/>
          </w:tcPr>
          <w:p w:rsidR="00417EAB" w:rsidRPr="00657EE3" w:rsidRDefault="00417EAB" w:rsidP="00417EA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417EAB" w:rsidRPr="00657EE3" w:rsidRDefault="00417EAB" w:rsidP="00417EA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417EAB" w:rsidRDefault="00417EAB" w:rsidP="00EE3C9F">
            <w:pPr>
              <w:rPr>
                <w:b/>
                <w:sz w:val="24"/>
                <w:szCs w:val="24"/>
              </w:rPr>
            </w:pPr>
          </w:p>
        </w:tc>
      </w:tr>
      <w:tr w:rsidR="00417EAB" w:rsidTr="00334B4B">
        <w:trPr>
          <w:trHeight w:val="875"/>
        </w:trPr>
        <w:tc>
          <w:tcPr>
            <w:tcW w:w="9212" w:type="dxa"/>
            <w:vAlign w:val="center"/>
          </w:tcPr>
          <w:p w:rsidR="00417EAB" w:rsidRDefault="00417EAB" w:rsidP="00334B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</w:t>
            </w:r>
            <w:r w:rsidR="00FE7852">
              <w:rPr>
                <w:b/>
                <w:sz w:val="24"/>
                <w:szCs w:val="24"/>
              </w:rPr>
              <w:t xml:space="preserve"> Cheb</w:t>
            </w:r>
            <w:r w:rsidR="00334B4B"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EAB" w:rsidTr="00417EAB">
        <w:tc>
          <w:tcPr>
            <w:tcW w:w="9212" w:type="dxa"/>
          </w:tcPr>
          <w:p w:rsidR="00417EAB" w:rsidRDefault="00413A7D" w:rsidP="00EE3C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EE3C9F" w:rsidRPr="00FA1FA5" w:rsidRDefault="00EE3C9F" w:rsidP="00EE3C9F">
      <w:pPr>
        <w:pStyle w:val="Bezmezer"/>
        <w:rPr>
          <w:b/>
        </w:rPr>
      </w:pP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563950" w:rsidRPr="00651AD1">
        <w:rPr>
          <w:b/>
          <w:bCs/>
          <w:sz w:val="24"/>
          <w:szCs w:val="24"/>
        </w:rPr>
        <w:t>III/2 Inovace a zkvalitnění výuky prostřednictvím ICT</w:t>
      </w:r>
      <w:r w:rsidR="00563950">
        <w:rPr>
          <w:b/>
          <w:sz w:val="24"/>
          <w:szCs w:val="24"/>
        </w:rPr>
        <w:t xml:space="preserve"> </w:t>
      </w:r>
    </w:p>
    <w:p w:rsidR="00563950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775F41">
        <w:rPr>
          <w:b/>
          <w:color w:val="000000" w:themeColor="text1"/>
          <w:sz w:val="24"/>
          <w:szCs w:val="24"/>
        </w:rPr>
        <w:tab/>
      </w:r>
      <w:r w:rsidR="00775F41">
        <w:rPr>
          <w:b/>
          <w:bCs/>
          <w:sz w:val="24"/>
          <w:szCs w:val="24"/>
        </w:rPr>
        <w:t>VY_32_INOVACE_06Eff_4</w:t>
      </w:r>
    </w:p>
    <w:p w:rsidR="00EE3C9F" w:rsidRPr="00FA1FA5" w:rsidRDefault="00563950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4MP – Průnik přímky s jehlanem</w:t>
      </w:r>
      <w:r w:rsidR="00EE3C9F" w:rsidRPr="00FA1FA5">
        <w:rPr>
          <w:b/>
          <w:color w:val="000000" w:themeColor="text1"/>
          <w:sz w:val="24"/>
          <w:szCs w:val="24"/>
        </w:rPr>
        <w:tab/>
      </w:r>
      <w:r w:rsidR="00EE3C9F" w:rsidRPr="00FA1FA5">
        <w:rPr>
          <w:b/>
          <w:color w:val="000000" w:themeColor="text1"/>
          <w:sz w:val="24"/>
          <w:szCs w:val="24"/>
        </w:rPr>
        <w:tab/>
      </w:r>
      <w:r w:rsidR="00EE3C9F" w:rsidRPr="00FA1FA5">
        <w:rPr>
          <w:b/>
          <w:color w:val="000000" w:themeColor="text1"/>
          <w:sz w:val="24"/>
          <w:szCs w:val="24"/>
        </w:rPr>
        <w:tab/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>Mgr. Věra Effenberger</w:t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>2. ročník</w:t>
      </w:r>
    </w:p>
    <w:p w:rsidR="00EE3C9F" w:rsidRPr="00FA1FA5" w:rsidRDefault="00EE3C9F" w:rsidP="00CF2A17">
      <w:pPr>
        <w:pStyle w:val="Bezmezer"/>
        <w:ind w:right="-426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3D199F">
        <w:rPr>
          <w:b/>
          <w:color w:val="000000" w:themeColor="text1"/>
          <w:sz w:val="24"/>
          <w:szCs w:val="24"/>
        </w:rPr>
        <w:t>D</w:t>
      </w:r>
      <w:r w:rsidR="00CF2A17">
        <w:rPr>
          <w:b/>
          <w:color w:val="000000" w:themeColor="text1"/>
          <w:sz w:val="24"/>
          <w:szCs w:val="24"/>
        </w:rPr>
        <w:t>eskriptivní geometrie – Mongeovo promítání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3D199F">
        <w:rPr>
          <w:b/>
          <w:color w:val="000000" w:themeColor="text1"/>
          <w:sz w:val="24"/>
          <w:szCs w:val="24"/>
        </w:rPr>
        <w:t>P</w:t>
      </w:r>
      <w:r w:rsidR="00CF2A17">
        <w:rPr>
          <w:b/>
          <w:color w:val="000000" w:themeColor="text1"/>
          <w:sz w:val="24"/>
          <w:szCs w:val="24"/>
        </w:rPr>
        <w:t>ozemní stavitelství</w:t>
      </w:r>
      <w:r w:rsidR="003D199F">
        <w:rPr>
          <w:b/>
          <w:color w:val="000000" w:themeColor="text1"/>
          <w:sz w:val="24"/>
          <w:szCs w:val="24"/>
        </w:rPr>
        <w:t>, studijní obor</w:t>
      </w: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 xml:space="preserve">Mongeovo promítání, </w:t>
      </w:r>
      <w:r w:rsidR="00D62B02">
        <w:rPr>
          <w:b/>
          <w:color w:val="000000" w:themeColor="text1"/>
          <w:sz w:val="24"/>
          <w:szCs w:val="24"/>
        </w:rPr>
        <w:t>jehlan</w:t>
      </w:r>
      <w:r w:rsidR="00CF2A17">
        <w:rPr>
          <w:b/>
          <w:color w:val="000000" w:themeColor="text1"/>
          <w:sz w:val="24"/>
          <w:szCs w:val="24"/>
        </w:rPr>
        <w:t>, průnik</w:t>
      </w:r>
      <w:r w:rsidR="003D199F">
        <w:rPr>
          <w:b/>
          <w:color w:val="000000" w:themeColor="text1"/>
          <w:sz w:val="24"/>
          <w:szCs w:val="24"/>
        </w:rPr>
        <w:t xml:space="preserve"> s přímkou, </w:t>
      </w:r>
      <w:r w:rsidR="00D62B02">
        <w:rPr>
          <w:b/>
          <w:color w:val="000000" w:themeColor="text1"/>
          <w:sz w:val="24"/>
          <w:szCs w:val="24"/>
        </w:rPr>
        <w:t>vrcholová</w:t>
      </w:r>
      <w:r w:rsidR="003D199F">
        <w:rPr>
          <w:b/>
          <w:color w:val="000000" w:themeColor="text1"/>
          <w:sz w:val="24"/>
          <w:szCs w:val="24"/>
        </w:rPr>
        <w:t xml:space="preserve"> rovina, půdorysná stopa, viditelnost</w:t>
      </w: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A57372">
        <w:rPr>
          <w:b/>
          <w:color w:val="000000" w:themeColor="text1"/>
          <w:sz w:val="24"/>
          <w:szCs w:val="24"/>
        </w:rPr>
        <w:t>M</w:t>
      </w:r>
      <w:r w:rsidR="00CF2A17">
        <w:rPr>
          <w:b/>
          <w:color w:val="000000" w:themeColor="text1"/>
          <w:sz w:val="24"/>
          <w:szCs w:val="24"/>
        </w:rPr>
        <w:t xml:space="preserve">ateriál </w:t>
      </w:r>
      <w:r w:rsidR="00D70392">
        <w:rPr>
          <w:b/>
          <w:color w:val="000000" w:themeColor="text1"/>
          <w:sz w:val="24"/>
          <w:szCs w:val="24"/>
        </w:rPr>
        <w:t>vytvořený v programu GeoGebra poskytuje odkrokování celé</w:t>
      </w:r>
      <w:r w:rsidR="00A57372">
        <w:rPr>
          <w:b/>
          <w:color w:val="000000" w:themeColor="text1"/>
          <w:sz w:val="24"/>
          <w:szCs w:val="24"/>
        </w:rPr>
        <w:t xml:space="preserve"> konstrukce</w:t>
      </w:r>
      <w:r w:rsidR="00D70392">
        <w:rPr>
          <w:b/>
          <w:color w:val="000000" w:themeColor="text1"/>
          <w:sz w:val="24"/>
          <w:szCs w:val="24"/>
        </w:rPr>
        <w:t xml:space="preserve"> průniku přímky s</w:t>
      </w:r>
      <w:r w:rsidR="009A3AE4">
        <w:rPr>
          <w:b/>
          <w:color w:val="000000" w:themeColor="text1"/>
          <w:sz w:val="24"/>
          <w:szCs w:val="24"/>
        </w:rPr>
        <w:t xml:space="preserve"> povrchem </w:t>
      </w:r>
      <w:r w:rsidR="00D62B02">
        <w:rPr>
          <w:b/>
          <w:color w:val="000000" w:themeColor="text1"/>
          <w:sz w:val="24"/>
          <w:szCs w:val="24"/>
        </w:rPr>
        <w:t>jehlanu</w:t>
      </w:r>
      <w:r w:rsidR="00D70392">
        <w:rPr>
          <w:b/>
          <w:color w:val="000000" w:themeColor="text1"/>
          <w:sz w:val="24"/>
          <w:szCs w:val="24"/>
        </w:rPr>
        <w:t xml:space="preserve"> v Mongeově promítání.</w:t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D70392">
        <w:rPr>
          <w:b/>
          <w:color w:val="000000" w:themeColor="text1"/>
          <w:sz w:val="24"/>
          <w:szCs w:val="24"/>
        </w:rPr>
        <w:t>Animace - prezentace</w:t>
      </w:r>
    </w:p>
    <w:p w:rsidR="00EE3C9F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 w:rsidR="008F0744">
        <w:rPr>
          <w:b/>
          <w:color w:val="000000" w:themeColor="text1"/>
          <w:sz w:val="24"/>
          <w:szCs w:val="24"/>
        </w:rPr>
        <w:t>Žáci dokážou samostatně přemýšlet, ale také diskutovat o problému řešení (využitím získaných znalostí z minulého ročníku).</w:t>
      </w:r>
      <w:r w:rsidR="00162F6E">
        <w:rPr>
          <w:b/>
          <w:color w:val="000000" w:themeColor="text1"/>
          <w:sz w:val="24"/>
          <w:szCs w:val="24"/>
        </w:rPr>
        <w:t xml:space="preserve"> Hledají průsečíky přímky s povrchem </w:t>
      </w:r>
      <w:r w:rsidR="00D62B02">
        <w:rPr>
          <w:b/>
          <w:color w:val="000000" w:themeColor="text1"/>
          <w:sz w:val="24"/>
          <w:szCs w:val="24"/>
        </w:rPr>
        <w:t>jehlanu</w:t>
      </w:r>
      <w:r w:rsidR="00162F6E">
        <w:rPr>
          <w:b/>
          <w:color w:val="000000" w:themeColor="text1"/>
          <w:sz w:val="24"/>
          <w:szCs w:val="24"/>
        </w:rPr>
        <w:t xml:space="preserve"> pomocí </w:t>
      </w:r>
      <w:r w:rsidR="00D62B02">
        <w:rPr>
          <w:b/>
          <w:color w:val="000000" w:themeColor="text1"/>
          <w:sz w:val="24"/>
          <w:szCs w:val="24"/>
        </w:rPr>
        <w:t>vrcholové</w:t>
      </w:r>
      <w:r w:rsidR="00162F6E">
        <w:rPr>
          <w:b/>
          <w:color w:val="000000" w:themeColor="text1"/>
          <w:sz w:val="24"/>
          <w:szCs w:val="24"/>
        </w:rPr>
        <w:t xml:space="preserve"> roviny, řeší viditelnost.</w:t>
      </w:r>
      <w:r w:rsidR="008F0744">
        <w:rPr>
          <w:b/>
          <w:color w:val="000000" w:themeColor="text1"/>
          <w:sz w:val="24"/>
          <w:szCs w:val="24"/>
        </w:rPr>
        <w:t xml:space="preserve"> </w:t>
      </w:r>
    </w:p>
    <w:p w:rsidR="008F0744" w:rsidRDefault="008F0744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 w:rsidR="00CF2A17">
        <w:rPr>
          <w:b/>
          <w:color w:val="000000" w:themeColor="text1"/>
          <w:sz w:val="24"/>
          <w:szCs w:val="24"/>
        </w:rPr>
        <w:tab/>
        <w:t xml:space="preserve"> </w:t>
      </w:r>
      <w:r w:rsidR="009A3AE4">
        <w:rPr>
          <w:b/>
          <w:color w:val="000000" w:themeColor="text1"/>
          <w:sz w:val="24"/>
          <w:szCs w:val="24"/>
        </w:rPr>
        <w:t>Jedná se o animaci</w:t>
      </w:r>
      <w:r w:rsidR="002069E1">
        <w:rPr>
          <w:b/>
          <w:color w:val="000000" w:themeColor="text1"/>
          <w:sz w:val="24"/>
          <w:szCs w:val="24"/>
        </w:rPr>
        <w:t xml:space="preserve"> konstrukce průniku přímky s povrchem </w:t>
      </w:r>
      <w:r w:rsidR="004A67E5">
        <w:rPr>
          <w:b/>
          <w:color w:val="000000" w:themeColor="text1"/>
          <w:sz w:val="24"/>
          <w:szCs w:val="24"/>
        </w:rPr>
        <w:t>jehlanu</w:t>
      </w:r>
      <w:r w:rsidR="002069E1">
        <w:rPr>
          <w:b/>
          <w:color w:val="000000" w:themeColor="text1"/>
          <w:sz w:val="24"/>
          <w:szCs w:val="24"/>
        </w:rPr>
        <w:t xml:space="preserve"> v Mongeově promítání. Animace se krok po kroku, od zadání až po konečné řešení, přehraje žákům (pomocí šipek v dolní liště). Přičemž žáci celou konstrukci rýsují do svých sešitů a snaží se, za pomoci učitele, přijít na její řešení.</w:t>
      </w:r>
    </w:p>
    <w:p w:rsidR="009C10A9" w:rsidRDefault="007666F9" w:rsidP="004A67E5">
      <w:pPr>
        <w:ind w:left="3540"/>
      </w:pPr>
      <w:r>
        <w:t xml:space="preserve">Pozn.: Pro přehrání konstrukce je nutné mít nainstalován program GeoGebra, který je volně dostupný na adrese: </w:t>
      </w:r>
      <w:hyperlink r:id="rId8" w:history="1">
        <w:r w:rsidRPr="003A3E07">
          <w:rPr>
            <w:rStyle w:val="Hypertextovodkaz"/>
          </w:rPr>
          <w:t>www.geogebra.org</w:t>
        </w:r>
      </w:hyperlink>
      <w:r>
        <w:t xml:space="preserve"> .</w:t>
      </w:r>
    </w:p>
    <w:p w:rsidR="007268D2" w:rsidRPr="00EE3C9F" w:rsidRDefault="007268D2" w:rsidP="007268D2">
      <w:r>
        <w:rPr>
          <w:noProof/>
          <w:lang w:eastAsia="cs-CZ"/>
        </w:rPr>
        <w:lastRenderedPageBreak/>
        <w:drawing>
          <wp:inline distT="0" distB="0" distL="0" distR="0">
            <wp:extent cx="5762625" cy="3362325"/>
            <wp:effectExtent l="19050" t="0" r="9525" b="0"/>
            <wp:docPr id="2" name="obrázek 1" descr="C:\Users\helenka\Desktop\Nová složka (2)\4MP - průnik přímky s jehlanem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ka\Desktop\Nová složka (2)\4MP - průnik přímky s jehlanem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68D2" w:rsidRPr="00EE3C9F" w:rsidSect="009C10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2AA4" w:rsidRDefault="00092AA4" w:rsidP="00EE3C9F">
      <w:pPr>
        <w:spacing w:after="0" w:line="240" w:lineRule="auto"/>
      </w:pPr>
      <w:r>
        <w:separator/>
      </w:r>
    </w:p>
  </w:endnote>
  <w:endnote w:type="continuationSeparator" w:id="1">
    <w:p w:rsidR="00092AA4" w:rsidRDefault="00092AA4" w:rsidP="00EE3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2AA4" w:rsidRDefault="00092AA4" w:rsidP="00EE3C9F">
      <w:pPr>
        <w:spacing w:after="0" w:line="240" w:lineRule="auto"/>
      </w:pPr>
      <w:r>
        <w:separator/>
      </w:r>
    </w:p>
  </w:footnote>
  <w:footnote w:type="continuationSeparator" w:id="1">
    <w:p w:rsidR="00092AA4" w:rsidRDefault="00092AA4" w:rsidP="00EE3C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3C9F"/>
    <w:rsid w:val="0002464A"/>
    <w:rsid w:val="00092AA4"/>
    <w:rsid w:val="00157990"/>
    <w:rsid w:val="00162F6E"/>
    <w:rsid w:val="001C78A3"/>
    <w:rsid w:val="002069E1"/>
    <w:rsid w:val="002408BA"/>
    <w:rsid w:val="00271F13"/>
    <w:rsid w:val="002E1EDE"/>
    <w:rsid w:val="00334B4B"/>
    <w:rsid w:val="0033510F"/>
    <w:rsid w:val="003468D1"/>
    <w:rsid w:val="003670F2"/>
    <w:rsid w:val="003D199F"/>
    <w:rsid w:val="00413A7D"/>
    <w:rsid w:val="00417EAB"/>
    <w:rsid w:val="004A67E5"/>
    <w:rsid w:val="00550765"/>
    <w:rsid w:val="00563950"/>
    <w:rsid w:val="006F3297"/>
    <w:rsid w:val="007139AD"/>
    <w:rsid w:val="007268D2"/>
    <w:rsid w:val="00764141"/>
    <w:rsid w:val="007666F9"/>
    <w:rsid w:val="00775F41"/>
    <w:rsid w:val="007C729E"/>
    <w:rsid w:val="008F0744"/>
    <w:rsid w:val="009A3AE4"/>
    <w:rsid w:val="009C10A9"/>
    <w:rsid w:val="00A57372"/>
    <w:rsid w:val="00C63351"/>
    <w:rsid w:val="00CE5998"/>
    <w:rsid w:val="00CF2A17"/>
    <w:rsid w:val="00D13084"/>
    <w:rsid w:val="00D62B02"/>
    <w:rsid w:val="00D70392"/>
    <w:rsid w:val="00DD25D5"/>
    <w:rsid w:val="00E20EC8"/>
    <w:rsid w:val="00E538F8"/>
    <w:rsid w:val="00E55291"/>
    <w:rsid w:val="00E874D4"/>
    <w:rsid w:val="00EA057E"/>
    <w:rsid w:val="00EE3C9F"/>
    <w:rsid w:val="00F76FAF"/>
    <w:rsid w:val="00FE7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10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E3C9F"/>
  </w:style>
  <w:style w:type="paragraph" w:styleId="Zpat">
    <w:name w:val="footer"/>
    <w:basedOn w:val="Normln"/>
    <w:link w:val="ZpatChar"/>
    <w:uiPriority w:val="99"/>
    <w:semiHidden/>
    <w:unhideWhenUsed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E3C9F"/>
  </w:style>
  <w:style w:type="paragraph" w:styleId="Textbubliny">
    <w:name w:val="Balloon Text"/>
    <w:basedOn w:val="Normln"/>
    <w:link w:val="TextbublinyChar"/>
    <w:uiPriority w:val="99"/>
    <w:semiHidden/>
    <w:unhideWhenUsed/>
    <w:rsid w:val="00EE3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3C9F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E3C9F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417E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666F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ogebra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233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babicky</dc:creator>
  <cp:lastModifiedBy>helenka</cp:lastModifiedBy>
  <cp:revision>8</cp:revision>
  <dcterms:created xsi:type="dcterms:W3CDTF">2013-03-14T20:55:00Z</dcterms:created>
  <dcterms:modified xsi:type="dcterms:W3CDTF">2013-08-27T16:21:00Z</dcterms:modified>
</cp:coreProperties>
</file>