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D2090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5D2090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C56C3A">
        <w:rPr>
          <w:b/>
          <w:color w:val="000000" w:themeColor="text1"/>
          <w:sz w:val="24"/>
          <w:szCs w:val="24"/>
        </w:rPr>
        <w:tab/>
      </w:r>
      <w:r w:rsidR="00C56C3A">
        <w:rPr>
          <w:b/>
          <w:bCs/>
          <w:sz w:val="24"/>
          <w:szCs w:val="24"/>
        </w:rPr>
        <w:t>VY_32_INOVACE_06Eff_12</w:t>
      </w:r>
    </w:p>
    <w:p w:rsidR="00EE3C9F" w:rsidRPr="00FA1FA5" w:rsidRDefault="005D2090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12MP – Průnik dvou hranolů</w:t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A033C0">
        <w:rPr>
          <w:b/>
          <w:color w:val="000000" w:themeColor="text1"/>
          <w:sz w:val="24"/>
          <w:szCs w:val="24"/>
        </w:rPr>
        <w:t>hranol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, </w:t>
      </w:r>
      <w:r w:rsidR="00A033C0">
        <w:rPr>
          <w:b/>
          <w:color w:val="000000" w:themeColor="text1"/>
          <w:sz w:val="24"/>
          <w:szCs w:val="24"/>
        </w:rPr>
        <w:t>směrová</w:t>
      </w:r>
      <w:r w:rsidR="007B3AB0">
        <w:rPr>
          <w:b/>
          <w:color w:val="000000" w:themeColor="text1"/>
          <w:sz w:val="24"/>
          <w:szCs w:val="24"/>
        </w:rPr>
        <w:t xml:space="preserve"> přímka</w:t>
      </w:r>
      <w:r w:rsidR="003D199F">
        <w:rPr>
          <w:b/>
          <w:color w:val="000000" w:themeColor="text1"/>
          <w:sz w:val="24"/>
          <w:szCs w:val="24"/>
        </w:rPr>
        <w:t xml:space="preserve">, půdorysná stopa, </w:t>
      </w:r>
      <w:r w:rsidR="007B3AB0">
        <w:rPr>
          <w:b/>
          <w:color w:val="000000" w:themeColor="text1"/>
          <w:sz w:val="24"/>
          <w:szCs w:val="24"/>
        </w:rPr>
        <w:t xml:space="preserve">číslování, liché části, </w:t>
      </w:r>
      <w:r w:rsidR="003D199F">
        <w:rPr>
          <w:b/>
          <w:color w:val="000000" w:themeColor="text1"/>
          <w:sz w:val="24"/>
          <w:szCs w:val="24"/>
        </w:rPr>
        <w:t>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</w:t>
      </w:r>
      <w:r w:rsidR="007B3AB0">
        <w:rPr>
          <w:b/>
          <w:color w:val="000000" w:themeColor="text1"/>
          <w:sz w:val="24"/>
          <w:szCs w:val="24"/>
        </w:rPr>
        <w:t xml:space="preserve">dvou </w:t>
      </w:r>
      <w:r w:rsidR="00A033C0">
        <w:rPr>
          <w:b/>
          <w:color w:val="000000" w:themeColor="text1"/>
          <w:sz w:val="24"/>
          <w:szCs w:val="24"/>
        </w:rPr>
        <w:t>hranolů</w:t>
      </w:r>
      <w:r w:rsidR="007B3AB0">
        <w:rPr>
          <w:b/>
          <w:color w:val="000000" w:themeColor="text1"/>
          <w:sz w:val="24"/>
          <w:szCs w:val="24"/>
        </w:rPr>
        <w:t xml:space="preserve"> </w:t>
      </w:r>
      <w:r w:rsidR="00D70392">
        <w:rPr>
          <w:b/>
          <w:color w:val="000000" w:themeColor="text1"/>
          <w:sz w:val="24"/>
          <w:szCs w:val="24"/>
        </w:rPr>
        <w:t>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</w:t>
      </w:r>
      <w:r w:rsidR="007B3AB0">
        <w:rPr>
          <w:b/>
          <w:color w:val="000000" w:themeColor="text1"/>
          <w:sz w:val="24"/>
          <w:szCs w:val="24"/>
        </w:rPr>
        <w:t xml:space="preserve">průsečnice stěn dvou </w:t>
      </w:r>
      <w:r w:rsidR="006568D6">
        <w:rPr>
          <w:b/>
          <w:color w:val="000000" w:themeColor="text1"/>
          <w:sz w:val="24"/>
          <w:szCs w:val="24"/>
        </w:rPr>
        <w:t>hranolů</w:t>
      </w:r>
      <w:r w:rsidR="007B3AB0">
        <w:rPr>
          <w:b/>
          <w:color w:val="000000" w:themeColor="text1"/>
          <w:sz w:val="24"/>
          <w:szCs w:val="24"/>
        </w:rPr>
        <w:t>, určí liché části</w:t>
      </w:r>
      <w:r w:rsidR="00162F6E">
        <w:rPr>
          <w:b/>
          <w:color w:val="000000" w:themeColor="text1"/>
          <w:sz w:val="24"/>
          <w:szCs w:val="24"/>
        </w:rPr>
        <w:t>,</w:t>
      </w:r>
      <w:r w:rsidR="007B3AB0">
        <w:rPr>
          <w:b/>
          <w:color w:val="000000" w:themeColor="text1"/>
          <w:sz w:val="24"/>
          <w:szCs w:val="24"/>
        </w:rPr>
        <w:t xml:space="preserve"> správně očíslují průsečíky,</w:t>
      </w:r>
      <w:r w:rsidR="00162F6E">
        <w:rPr>
          <w:b/>
          <w:color w:val="000000" w:themeColor="text1"/>
          <w:sz w:val="24"/>
          <w:szCs w:val="24"/>
        </w:rPr>
        <w:t xml:space="preserve">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</w:t>
      </w:r>
      <w:r w:rsidR="00D23CC5">
        <w:rPr>
          <w:b/>
          <w:color w:val="000000" w:themeColor="text1"/>
          <w:sz w:val="24"/>
          <w:szCs w:val="24"/>
        </w:rPr>
        <w:t>dvou</w:t>
      </w:r>
      <w:r w:rsidR="002069E1">
        <w:rPr>
          <w:b/>
          <w:color w:val="000000" w:themeColor="text1"/>
          <w:sz w:val="24"/>
          <w:szCs w:val="24"/>
        </w:rPr>
        <w:t xml:space="preserve"> </w:t>
      </w:r>
      <w:r w:rsidR="006568D6">
        <w:rPr>
          <w:b/>
          <w:color w:val="000000" w:themeColor="text1"/>
          <w:sz w:val="24"/>
          <w:szCs w:val="24"/>
        </w:rPr>
        <w:t>hranolů</w:t>
      </w:r>
      <w:r w:rsidR="00D23CC5">
        <w:rPr>
          <w:b/>
          <w:color w:val="000000" w:themeColor="text1"/>
          <w:sz w:val="24"/>
          <w:szCs w:val="24"/>
        </w:rPr>
        <w:t xml:space="preserve"> </w:t>
      </w:r>
      <w:r w:rsidR="002069E1">
        <w:rPr>
          <w:b/>
          <w:color w:val="000000" w:themeColor="text1"/>
          <w:sz w:val="24"/>
          <w:szCs w:val="24"/>
        </w:rPr>
        <w:t xml:space="preserve">v Mongeově promítání. Animace se krok po kroku, od zadání až po konečné řešení, přehraje žákům (pomocí šipek v dolní liště). Přičemž žáci celou konstrukci rýsují do </w:t>
      </w:r>
      <w:r w:rsidR="006568D6">
        <w:rPr>
          <w:b/>
          <w:color w:val="000000" w:themeColor="text1"/>
          <w:sz w:val="24"/>
          <w:szCs w:val="24"/>
        </w:rPr>
        <w:t>připraveného pracovního listu 13</w:t>
      </w:r>
      <w:r w:rsidR="00D23CC5">
        <w:rPr>
          <w:b/>
          <w:color w:val="000000" w:themeColor="text1"/>
          <w:sz w:val="24"/>
          <w:szCs w:val="24"/>
        </w:rPr>
        <w:t>MP, kde je připravené zadání úlohy. S</w:t>
      </w:r>
      <w:r w:rsidR="002069E1">
        <w:rPr>
          <w:b/>
          <w:color w:val="000000" w:themeColor="text1"/>
          <w:sz w:val="24"/>
          <w:szCs w:val="24"/>
        </w:rPr>
        <w:t xml:space="preserve">naží se, za pomoci učitele, přijít na </w:t>
      </w:r>
      <w:r w:rsidR="00D23CC5">
        <w:rPr>
          <w:b/>
          <w:color w:val="000000" w:themeColor="text1"/>
          <w:sz w:val="24"/>
          <w:szCs w:val="24"/>
        </w:rPr>
        <w:t>řešení a viditelnost stěn.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0361EE" w:rsidRPr="00EE3C9F" w:rsidRDefault="00882071" w:rsidP="000361EE">
      <w:r>
        <w:rPr>
          <w:noProof/>
          <w:lang w:eastAsia="cs-CZ"/>
        </w:rPr>
        <w:lastRenderedPageBreak/>
        <w:drawing>
          <wp:inline distT="0" distB="0" distL="0" distR="0">
            <wp:extent cx="5753100" cy="3371850"/>
            <wp:effectExtent l="19050" t="0" r="0" b="0"/>
            <wp:docPr id="3" name="obrázek 1" descr="C:\Users\helenka\Desktop\12MP - průnik dvou hranolů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12MP - průnik dvou hranolů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61EE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1E04" w:rsidRDefault="00131E04" w:rsidP="00EE3C9F">
      <w:pPr>
        <w:spacing w:after="0" w:line="240" w:lineRule="auto"/>
      </w:pPr>
      <w:r>
        <w:separator/>
      </w:r>
    </w:p>
  </w:endnote>
  <w:endnote w:type="continuationSeparator" w:id="1">
    <w:p w:rsidR="00131E04" w:rsidRDefault="00131E04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1E04" w:rsidRDefault="00131E04" w:rsidP="00EE3C9F">
      <w:pPr>
        <w:spacing w:after="0" w:line="240" w:lineRule="auto"/>
      </w:pPr>
      <w:r>
        <w:separator/>
      </w:r>
    </w:p>
  </w:footnote>
  <w:footnote w:type="continuationSeparator" w:id="1">
    <w:p w:rsidR="00131E04" w:rsidRDefault="00131E04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361EE"/>
    <w:rsid w:val="00072C7A"/>
    <w:rsid w:val="000A01D2"/>
    <w:rsid w:val="00131E04"/>
    <w:rsid w:val="00157990"/>
    <w:rsid w:val="00162F6E"/>
    <w:rsid w:val="0018443F"/>
    <w:rsid w:val="001B4EDD"/>
    <w:rsid w:val="002069E1"/>
    <w:rsid w:val="002408BA"/>
    <w:rsid w:val="002E1EDE"/>
    <w:rsid w:val="00334B4B"/>
    <w:rsid w:val="003468D1"/>
    <w:rsid w:val="00355C7E"/>
    <w:rsid w:val="003D199F"/>
    <w:rsid w:val="00413A7D"/>
    <w:rsid w:val="00417EAB"/>
    <w:rsid w:val="004A309B"/>
    <w:rsid w:val="00507667"/>
    <w:rsid w:val="00550765"/>
    <w:rsid w:val="005D2090"/>
    <w:rsid w:val="0062305C"/>
    <w:rsid w:val="006568D6"/>
    <w:rsid w:val="006901EE"/>
    <w:rsid w:val="006F3297"/>
    <w:rsid w:val="007666F9"/>
    <w:rsid w:val="007B3AB0"/>
    <w:rsid w:val="00882071"/>
    <w:rsid w:val="008E6BEC"/>
    <w:rsid w:val="008F0744"/>
    <w:rsid w:val="009A3AE4"/>
    <w:rsid w:val="009B31B9"/>
    <w:rsid w:val="009C10A9"/>
    <w:rsid w:val="00A033C0"/>
    <w:rsid w:val="00A57372"/>
    <w:rsid w:val="00B21A32"/>
    <w:rsid w:val="00BE5670"/>
    <w:rsid w:val="00C1339C"/>
    <w:rsid w:val="00C20C6C"/>
    <w:rsid w:val="00C56C3A"/>
    <w:rsid w:val="00C9224F"/>
    <w:rsid w:val="00CF2A17"/>
    <w:rsid w:val="00D13084"/>
    <w:rsid w:val="00D23CC5"/>
    <w:rsid w:val="00D70392"/>
    <w:rsid w:val="00DD25D5"/>
    <w:rsid w:val="00E538F8"/>
    <w:rsid w:val="00E55291"/>
    <w:rsid w:val="00E94F6C"/>
    <w:rsid w:val="00EA057E"/>
    <w:rsid w:val="00EE3C9F"/>
    <w:rsid w:val="00F76FAF"/>
    <w:rsid w:val="00F85E52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8</cp:revision>
  <dcterms:created xsi:type="dcterms:W3CDTF">2013-03-16T07:37:00Z</dcterms:created>
  <dcterms:modified xsi:type="dcterms:W3CDTF">2013-08-27T16:52:00Z</dcterms:modified>
</cp:coreProperties>
</file>