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4F" w:rsidRPr="006C664F" w:rsidRDefault="006C664F" w:rsidP="006C664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6C664F" w:rsidRPr="006C664F" w:rsidTr="00264049">
        <w:tc>
          <w:tcPr>
            <w:tcW w:w="9212" w:type="dxa"/>
          </w:tcPr>
          <w:p w:rsidR="006C664F" w:rsidRPr="006C664F" w:rsidRDefault="006C664F" w:rsidP="006C664F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6C664F" w:rsidRPr="006C664F" w:rsidRDefault="006C664F" w:rsidP="006C664F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6C664F" w:rsidRPr="006C664F" w:rsidRDefault="006C664F" w:rsidP="006C664F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6C664F" w:rsidRPr="006C664F" w:rsidTr="00264049">
        <w:trPr>
          <w:trHeight w:val="875"/>
        </w:trPr>
        <w:tc>
          <w:tcPr>
            <w:tcW w:w="9212" w:type="dxa"/>
            <w:vAlign w:val="center"/>
          </w:tcPr>
          <w:p w:rsidR="006C664F" w:rsidRPr="006C664F" w:rsidRDefault="006C664F" w:rsidP="006C664F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  <w:sz w:val="24"/>
                <w:szCs w:val="24"/>
              </w:rPr>
              <w:drawing>
                <wp:inline distT="0" distB="0" distL="0" distR="0">
                  <wp:extent cx="853440" cy="746760"/>
                  <wp:effectExtent l="19050" t="0" r="3810" b="0"/>
                  <wp:docPr id="3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664F" w:rsidRPr="006C664F" w:rsidTr="00264049">
        <w:tc>
          <w:tcPr>
            <w:tcW w:w="9212" w:type="dxa"/>
          </w:tcPr>
          <w:p w:rsidR="006C664F" w:rsidRPr="006C664F" w:rsidRDefault="006C664F" w:rsidP="006C664F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6C664F" w:rsidRPr="006C664F" w:rsidRDefault="006C664F" w:rsidP="006C664F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="004168F6"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6C664F" w:rsidRPr="004168F6" w:rsidRDefault="006C664F" w:rsidP="006C664F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hAnsi="Calibri"/>
          <w:bCs/>
          <w:sz w:val="22"/>
          <w:szCs w:val="22"/>
          <w:lang w:eastAsia="en-US"/>
        </w:rPr>
        <w:t>VY_32_INOVACE_03Igo_1</w:t>
      </w: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Psaní adres - část 1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="004168F6"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Materiály slouží nejen jako učební pomůcka, ale zároveň jako pomůcka </w:t>
      </w:r>
      <w:r w:rsidR="00BD6D08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="004168F6"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="004168F6"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6C664F" w:rsidRPr="006C664F" w:rsidRDefault="006C664F" w:rsidP="006C664F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 w:rsid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</w:t>
      </w:r>
      <w:proofErr w:type="gramStart"/>
      <w:r w:rsidRPr="006C664F">
        <w:rPr>
          <w:rFonts w:ascii="Calibri" w:hAnsi="Calibri"/>
          <w:sz w:val="22"/>
          <w:szCs w:val="22"/>
          <w:lang w:eastAsia="en-US"/>
        </w:rPr>
        <w:t>dat , dále</w:t>
      </w:r>
      <w:proofErr w:type="gramEnd"/>
      <w:r w:rsidRPr="006C664F">
        <w:rPr>
          <w:rFonts w:ascii="Calibri" w:hAnsi="Calibri"/>
          <w:sz w:val="22"/>
          <w:szCs w:val="22"/>
          <w:lang w:eastAsia="en-US"/>
        </w:rPr>
        <w:t xml:space="preserve"> „Náš dopis  zn.“, popřípadě dalších sdělení (např.: které písemnosti se musí posílat doporučeně, </w:t>
      </w:r>
      <w:proofErr w:type="spellStart"/>
      <w:r w:rsidRPr="006C664F">
        <w:rPr>
          <w:rFonts w:ascii="Calibri" w:hAnsi="Calibri"/>
          <w:sz w:val="22"/>
          <w:szCs w:val="22"/>
          <w:lang w:eastAsia="en-US"/>
        </w:rPr>
        <w:t>atd</w:t>
      </w:r>
      <w:proofErr w:type="spellEnd"/>
      <w:r w:rsidRPr="006C664F">
        <w:rPr>
          <w:rFonts w:ascii="Calibri" w:hAnsi="Calibri"/>
          <w:sz w:val="22"/>
          <w:szCs w:val="22"/>
          <w:lang w:eastAsia="en-US"/>
        </w:rPr>
        <w:t xml:space="preserve">). Pak následuje vypracování jednotlivých písemností za vzorem a zhodnocení práce vyučujícím nejen po obsahové, formální a gramatické stránce,  ale i to, aby písemnost odpovídala současným </w:t>
      </w:r>
      <w:proofErr w:type="gramStart"/>
      <w:r w:rsidRPr="006C664F">
        <w:rPr>
          <w:rFonts w:ascii="Calibri" w:hAnsi="Calibri"/>
          <w:sz w:val="22"/>
          <w:szCs w:val="22"/>
          <w:lang w:eastAsia="en-US"/>
        </w:rPr>
        <w:t>normám.Též</w:t>
      </w:r>
      <w:proofErr w:type="gramEnd"/>
      <w:r w:rsidRPr="006C664F">
        <w:rPr>
          <w:rFonts w:ascii="Calibri" w:hAnsi="Calibri"/>
          <w:sz w:val="22"/>
          <w:szCs w:val="22"/>
          <w:lang w:eastAsia="en-US"/>
        </w:rPr>
        <w:t xml:space="preserve"> žákům sdělí, kde a proč jednotlivá písemnost neodpovídá těmto normám a oznámkuje mu jeho úkol na základě výše uvedených kritérií.</w:t>
      </w:r>
    </w:p>
    <w:p w:rsidR="004168F6" w:rsidRPr="004168F6" w:rsidRDefault="004168F6">
      <w:pPr>
        <w:spacing w:after="200" w:line="276" w:lineRule="auto"/>
      </w:pPr>
    </w:p>
    <w:p w:rsidR="004168F6" w:rsidRPr="006C664F" w:rsidRDefault="004168F6" w:rsidP="004168F6">
      <w:r w:rsidRPr="006C664F">
        <w:t xml:space="preserve">Autorem materiálu a všech jeho příloh, není-li uvedeno jinak, je Ing. </w:t>
      </w:r>
      <w:r>
        <w:t>Hana Illingerová</w:t>
      </w:r>
      <w:r w:rsidRPr="006C664F">
        <w:t>.</w:t>
      </w:r>
    </w:p>
    <w:p w:rsidR="004168F6" w:rsidRDefault="004168F6">
      <w:pPr>
        <w:spacing w:after="200" w:line="276" w:lineRule="auto"/>
        <w:rPr>
          <w:b/>
          <w:sz w:val="32"/>
          <w:u w:val="single"/>
        </w:rPr>
      </w:pPr>
      <w:r>
        <w:br w:type="page"/>
      </w:r>
    </w:p>
    <w:p w:rsidR="005A1555" w:rsidRDefault="005A1555" w:rsidP="005A1555">
      <w:pPr>
        <w:pStyle w:val="Nzev"/>
      </w:pPr>
      <w:r>
        <w:lastRenderedPageBreak/>
        <w:t>Adresy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Při psaní firemních adres je posloupnost údajů tato: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 </w:t>
      </w:r>
    </w:p>
    <w:p w:rsidR="005A1555" w:rsidRDefault="005A1555" w:rsidP="005A1555">
      <w:pPr>
        <w:jc w:val="both"/>
        <w:rPr>
          <w:b/>
          <w:sz w:val="24"/>
        </w:rPr>
      </w:pPr>
      <w:r>
        <w:rPr>
          <w:sz w:val="24"/>
        </w:rPr>
        <w:t xml:space="preserve">                </w:t>
      </w:r>
      <w:r>
        <w:rPr>
          <w:b/>
          <w:sz w:val="24"/>
        </w:rPr>
        <w:t>Vzor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1. název firmy, druh firmy                                                             </w:t>
      </w:r>
      <w:proofErr w:type="spellStart"/>
      <w:r>
        <w:rPr>
          <w:sz w:val="24"/>
        </w:rPr>
        <w:t>Drahstav</w:t>
      </w:r>
      <w:proofErr w:type="spellEnd"/>
      <w:r>
        <w:rPr>
          <w:sz w:val="24"/>
        </w:rPr>
        <w:t>, a. s.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2. pracovník, na kterého se obracím (znám-li </w:t>
      </w:r>
      <w:proofErr w:type="gramStart"/>
      <w:r>
        <w:rPr>
          <w:sz w:val="24"/>
        </w:rPr>
        <w:t>ho)                         Ing.</w:t>
      </w:r>
      <w:proofErr w:type="gramEnd"/>
      <w:r>
        <w:rPr>
          <w:sz w:val="24"/>
        </w:rPr>
        <w:t xml:space="preserve"> Karel Polák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3. (jeho </w:t>
      </w:r>
      <w:proofErr w:type="gramStart"/>
      <w:r>
        <w:rPr>
          <w:sz w:val="24"/>
        </w:rPr>
        <w:t>funkce)                                                                              projektant</w:t>
      </w:r>
      <w:proofErr w:type="gramEnd"/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4. (oddělení, kde </w:t>
      </w:r>
      <w:proofErr w:type="gramStart"/>
      <w:r>
        <w:rPr>
          <w:sz w:val="24"/>
        </w:rPr>
        <w:t>pracuje)                                                              rozpočtové</w:t>
      </w:r>
      <w:proofErr w:type="gramEnd"/>
      <w:r>
        <w:rPr>
          <w:sz w:val="24"/>
        </w:rPr>
        <w:t xml:space="preserve"> oddělení                                         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5. ulice, náměstí, aj. včetně čísla </w:t>
      </w:r>
      <w:proofErr w:type="gramStart"/>
      <w:r>
        <w:rPr>
          <w:sz w:val="24"/>
        </w:rPr>
        <w:t>popisného                                 Doupovská</w:t>
      </w:r>
      <w:proofErr w:type="gramEnd"/>
      <w:r>
        <w:rPr>
          <w:sz w:val="24"/>
        </w:rPr>
        <w:t xml:space="preserve"> 18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6. PSČ a sídlo </w:t>
      </w:r>
      <w:proofErr w:type="gramStart"/>
      <w:r>
        <w:rPr>
          <w:sz w:val="24"/>
        </w:rPr>
        <w:t>firmy                                                                      360 01</w:t>
      </w:r>
      <w:proofErr w:type="gramEnd"/>
      <w:r>
        <w:rPr>
          <w:sz w:val="24"/>
        </w:rPr>
        <w:t xml:space="preserve">  KARLOVY VARY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Při psaní adres soukromým osobám se držíme zažitých postupů, vždy začneme adresu titulem pan nebo paní, či jiná podobná oslovení.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1.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Společnost s ručením omezeným, Petr Lhoták, DUO – účetnictví, 150 00 Praha 5, Radlická 1254.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2.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Mgr. Pavel Štěpánek, Fitcentrum Delta, Soudní 45/7, 293 01 Mladá Boleslav, majitel.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3.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Starosta obce Ing. Václav Táborský, Smetanova 59, Obecní úřad, 273 06 Libušín.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4.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 Rudná 7, 349 01 Stříbro, majitelka Lenka Pokorná, železářství Javor.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5.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Stavbyvedoucí s. r. o., </w:t>
      </w:r>
      <w:proofErr w:type="spellStart"/>
      <w:r>
        <w:rPr>
          <w:sz w:val="24"/>
        </w:rPr>
        <w:t>Stavimex</w:t>
      </w:r>
      <w:proofErr w:type="spellEnd"/>
      <w:r>
        <w:rPr>
          <w:sz w:val="24"/>
        </w:rPr>
        <w:t>, 347 01 Tachov, Kollárova 8.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6.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737 01 Český Těšín, Hálkova 1, předseda představenstva Ing. Josef Roubíček, Družstvo Směr.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7.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Jednatelka společnosti Jana Holasová, Viniční 20, 615 00 Brno, Racek, s. r. o.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8.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Jakub </w:t>
      </w:r>
      <w:proofErr w:type="spellStart"/>
      <w:r>
        <w:rPr>
          <w:sz w:val="24"/>
        </w:rPr>
        <w:t>Neklasa</w:t>
      </w:r>
      <w:proofErr w:type="spellEnd"/>
      <w:r>
        <w:rPr>
          <w:sz w:val="24"/>
        </w:rPr>
        <w:t>, majitel, Dlažba, s. r. o., Ječná 102, 440 01 Louny.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9.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Stavební společnost Josef Troška a spol., K Lesíku 206, 342 01 Sušice.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lastRenderedPageBreak/>
        <w:t>10.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Ing. Marta Dudková, Šarm IMPORT, s. r. o., asistentka vedoucího oddělení správy a údržby, 541 01 Trutnov 1, Vrchlabská 23.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11.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DOORS. v. o. s., výroba dveří, Markétská 89, 436 01 Litvínov.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12.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PhDr. Jana Tesařová, ředitelka společnosti, Černokostelecká 6, 251 01 Říčany u Prahy, INFOSYS, s. r. o.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13.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OMEGA, sdružení, pošt. </w:t>
      </w:r>
      <w:proofErr w:type="gramStart"/>
      <w:r>
        <w:rPr>
          <w:sz w:val="24"/>
        </w:rPr>
        <w:t>přihrádka</w:t>
      </w:r>
      <w:proofErr w:type="gramEnd"/>
      <w:r>
        <w:rPr>
          <w:sz w:val="24"/>
        </w:rPr>
        <w:t xml:space="preserve"> 34, 388 01 Blatná, Jaromír Plachý.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14.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Majetkoprávní oddělení, Městský úřad v Žatci, paní Janderová, Lounská 198, 438 01 Žatec.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15.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Paní E. Staňková, hospodářka, Střední průmyslová škola potravinářská, U Soutoku 23, Brno, 601 23.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16.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Karmelitská 302, 276 01 Mělník, Josef Bárta – podlahář.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17.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BATHSTAV, s. r. o., Křivoklátská 56, 271 01 Nové Strašecí, Vladimír Jeník.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18.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 </w:t>
      </w:r>
      <w:proofErr w:type="spellStart"/>
      <w:r>
        <w:rPr>
          <w:sz w:val="24"/>
        </w:rPr>
        <w:t>Collora</w:t>
      </w:r>
      <w:proofErr w:type="spellEnd"/>
      <w:r>
        <w:rPr>
          <w:sz w:val="24"/>
        </w:rPr>
        <w:t>, v. o. s., vedoucí skladu Alžběta Horecká, P. O. Box 17, 193 00 Praha 9.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19.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Truhlářství Miroslav Michálek, 273 01 Kamenné Žehrovice, Karlovarská 507.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20.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357 51 </w:t>
      </w:r>
      <w:proofErr w:type="spellStart"/>
      <w:r>
        <w:rPr>
          <w:sz w:val="24"/>
        </w:rPr>
        <w:t>Kynšperk</w:t>
      </w:r>
      <w:proofErr w:type="spellEnd"/>
      <w:r>
        <w:rPr>
          <w:sz w:val="24"/>
        </w:rPr>
        <w:t xml:space="preserve"> nad Ohří, Na Hrázi 5, ředitel obchodní divize Ing. O. Pražák, a. s. AQUATERRA.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21.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Referent odbytu Pavel Hofmann, stavební firma MAXI, s. r. o., 549 01 Police nad Metují, Příčná 4. 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22. 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Ředitelka Základní školy v Mšeci Mgr. Šárka Coufalová, Příčná 97, PSČ 270 64.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23.</w:t>
      </w: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 xml:space="preserve">     Ing. Kamil Severa, </w:t>
      </w:r>
      <w:proofErr w:type="spellStart"/>
      <w:r>
        <w:rPr>
          <w:sz w:val="24"/>
        </w:rPr>
        <w:t>Smečenská</w:t>
      </w:r>
      <w:proofErr w:type="spellEnd"/>
      <w:r>
        <w:rPr>
          <w:sz w:val="24"/>
        </w:rPr>
        <w:t xml:space="preserve"> 101, 274 00 Slaný, cestovní kancelář NOVA.</w:t>
      </w:r>
    </w:p>
    <w:p w:rsidR="005A1555" w:rsidRDefault="005A1555" w:rsidP="005A1555">
      <w:pPr>
        <w:jc w:val="both"/>
        <w:rPr>
          <w:sz w:val="24"/>
        </w:rPr>
      </w:pPr>
    </w:p>
    <w:p w:rsidR="005A1555" w:rsidRDefault="005A1555" w:rsidP="005A1555">
      <w:pPr>
        <w:jc w:val="both"/>
        <w:rPr>
          <w:sz w:val="24"/>
        </w:rPr>
      </w:pPr>
      <w:r>
        <w:rPr>
          <w:sz w:val="24"/>
        </w:rPr>
        <w:t>24.</w:t>
      </w:r>
    </w:p>
    <w:p w:rsidR="005E2EC3" w:rsidRPr="004168F6" w:rsidRDefault="005A1555" w:rsidP="004168F6">
      <w:pPr>
        <w:jc w:val="both"/>
        <w:rPr>
          <w:sz w:val="24"/>
        </w:rPr>
      </w:pPr>
      <w:r>
        <w:rPr>
          <w:sz w:val="24"/>
        </w:rPr>
        <w:t xml:space="preserve">     Nábytek ŠUMAVA, pila Drahonín, 392 61 Drahonín, Martin Soukup. </w:t>
      </w:r>
    </w:p>
    <w:sectPr w:rsidR="005E2EC3" w:rsidRPr="004168F6" w:rsidSect="005E2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1555"/>
    <w:rsid w:val="004168F6"/>
    <w:rsid w:val="005A1555"/>
    <w:rsid w:val="005E2EC3"/>
    <w:rsid w:val="006C664F"/>
    <w:rsid w:val="00B15A03"/>
    <w:rsid w:val="00BD6D08"/>
    <w:rsid w:val="00FD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5A1555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5A1555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66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64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5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697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4</cp:revision>
  <dcterms:created xsi:type="dcterms:W3CDTF">2013-02-07T13:50:00Z</dcterms:created>
  <dcterms:modified xsi:type="dcterms:W3CDTF">2014-04-02T16:16:00Z</dcterms:modified>
</cp:coreProperties>
</file>