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50CA1" w:rsidRPr="006C664F" w:rsidRDefault="00450CA1" w:rsidP="00450CA1">
      <w:pPr>
        <w:spacing w:after="200" w:line="276" w:lineRule="auto"/>
        <w:rPr>
          <w:rFonts w:ascii="Calibri" w:eastAsia="Calibri" w:hAnsi="Calibri"/>
          <w:sz w:val="22"/>
          <w:szCs w:val="22"/>
          <w:lang w:eastAsia="en-US"/>
        </w:rPr>
      </w:pPr>
      <w:r>
        <w:rPr>
          <w:rFonts w:ascii="Calibri" w:eastAsia="Calibri" w:hAnsi="Calibri"/>
          <w:noProof/>
          <w:sz w:val="22"/>
          <w:szCs w:val="22"/>
        </w:rPr>
        <w:drawing>
          <wp:inline distT="0" distB="0" distL="0" distR="0">
            <wp:extent cx="5753100" cy="1363980"/>
            <wp:effectExtent l="19050" t="0" r="0" b="0"/>
            <wp:docPr id="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
                    <a:srcRect/>
                    <a:stretch>
                      <a:fillRect/>
                    </a:stretch>
                  </pic:blipFill>
                  <pic:spPr bwMode="auto">
                    <a:xfrm>
                      <a:off x="0" y="0"/>
                      <a:ext cx="5753100" cy="1363980"/>
                    </a:xfrm>
                    <a:prstGeom prst="rect">
                      <a:avLst/>
                    </a:prstGeom>
                    <a:solidFill>
                      <a:srgbClr val="FFFFFF"/>
                    </a:solidFill>
                    <a:ln w="9525">
                      <a:noFill/>
                      <a:miter lim="800000"/>
                      <a:headEnd/>
                      <a:tailEnd/>
                    </a:ln>
                  </pic:spPr>
                </pic:pic>
              </a:graphicData>
            </a:graphic>
          </wp:inline>
        </w:drawing>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212"/>
      </w:tblGrid>
      <w:tr w:rsidR="00450CA1" w:rsidRPr="006C664F" w:rsidTr="00264049">
        <w:tc>
          <w:tcPr>
            <w:tcW w:w="9212" w:type="dxa"/>
          </w:tcPr>
          <w:p w:rsidR="00450CA1" w:rsidRPr="006C664F" w:rsidRDefault="00450CA1" w:rsidP="00264049">
            <w:pPr>
              <w:jc w:val="center"/>
              <w:rPr>
                <w:rFonts w:ascii="Calibri" w:eastAsia="Calibri" w:hAnsi="Calibri"/>
                <w:b/>
                <w:sz w:val="24"/>
                <w:szCs w:val="24"/>
                <w:lang w:eastAsia="en-US"/>
              </w:rPr>
            </w:pPr>
            <w:r w:rsidRPr="006C664F">
              <w:rPr>
                <w:rFonts w:ascii="Calibri" w:eastAsia="Calibri" w:hAnsi="Calibri"/>
                <w:b/>
                <w:sz w:val="24"/>
                <w:szCs w:val="24"/>
                <w:lang w:eastAsia="en-US"/>
              </w:rPr>
              <w:t>Zlepšení podmínek pro vzdělávání na středních školách Operačního programu</w:t>
            </w:r>
          </w:p>
          <w:p w:rsidR="00450CA1" w:rsidRPr="006C664F" w:rsidRDefault="00450CA1" w:rsidP="00264049">
            <w:pPr>
              <w:jc w:val="center"/>
              <w:rPr>
                <w:rFonts w:ascii="Calibri" w:eastAsia="Calibri" w:hAnsi="Calibri"/>
                <w:b/>
                <w:sz w:val="24"/>
                <w:szCs w:val="24"/>
                <w:lang w:eastAsia="en-US"/>
              </w:rPr>
            </w:pPr>
            <w:r w:rsidRPr="006C664F">
              <w:rPr>
                <w:rFonts w:ascii="Calibri" w:eastAsia="Calibri" w:hAnsi="Calibri"/>
                <w:b/>
                <w:sz w:val="24"/>
                <w:szCs w:val="24"/>
                <w:lang w:eastAsia="en-US"/>
              </w:rPr>
              <w:t>Vzdělávání pro konkurenceschopnost</w:t>
            </w:r>
          </w:p>
          <w:p w:rsidR="00450CA1" w:rsidRPr="006C664F" w:rsidRDefault="00450CA1" w:rsidP="00264049">
            <w:pPr>
              <w:rPr>
                <w:rFonts w:ascii="Calibri" w:eastAsia="Calibri" w:hAnsi="Calibri"/>
                <w:b/>
                <w:sz w:val="24"/>
                <w:szCs w:val="24"/>
                <w:lang w:eastAsia="en-US"/>
              </w:rPr>
            </w:pPr>
          </w:p>
        </w:tc>
      </w:tr>
      <w:tr w:rsidR="00450CA1" w:rsidRPr="006C664F" w:rsidTr="00264049">
        <w:trPr>
          <w:trHeight w:val="875"/>
        </w:trPr>
        <w:tc>
          <w:tcPr>
            <w:tcW w:w="9212" w:type="dxa"/>
            <w:vAlign w:val="center"/>
          </w:tcPr>
          <w:p w:rsidR="00450CA1" w:rsidRPr="006C664F" w:rsidRDefault="00450CA1" w:rsidP="00264049">
            <w:pPr>
              <w:jc w:val="center"/>
              <w:rPr>
                <w:rFonts w:ascii="Calibri" w:eastAsia="Calibri" w:hAnsi="Calibri"/>
                <w:b/>
                <w:sz w:val="24"/>
                <w:szCs w:val="24"/>
                <w:lang w:eastAsia="en-US"/>
              </w:rPr>
            </w:pPr>
            <w:r w:rsidRPr="006C664F">
              <w:rPr>
                <w:rFonts w:ascii="Calibri" w:eastAsia="Calibri" w:hAnsi="Calibri"/>
                <w:b/>
                <w:sz w:val="24"/>
                <w:szCs w:val="24"/>
                <w:lang w:eastAsia="en-US"/>
              </w:rPr>
              <w:t>Název a adresa školy: Integrovaná střední škola Cheb, Obrněné brigády 6, 350 11 Cheb</w:t>
            </w:r>
            <w:r>
              <w:rPr>
                <w:rFonts w:ascii="Calibri" w:eastAsia="Calibri" w:hAnsi="Calibri"/>
                <w:b/>
                <w:noProof/>
              </w:rPr>
              <w:drawing>
                <wp:inline distT="0" distB="0" distL="0" distR="0">
                  <wp:extent cx="853440" cy="746760"/>
                  <wp:effectExtent l="19050" t="0" r="3810" b="0"/>
                  <wp:docPr id="6" name="Obrázek 0" descr="loga final-orlice alf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0" descr="loga final-orlice alfa.png"/>
                          <pic:cNvPicPr>
                            <a:picLocks noChangeAspect="1" noChangeArrowheads="1"/>
                          </pic:cNvPicPr>
                        </pic:nvPicPr>
                        <pic:blipFill>
                          <a:blip r:embed="rId6"/>
                          <a:srcRect/>
                          <a:stretch>
                            <a:fillRect/>
                          </a:stretch>
                        </pic:blipFill>
                        <pic:spPr bwMode="auto">
                          <a:xfrm>
                            <a:off x="0" y="0"/>
                            <a:ext cx="853440" cy="746760"/>
                          </a:xfrm>
                          <a:prstGeom prst="rect">
                            <a:avLst/>
                          </a:prstGeom>
                          <a:noFill/>
                          <a:ln w="9525">
                            <a:noFill/>
                            <a:miter lim="800000"/>
                            <a:headEnd/>
                            <a:tailEnd/>
                          </a:ln>
                        </pic:spPr>
                      </pic:pic>
                    </a:graphicData>
                  </a:graphic>
                </wp:inline>
              </w:drawing>
            </w:r>
          </w:p>
        </w:tc>
      </w:tr>
      <w:tr w:rsidR="00450CA1" w:rsidRPr="006C664F" w:rsidTr="00264049">
        <w:tc>
          <w:tcPr>
            <w:tcW w:w="9212" w:type="dxa"/>
          </w:tcPr>
          <w:p w:rsidR="00450CA1" w:rsidRPr="006C664F" w:rsidRDefault="00450CA1" w:rsidP="00264049">
            <w:pPr>
              <w:rPr>
                <w:rFonts w:ascii="Calibri" w:eastAsia="Calibri" w:hAnsi="Calibri"/>
                <w:b/>
                <w:sz w:val="24"/>
                <w:szCs w:val="24"/>
                <w:lang w:eastAsia="en-US"/>
              </w:rPr>
            </w:pPr>
            <w:r w:rsidRPr="006C664F">
              <w:rPr>
                <w:rFonts w:ascii="Calibri" w:eastAsia="Calibri" w:hAnsi="Calibri"/>
                <w:b/>
                <w:sz w:val="24"/>
                <w:szCs w:val="24"/>
                <w:lang w:eastAsia="en-US"/>
              </w:rPr>
              <w:t>Číslo projektu: CZ.1.07/1.5.00/34.0290</w:t>
            </w:r>
          </w:p>
        </w:tc>
      </w:tr>
    </w:tbl>
    <w:p w:rsidR="00450CA1" w:rsidRPr="006C664F" w:rsidRDefault="00450CA1" w:rsidP="00450CA1">
      <w:pPr>
        <w:rPr>
          <w:rFonts w:ascii="Calibri" w:eastAsia="Calibri" w:hAnsi="Calibri"/>
          <w:b/>
          <w:sz w:val="22"/>
          <w:szCs w:val="22"/>
          <w:lang w:eastAsia="en-US"/>
        </w:rPr>
      </w:pPr>
    </w:p>
    <w:p w:rsidR="00450CA1" w:rsidRPr="006C664F" w:rsidRDefault="00450CA1" w:rsidP="00450CA1">
      <w:pPr>
        <w:ind w:left="3540" w:hanging="3540"/>
        <w:rPr>
          <w:rFonts w:ascii="Calibri" w:eastAsia="Calibri" w:hAnsi="Calibri"/>
          <w:b/>
          <w:color w:val="000000"/>
          <w:sz w:val="22"/>
          <w:szCs w:val="22"/>
          <w:lang w:eastAsia="en-US"/>
        </w:rPr>
      </w:pPr>
      <w:r w:rsidRPr="006C664F">
        <w:rPr>
          <w:rFonts w:ascii="Calibri" w:eastAsia="Calibri" w:hAnsi="Calibri"/>
          <w:b/>
          <w:sz w:val="22"/>
          <w:szCs w:val="22"/>
          <w:lang w:eastAsia="en-US"/>
        </w:rPr>
        <w:t xml:space="preserve">Číslo a název klíčové aktivity: </w:t>
      </w:r>
      <w:r w:rsidRPr="004168F6">
        <w:rPr>
          <w:rFonts w:ascii="Calibri" w:eastAsia="Calibri" w:hAnsi="Calibri"/>
          <w:b/>
          <w:sz w:val="22"/>
          <w:szCs w:val="22"/>
          <w:lang w:eastAsia="en-US"/>
        </w:rPr>
        <w:tab/>
      </w:r>
      <w:r w:rsidRPr="006C664F">
        <w:rPr>
          <w:rFonts w:ascii="Calibri" w:eastAsia="Calibri" w:hAnsi="Calibri"/>
          <w:bCs/>
          <w:iCs/>
          <w:sz w:val="22"/>
          <w:szCs w:val="22"/>
          <w:lang w:eastAsia="en-US"/>
        </w:rPr>
        <w:t xml:space="preserve">III/2 Inovace a zkvalitnění výuky prostřednictvím ICT </w:t>
      </w:r>
    </w:p>
    <w:p w:rsidR="00450CA1" w:rsidRPr="004168F6" w:rsidRDefault="00450CA1" w:rsidP="00450CA1">
      <w:pPr>
        <w:ind w:left="3540" w:hanging="3540"/>
        <w:rPr>
          <w:rFonts w:ascii="Calibri" w:hAnsi="Calibri"/>
          <w:sz w:val="22"/>
          <w:szCs w:val="22"/>
          <w:lang w:eastAsia="en-US"/>
        </w:rPr>
      </w:pPr>
      <w:r w:rsidRPr="006C664F">
        <w:rPr>
          <w:rFonts w:ascii="Calibri" w:eastAsia="Calibri" w:hAnsi="Calibri"/>
          <w:b/>
          <w:color w:val="000000"/>
          <w:sz w:val="22"/>
          <w:szCs w:val="22"/>
          <w:lang w:eastAsia="en-US"/>
        </w:rPr>
        <w:t xml:space="preserve">Číslo DUM: </w:t>
      </w:r>
      <w:r w:rsidRPr="004168F6">
        <w:rPr>
          <w:rFonts w:ascii="Calibri" w:eastAsia="Calibri" w:hAnsi="Calibri"/>
          <w:b/>
          <w:color w:val="000000"/>
          <w:sz w:val="22"/>
          <w:szCs w:val="22"/>
          <w:lang w:eastAsia="en-US"/>
        </w:rPr>
        <w:tab/>
      </w:r>
      <w:r>
        <w:rPr>
          <w:rFonts w:ascii="Calibri" w:hAnsi="Calibri"/>
          <w:bCs/>
          <w:sz w:val="22"/>
          <w:szCs w:val="22"/>
          <w:lang w:eastAsia="en-US"/>
        </w:rPr>
        <w:t>VY_32_INOVACE_03Igo_6</w:t>
      </w:r>
    </w:p>
    <w:p w:rsidR="00450CA1" w:rsidRPr="006C664F" w:rsidRDefault="00450CA1" w:rsidP="00450CA1">
      <w:pPr>
        <w:ind w:left="3540" w:hanging="3540"/>
        <w:rPr>
          <w:rFonts w:ascii="Calibri" w:eastAsia="Calibri" w:hAnsi="Calibri"/>
          <w:b/>
          <w:color w:val="000000"/>
          <w:sz w:val="22"/>
          <w:szCs w:val="22"/>
          <w:lang w:eastAsia="en-US"/>
        </w:rPr>
      </w:pPr>
      <w:r w:rsidRPr="004168F6">
        <w:rPr>
          <w:rFonts w:ascii="Calibri" w:hAnsi="Calibri"/>
          <w:b/>
          <w:sz w:val="22"/>
          <w:szCs w:val="22"/>
          <w:lang w:eastAsia="en-US"/>
        </w:rPr>
        <w:t>Název DUM:</w:t>
      </w:r>
      <w:r w:rsidRPr="004168F6">
        <w:rPr>
          <w:rFonts w:ascii="Calibri" w:eastAsia="Calibri" w:hAnsi="Calibri"/>
          <w:b/>
          <w:color w:val="000000"/>
          <w:sz w:val="22"/>
          <w:szCs w:val="22"/>
          <w:lang w:eastAsia="en-US"/>
        </w:rPr>
        <w:t xml:space="preserve"> </w:t>
      </w:r>
      <w:r w:rsidRPr="004168F6">
        <w:rPr>
          <w:rFonts w:ascii="Calibri" w:eastAsia="Calibri" w:hAnsi="Calibri"/>
          <w:b/>
          <w:color w:val="000000"/>
          <w:sz w:val="22"/>
          <w:szCs w:val="22"/>
          <w:lang w:eastAsia="en-US"/>
        </w:rPr>
        <w:tab/>
      </w:r>
      <w:r>
        <w:rPr>
          <w:rFonts w:ascii="Calibri" w:eastAsia="Calibri" w:hAnsi="Calibri"/>
          <w:color w:val="000000"/>
          <w:sz w:val="22"/>
          <w:szCs w:val="22"/>
          <w:lang w:eastAsia="en-US"/>
        </w:rPr>
        <w:t>Poptávka - část 6</w:t>
      </w:r>
      <w:r w:rsidRPr="006C664F">
        <w:rPr>
          <w:rFonts w:ascii="Calibri" w:eastAsia="Calibri" w:hAnsi="Calibri"/>
          <w:color w:val="000000"/>
          <w:sz w:val="22"/>
          <w:szCs w:val="22"/>
          <w:lang w:eastAsia="en-US"/>
        </w:rPr>
        <w:tab/>
      </w:r>
      <w:r w:rsidRPr="006C664F">
        <w:rPr>
          <w:rFonts w:ascii="Calibri" w:eastAsia="Calibri" w:hAnsi="Calibri"/>
          <w:b/>
          <w:color w:val="000000"/>
          <w:sz w:val="22"/>
          <w:szCs w:val="22"/>
          <w:lang w:eastAsia="en-US"/>
        </w:rPr>
        <w:tab/>
      </w:r>
      <w:r w:rsidRPr="006C664F">
        <w:rPr>
          <w:rFonts w:ascii="Calibri" w:eastAsia="Calibri" w:hAnsi="Calibri"/>
          <w:b/>
          <w:color w:val="000000"/>
          <w:sz w:val="22"/>
          <w:szCs w:val="22"/>
          <w:lang w:eastAsia="en-US"/>
        </w:rPr>
        <w:tab/>
      </w:r>
      <w:r w:rsidRPr="006C664F">
        <w:rPr>
          <w:rFonts w:ascii="Calibri" w:eastAsia="Calibri" w:hAnsi="Calibri"/>
          <w:b/>
          <w:color w:val="000000"/>
          <w:sz w:val="22"/>
          <w:szCs w:val="22"/>
          <w:lang w:eastAsia="en-US"/>
        </w:rPr>
        <w:tab/>
      </w:r>
    </w:p>
    <w:p w:rsidR="00450CA1" w:rsidRPr="006C664F" w:rsidRDefault="00450CA1" w:rsidP="00450CA1">
      <w:pPr>
        <w:rPr>
          <w:rFonts w:ascii="Calibri" w:eastAsia="Calibri" w:hAnsi="Calibri"/>
          <w:b/>
          <w:color w:val="000000"/>
          <w:sz w:val="22"/>
          <w:szCs w:val="22"/>
          <w:lang w:eastAsia="en-US"/>
        </w:rPr>
      </w:pPr>
      <w:r w:rsidRPr="006C664F">
        <w:rPr>
          <w:rFonts w:ascii="Calibri" w:eastAsia="Calibri" w:hAnsi="Calibri"/>
          <w:b/>
          <w:color w:val="000000"/>
          <w:sz w:val="22"/>
          <w:szCs w:val="22"/>
          <w:lang w:eastAsia="en-US"/>
        </w:rPr>
        <w:t>Jméno autora:</w:t>
      </w:r>
      <w:r w:rsidRPr="004168F6">
        <w:rPr>
          <w:rFonts w:ascii="Calibri" w:eastAsia="Calibri" w:hAnsi="Calibri"/>
          <w:b/>
          <w:color w:val="000000"/>
          <w:sz w:val="22"/>
          <w:szCs w:val="22"/>
          <w:lang w:eastAsia="en-US"/>
        </w:rPr>
        <w:tab/>
      </w:r>
      <w:r w:rsidRPr="004168F6">
        <w:rPr>
          <w:rFonts w:ascii="Calibri" w:eastAsia="Calibri" w:hAnsi="Calibri"/>
          <w:b/>
          <w:color w:val="000000"/>
          <w:sz w:val="22"/>
          <w:szCs w:val="22"/>
          <w:lang w:eastAsia="en-US"/>
        </w:rPr>
        <w:tab/>
      </w:r>
      <w:r w:rsidRPr="004168F6">
        <w:rPr>
          <w:rFonts w:ascii="Calibri" w:eastAsia="Calibri" w:hAnsi="Calibri"/>
          <w:b/>
          <w:color w:val="000000"/>
          <w:sz w:val="22"/>
          <w:szCs w:val="22"/>
          <w:lang w:eastAsia="en-US"/>
        </w:rPr>
        <w:tab/>
      </w:r>
      <w:r>
        <w:rPr>
          <w:rFonts w:ascii="Calibri" w:eastAsia="Calibri" w:hAnsi="Calibri"/>
          <w:b/>
          <w:color w:val="000000"/>
          <w:sz w:val="22"/>
          <w:szCs w:val="22"/>
          <w:lang w:eastAsia="en-US"/>
        </w:rPr>
        <w:tab/>
      </w:r>
      <w:r w:rsidRPr="006C664F">
        <w:rPr>
          <w:rFonts w:ascii="Calibri" w:eastAsia="Calibri" w:hAnsi="Calibri"/>
          <w:color w:val="000000"/>
          <w:sz w:val="22"/>
          <w:szCs w:val="22"/>
          <w:lang w:eastAsia="en-US"/>
        </w:rPr>
        <w:t>Ing. Hana Illingerová</w:t>
      </w:r>
      <w:r w:rsidRPr="006C664F">
        <w:rPr>
          <w:rFonts w:ascii="Calibri" w:eastAsia="Calibri" w:hAnsi="Calibri"/>
          <w:color w:val="000000"/>
          <w:sz w:val="22"/>
          <w:szCs w:val="22"/>
          <w:lang w:eastAsia="en-US"/>
        </w:rPr>
        <w:tab/>
      </w:r>
      <w:r w:rsidRPr="006C664F">
        <w:rPr>
          <w:rFonts w:ascii="Calibri" w:eastAsia="Calibri" w:hAnsi="Calibri"/>
          <w:b/>
          <w:color w:val="000000"/>
          <w:sz w:val="22"/>
          <w:szCs w:val="22"/>
          <w:lang w:eastAsia="en-US"/>
        </w:rPr>
        <w:tab/>
      </w:r>
      <w:r w:rsidRPr="006C664F">
        <w:rPr>
          <w:rFonts w:ascii="Calibri" w:eastAsia="Calibri" w:hAnsi="Calibri"/>
          <w:b/>
          <w:color w:val="000000"/>
          <w:sz w:val="22"/>
          <w:szCs w:val="22"/>
          <w:lang w:eastAsia="en-US"/>
        </w:rPr>
        <w:tab/>
      </w:r>
      <w:r w:rsidRPr="006C664F">
        <w:rPr>
          <w:rFonts w:ascii="Calibri" w:eastAsia="Calibri" w:hAnsi="Calibri"/>
          <w:b/>
          <w:color w:val="000000"/>
          <w:sz w:val="22"/>
          <w:szCs w:val="22"/>
          <w:lang w:eastAsia="en-US"/>
        </w:rPr>
        <w:tab/>
      </w:r>
    </w:p>
    <w:p w:rsidR="00450CA1" w:rsidRPr="006C664F" w:rsidRDefault="00450CA1" w:rsidP="00450CA1">
      <w:pPr>
        <w:rPr>
          <w:rFonts w:ascii="Calibri" w:eastAsia="Calibri" w:hAnsi="Calibri"/>
          <w:b/>
          <w:color w:val="000000"/>
          <w:sz w:val="22"/>
          <w:szCs w:val="22"/>
          <w:lang w:eastAsia="en-US"/>
        </w:rPr>
      </w:pPr>
      <w:r w:rsidRPr="006C664F">
        <w:rPr>
          <w:rFonts w:ascii="Calibri" w:eastAsia="Calibri" w:hAnsi="Calibri"/>
          <w:b/>
          <w:color w:val="000000"/>
          <w:sz w:val="22"/>
          <w:szCs w:val="22"/>
          <w:lang w:eastAsia="en-US"/>
        </w:rPr>
        <w:t>Ročník:</w:t>
      </w:r>
      <w:r>
        <w:rPr>
          <w:rFonts w:ascii="Calibri" w:eastAsia="Calibri" w:hAnsi="Calibri"/>
          <w:b/>
          <w:color w:val="000000"/>
          <w:sz w:val="22"/>
          <w:szCs w:val="22"/>
          <w:lang w:eastAsia="en-US"/>
        </w:rPr>
        <w:tab/>
      </w:r>
      <w:r>
        <w:rPr>
          <w:rFonts w:ascii="Calibri" w:eastAsia="Calibri" w:hAnsi="Calibri"/>
          <w:b/>
          <w:color w:val="000000"/>
          <w:sz w:val="22"/>
          <w:szCs w:val="22"/>
          <w:lang w:eastAsia="en-US"/>
        </w:rPr>
        <w:tab/>
      </w:r>
      <w:r>
        <w:rPr>
          <w:rFonts w:ascii="Calibri" w:eastAsia="Calibri" w:hAnsi="Calibri"/>
          <w:b/>
          <w:color w:val="000000"/>
          <w:sz w:val="22"/>
          <w:szCs w:val="22"/>
          <w:lang w:eastAsia="en-US"/>
        </w:rPr>
        <w:tab/>
      </w:r>
      <w:r>
        <w:rPr>
          <w:rFonts w:ascii="Calibri" w:eastAsia="Calibri" w:hAnsi="Calibri"/>
          <w:b/>
          <w:color w:val="000000"/>
          <w:sz w:val="22"/>
          <w:szCs w:val="22"/>
          <w:lang w:eastAsia="en-US"/>
        </w:rPr>
        <w:tab/>
      </w:r>
      <w:r>
        <w:rPr>
          <w:rFonts w:ascii="Calibri" w:eastAsia="Calibri" w:hAnsi="Calibri"/>
          <w:b/>
          <w:color w:val="000000"/>
          <w:sz w:val="22"/>
          <w:szCs w:val="22"/>
          <w:lang w:eastAsia="en-US"/>
        </w:rPr>
        <w:tab/>
      </w:r>
      <w:r w:rsidRPr="006C664F">
        <w:rPr>
          <w:rFonts w:ascii="Calibri" w:eastAsia="Calibri" w:hAnsi="Calibri"/>
          <w:color w:val="000000"/>
          <w:sz w:val="22"/>
          <w:szCs w:val="22"/>
          <w:lang w:eastAsia="en-US"/>
        </w:rPr>
        <w:t>2., 3., 4.</w:t>
      </w:r>
      <w:r w:rsidRPr="006C664F">
        <w:rPr>
          <w:rFonts w:ascii="Calibri" w:eastAsia="Calibri" w:hAnsi="Calibri"/>
          <w:b/>
          <w:color w:val="000000"/>
          <w:sz w:val="22"/>
          <w:szCs w:val="22"/>
          <w:lang w:eastAsia="en-US"/>
        </w:rPr>
        <w:tab/>
      </w:r>
      <w:r w:rsidRPr="006C664F">
        <w:rPr>
          <w:rFonts w:ascii="Calibri" w:eastAsia="Calibri" w:hAnsi="Calibri"/>
          <w:b/>
          <w:color w:val="000000"/>
          <w:sz w:val="22"/>
          <w:szCs w:val="22"/>
          <w:lang w:eastAsia="en-US"/>
        </w:rPr>
        <w:tab/>
      </w:r>
      <w:r w:rsidRPr="006C664F">
        <w:rPr>
          <w:rFonts w:ascii="Calibri" w:eastAsia="Calibri" w:hAnsi="Calibri"/>
          <w:b/>
          <w:color w:val="000000"/>
          <w:sz w:val="22"/>
          <w:szCs w:val="22"/>
          <w:lang w:eastAsia="en-US"/>
        </w:rPr>
        <w:tab/>
      </w:r>
      <w:r w:rsidRPr="006C664F">
        <w:rPr>
          <w:rFonts w:ascii="Calibri" w:eastAsia="Calibri" w:hAnsi="Calibri"/>
          <w:b/>
          <w:color w:val="000000"/>
          <w:sz w:val="22"/>
          <w:szCs w:val="22"/>
          <w:lang w:eastAsia="en-US"/>
        </w:rPr>
        <w:tab/>
      </w:r>
    </w:p>
    <w:p w:rsidR="00450CA1" w:rsidRPr="006C664F" w:rsidRDefault="00450CA1" w:rsidP="00450CA1">
      <w:pPr>
        <w:rPr>
          <w:rFonts w:ascii="Calibri" w:eastAsia="Calibri" w:hAnsi="Calibri"/>
          <w:b/>
          <w:color w:val="000000"/>
          <w:sz w:val="22"/>
          <w:szCs w:val="22"/>
          <w:lang w:eastAsia="en-US"/>
        </w:rPr>
      </w:pPr>
      <w:r w:rsidRPr="006C664F">
        <w:rPr>
          <w:rFonts w:ascii="Calibri" w:eastAsia="Calibri" w:hAnsi="Calibri"/>
          <w:b/>
          <w:color w:val="000000"/>
          <w:sz w:val="22"/>
          <w:szCs w:val="22"/>
          <w:lang w:eastAsia="en-US"/>
        </w:rPr>
        <w:t xml:space="preserve">Vzdělávací oblast: </w:t>
      </w:r>
      <w:r w:rsidRPr="004168F6">
        <w:rPr>
          <w:rFonts w:ascii="Calibri" w:eastAsia="Calibri" w:hAnsi="Calibri"/>
          <w:b/>
          <w:color w:val="000000"/>
          <w:sz w:val="22"/>
          <w:szCs w:val="22"/>
          <w:lang w:eastAsia="en-US"/>
        </w:rPr>
        <w:tab/>
      </w:r>
      <w:r w:rsidRPr="004168F6">
        <w:rPr>
          <w:rFonts w:ascii="Calibri" w:eastAsia="Calibri" w:hAnsi="Calibri"/>
          <w:b/>
          <w:color w:val="000000"/>
          <w:sz w:val="22"/>
          <w:szCs w:val="22"/>
          <w:lang w:eastAsia="en-US"/>
        </w:rPr>
        <w:tab/>
      </w:r>
      <w:r w:rsidRPr="004168F6">
        <w:rPr>
          <w:rFonts w:ascii="Calibri" w:eastAsia="Calibri" w:hAnsi="Calibri"/>
          <w:b/>
          <w:color w:val="000000"/>
          <w:sz w:val="22"/>
          <w:szCs w:val="22"/>
          <w:lang w:eastAsia="en-US"/>
        </w:rPr>
        <w:tab/>
      </w:r>
      <w:r w:rsidRPr="006C664F">
        <w:rPr>
          <w:rFonts w:ascii="Calibri" w:hAnsi="Calibri"/>
          <w:sz w:val="22"/>
          <w:szCs w:val="22"/>
          <w:lang w:eastAsia="en-US"/>
        </w:rPr>
        <w:t>písemná a elektronická komunikac</w:t>
      </w:r>
      <w:r w:rsidRPr="004168F6">
        <w:rPr>
          <w:rFonts w:ascii="Calibri" w:hAnsi="Calibri"/>
          <w:sz w:val="22"/>
          <w:szCs w:val="22"/>
          <w:lang w:eastAsia="en-US"/>
        </w:rPr>
        <w:t>e</w:t>
      </w:r>
      <w:r w:rsidRPr="006C664F">
        <w:rPr>
          <w:rFonts w:ascii="Calibri" w:eastAsia="Calibri" w:hAnsi="Calibri"/>
          <w:b/>
          <w:color w:val="000000"/>
          <w:sz w:val="22"/>
          <w:szCs w:val="22"/>
          <w:lang w:eastAsia="en-US"/>
        </w:rPr>
        <w:tab/>
      </w:r>
      <w:r w:rsidRPr="006C664F">
        <w:rPr>
          <w:rFonts w:ascii="Calibri" w:eastAsia="Calibri" w:hAnsi="Calibri"/>
          <w:b/>
          <w:color w:val="000000"/>
          <w:sz w:val="22"/>
          <w:szCs w:val="22"/>
          <w:lang w:eastAsia="en-US"/>
        </w:rPr>
        <w:tab/>
      </w:r>
      <w:r w:rsidRPr="006C664F">
        <w:rPr>
          <w:rFonts w:ascii="Calibri" w:eastAsia="Calibri" w:hAnsi="Calibri"/>
          <w:b/>
          <w:color w:val="000000"/>
          <w:sz w:val="22"/>
          <w:szCs w:val="22"/>
          <w:lang w:eastAsia="en-US"/>
        </w:rPr>
        <w:tab/>
      </w:r>
    </w:p>
    <w:p w:rsidR="00450CA1" w:rsidRPr="006C664F" w:rsidRDefault="00450CA1" w:rsidP="00450CA1">
      <w:pPr>
        <w:rPr>
          <w:rFonts w:ascii="Calibri" w:eastAsia="Calibri" w:hAnsi="Calibri"/>
          <w:b/>
          <w:color w:val="000000"/>
          <w:sz w:val="22"/>
          <w:szCs w:val="22"/>
          <w:lang w:eastAsia="en-US"/>
        </w:rPr>
      </w:pPr>
      <w:r w:rsidRPr="006C664F">
        <w:rPr>
          <w:rFonts w:ascii="Calibri" w:eastAsia="Calibri" w:hAnsi="Calibri"/>
          <w:b/>
          <w:color w:val="000000"/>
          <w:sz w:val="22"/>
          <w:szCs w:val="22"/>
          <w:lang w:eastAsia="en-US"/>
        </w:rPr>
        <w:t xml:space="preserve">Vzdělávací obor: </w:t>
      </w:r>
      <w:r w:rsidRPr="004168F6">
        <w:rPr>
          <w:rFonts w:ascii="Calibri" w:eastAsia="Calibri" w:hAnsi="Calibri"/>
          <w:b/>
          <w:color w:val="000000"/>
          <w:sz w:val="22"/>
          <w:szCs w:val="22"/>
          <w:lang w:eastAsia="en-US"/>
        </w:rPr>
        <w:tab/>
      </w:r>
      <w:r w:rsidRPr="004168F6">
        <w:rPr>
          <w:rFonts w:ascii="Calibri" w:eastAsia="Calibri" w:hAnsi="Calibri"/>
          <w:b/>
          <w:color w:val="000000"/>
          <w:sz w:val="22"/>
          <w:szCs w:val="22"/>
          <w:lang w:eastAsia="en-US"/>
        </w:rPr>
        <w:tab/>
      </w:r>
      <w:r w:rsidRPr="004168F6">
        <w:rPr>
          <w:rFonts w:ascii="Calibri" w:eastAsia="Calibri" w:hAnsi="Calibri"/>
          <w:b/>
          <w:color w:val="000000"/>
          <w:sz w:val="22"/>
          <w:szCs w:val="22"/>
          <w:lang w:eastAsia="en-US"/>
        </w:rPr>
        <w:tab/>
      </w:r>
      <w:r w:rsidRPr="006C664F">
        <w:rPr>
          <w:rFonts w:ascii="Calibri" w:hAnsi="Calibri"/>
          <w:sz w:val="22"/>
          <w:szCs w:val="22"/>
          <w:lang w:eastAsia="en-US"/>
        </w:rPr>
        <w:t>Obchodní akademie, Podnikání</w:t>
      </w:r>
      <w:r w:rsidRPr="006C664F">
        <w:rPr>
          <w:rFonts w:ascii="Calibri" w:eastAsia="Calibri" w:hAnsi="Calibri"/>
          <w:b/>
          <w:color w:val="000000"/>
          <w:sz w:val="22"/>
          <w:szCs w:val="22"/>
          <w:lang w:eastAsia="en-US"/>
        </w:rPr>
        <w:tab/>
      </w:r>
      <w:r w:rsidRPr="006C664F">
        <w:rPr>
          <w:rFonts w:ascii="Calibri" w:eastAsia="Calibri" w:hAnsi="Calibri"/>
          <w:b/>
          <w:color w:val="000000"/>
          <w:sz w:val="22"/>
          <w:szCs w:val="22"/>
          <w:lang w:eastAsia="en-US"/>
        </w:rPr>
        <w:tab/>
      </w:r>
      <w:r w:rsidRPr="006C664F">
        <w:rPr>
          <w:rFonts w:ascii="Calibri" w:eastAsia="Calibri" w:hAnsi="Calibri"/>
          <w:b/>
          <w:color w:val="000000"/>
          <w:sz w:val="22"/>
          <w:szCs w:val="22"/>
          <w:lang w:eastAsia="en-US"/>
        </w:rPr>
        <w:tab/>
      </w:r>
    </w:p>
    <w:p w:rsidR="00450CA1" w:rsidRPr="006C664F" w:rsidRDefault="00450CA1" w:rsidP="00450CA1">
      <w:pPr>
        <w:ind w:left="3540" w:hanging="3540"/>
        <w:rPr>
          <w:rFonts w:ascii="Calibri" w:eastAsia="Calibri" w:hAnsi="Calibri"/>
          <w:b/>
          <w:color w:val="000000"/>
          <w:sz w:val="22"/>
          <w:szCs w:val="22"/>
          <w:lang w:eastAsia="en-US"/>
        </w:rPr>
      </w:pPr>
      <w:r w:rsidRPr="006C664F">
        <w:rPr>
          <w:rFonts w:ascii="Calibri" w:eastAsia="Calibri" w:hAnsi="Calibri"/>
          <w:b/>
          <w:color w:val="000000"/>
          <w:sz w:val="22"/>
          <w:szCs w:val="22"/>
          <w:lang w:eastAsia="en-US"/>
        </w:rPr>
        <w:t xml:space="preserve">Klíčová slova: </w:t>
      </w:r>
      <w:r w:rsidRPr="004168F6">
        <w:rPr>
          <w:rFonts w:ascii="Calibri" w:eastAsia="Calibri" w:hAnsi="Calibri"/>
          <w:b/>
          <w:color w:val="000000"/>
          <w:sz w:val="22"/>
          <w:szCs w:val="22"/>
          <w:lang w:eastAsia="en-US"/>
        </w:rPr>
        <w:tab/>
      </w:r>
      <w:r w:rsidRPr="006C664F">
        <w:rPr>
          <w:rFonts w:ascii="Calibri" w:hAnsi="Calibri"/>
          <w:sz w:val="22"/>
          <w:szCs w:val="22"/>
          <w:lang w:eastAsia="en-US"/>
        </w:rPr>
        <w:t xml:space="preserve">pozvánka, prezenční listina, zápis z porady, příkaz, poptávka, </w:t>
      </w:r>
    </w:p>
    <w:p w:rsidR="00450CA1" w:rsidRPr="006C664F" w:rsidRDefault="00450CA1" w:rsidP="00450CA1">
      <w:pPr>
        <w:ind w:left="3540" w:hanging="3540"/>
        <w:rPr>
          <w:rFonts w:ascii="Calibri" w:eastAsia="Calibri" w:hAnsi="Calibri"/>
          <w:b/>
          <w:color w:val="000000"/>
          <w:sz w:val="22"/>
          <w:szCs w:val="22"/>
          <w:lang w:eastAsia="en-US"/>
        </w:rPr>
      </w:pPr>
      <w:r w:rsidRPr="006C664F">
        <w:rPr>
          <w:rFonts w:ascii="Calibri" w:eastAsia="Calibri" w:hAnsi="Calibri"/>
          <w:b/>
          <w:color w:val="000000"/>
          <w:sz w:val="22"/>
          <w:szCs w:val="22"/>
          <w:lang w:eastAsia="en-US"/>
        </w:rPr>
        <w:t xml:space="preserve">Anotace: </w:t>
      </w:r>
      <w:r w:rsidRPr="004168F6">
        <w:rPr>
          <w:rFonts w:ascii="Calibri" w:eastAsia="Calibri" w:hAnsi="Calibri"/>
          <w:b/>
          <w:color w:val="000000"/>
          <w:sz w:val="22"/>
          <w:szCs w:val="22"/>
          <w:lang w:eastAsia="en-US"/>
        </w:rPr>
        <w:tab/>
      </w:r>
      <w:r w:rsidRPr="006C664F">
        <w:rPr>
          <w:rFonts w:ascii="Calibri" w:eastAsia="Calibri" w:hAnsi="Calibri"/>
          <w:color w:val="000000"/>
          <w:sz w:val="22"/>
          <w:szCs w:val="22"/>
          <w:lang w:eastAsia="en-US"/>
        </w:rPr>
        <w:t>Materiály slouží nejen jako učební pomůck</w:t>
      </w:r>
      <w:r w:rsidR="00C20C0F">
        <w:rPr>
          <w:rFonts w:ascii="Calibri" w:eastAsia="Calibri" w:hAnsi="Calibri"/>
          <w:color w:val="000000"/>
          <w:sz w:val="22"/>
          <w:szCs w:val="22"/>
          <w:lang w:eastAsia="en-US"/>
        </w:rPr>
        <w:t>a, ale zároveň jako pomůcka při</w:t>
      </w:r>
      <w:bookmarkStart w:id="0" w:name="_GoBack"/>
      <w:bookmarkEnd w:id="0"/>
      <w:r w:rsidRPr="006C664F">
        <w:rPr>
          <w:rFonts w:ascii="Calibri" w:eastAsia="Calibri" w:hAnsi="Calibri"/>
          <w:color w:val="000000"/>
          <w:sz w:val="22"/>
          <w:szCs w:val="22"/>
          <w:lang w:eastAsia="en-US"/>
        </w:rPr>
        <w:t xml:space="preserve"> přípravě na státní zkoušky nebo různé formy soutěží</w:t>
      </w:r>
      <w:r w:rsidRPr="004168F6">
        <w:rPr>
          <w:rFonts w:ascii="Calibri" w:eastAsia="Calibri" w:hAnsi="Calibri"/>
          <w:color w:val="000000"/>
          <w:sz w:val="22"/>
          <w:szCs w:val="22"/>
          <w:lang w:eastAsia="en-US"/>
        </w:rPr>
        <w:t>.</w:t>
      </w:r>
      <w:r w:rsidRPr="006C664F">
        <w:rPr>
          <w:rFonts w:ascii="Calibri" w:eastAsia="Calibri" w:hAnsi="Calibri"/>
          <w:color w:val="000000"/>
          <w:sz w:val="22"/>
          <w:szCs w:val="22"/>
          <w:lang w:eastAsia="en-US"/>
        </w:rPr>
        <w:tab/>
      </w:r>
    </w:p>
    <w:p w:rsidR="00450CA1" w:rsidRPr="006C664F" w:rsidRDefault="00450CA1" w:rsidP="00450CA1">
      <w:pPr>
        <w:rPr>
          <w:rFonts w:ascii="Calibri" w:eastAsia="Calibri" w:hAnsi="Calibri"/>
          <w:b/>
          <w:color w:val="000000"/>
          <w:sz w:val="22"/>
          <w:szCs w:val="22"/>
          <w:lang w:eastAsia="en-US"/>
        </w:rPr>
      </w:pPr>
      <w:r w:rsidRPr="006C664F">
        <w:rPr>
          <w:rFonts w:ascii="Calibri" w:eastAsia="Calibri" w:hAnsi="Calibri"/>
          <w:b/>
          <w:color w:val="000000"/>
          <w:sz w:val="22"/>
          <w:szCs w:val="22"/>
          <w:lang w:eastAsia="en-US"/>
        </w:rPr>
        <w:t xml:space="preserve">Druh učebního materiálu: </w:t>
      </w:r>
      <w:r w:rsidRPr="004168F6">
        <w:rPr>
          <w:rFonts w:ascii="Calibri" w:eastAsia="Calibri" w:hAnsi="Calibri"/>
          <w:b/>
          <w:color w:val="000000"/>
          <w:sz w:val="22"/>
          <w:szCs w:val="22"/>
          <w:lang w:eastAsia="en-US"/>
        </w:rPr>
        <w:tab/>
      </w:r>
      <w:r w:rsidRPr="004168F6">
        <w:rPr>
          <w:rFonts w:ascii="Calibri" w:eastAsia="Calibri" w:hAnsi="Calibri"/>
          <w:b/>
          <w:color w:val="000000"/>
          <w:sz w:val="22"/>
          <w:szCs w:val="22"/>
          <w:lang w:eastAsia="en-US"/>
        </w:rPr>
        <w:tab/>
      </w:r>
      <w:r w:rsidRPr="006C664F">
        <w:rPr>
          <w:rFonts w:ascii="Calibri" w:hAnsi="Calibri"/>
          <w:sz w:val="22"/>
          <w:szCs w:val="22"/>
          <w:lang w:eastAsia="en-US"/>
        </w:rPr>
        <w:t>tištěný text a vzory</w:t>
      </w:r>
      <w:r w:rsidRPr="006C664F">
        <w:rPr>
          <w:rFonts w:ascii="Calibri" w:eastAsia="Calibri" w:hAnsi="Calibri"/>
          <w:b/>
          <w:color w:val="000000"/>
          <w:sz w:val="22"/>
          <w:szCs w:val="22"/>
          <w:lang w:eastAsia="en-US"/>
        </w:rPr>
        <w:tab/>
      </w:r>
      <w:r w:rsidRPr="006C664F">
        <w:rPr>
          <w:rFonts w:ascii="Calibri" w:eastAsia="Calibri" w:hAnsi="Calibri"/>
          <w:b/>
          <w:color w:val="000000"/>
          <w:sz w:val="22"/>
          <w:szCs w:val="22"/>
          <w:lang w:eastAsia="en-US"/>
        </w:rPr>
        <w:tab/>
      </w:r>
    </w:p>
    <w:p w:rsidR="00450CA1" w:rsidRPr="006C664F" w:rsidRDefault="00450CA1" w:rsidP="00450CA1">
      <w:pPr>
        <w:ind w:left="3540" w:hanging="3540"/>
        <w:rPr>
          <w:rFonts w:ascii="Calibri" w:eastAsia="Calibri" w:hAnsi="Calibri"/>
          <w:b/>
          <w:color w:val="000000"/>
          <w:sz w:val="22"/>
          <w:szCs w:val="22"/>
          <w:lang w:eastAsia="en-US"/>
        </w:rPr>
      </w:pPr>
      <w:r w:rsidRPr="006C664F">
        <w:rPr>
          <w:rFonts w:ascii="Calibri" w:eastAsia="Calibri" w:hAnsi="Calibri"/>
          <w:b/>
          <w:color w:val="000000"/>
          <w:sz w:val="22"/>
          <w:szCs w:val="22"/>
          <w:lang w:eastAsia="en-US"/>
        </w:rPr>
        <w:t xml:space="preserve">Očekávaný výstup: </w:t>
      </w:r>
      <w:r w:rsidRPr="004168F6">
        <w:rPr>
          <w:rFonts w:ascii="Calibri" w:eastAsia="Calibri" w:hAnsi="Calibri"/>
          <w:b/>
          <w:color w:val="000000"/>
          <w:sz w:val="22"/>
          <w:szCs w:val="22"/>
          <w:lang w:eastAsia="en-US"/>
        </w:rPr>
        <w:tab/>
      </w:r>
      <w:r w:rsidRPr="006C664F">
        <w:rPr>
          <w:rFonts w:ascii="Calibri" w:hAnsi="Calibri"/>
          <w:sz w:val="22"/>
          <w:szCs w:val="22"/>
          <w:lang w:eastAsia="en-US"/>
        </w:rPr>
        <w:t>žák je schopen bezchybně a podle norem napsat a upravit obchodní a hospodářské písemnosti</w:t>
      </w:r>
      <w:r w:rsidRPr="006C664F">
        <w:rPr>
          <w:rFonts w:ascii="Calibri" w:eastAsia="Calibri" w:hAnsi="Calibri"/>
          <w:b/>
          <w:color w:val="000000"/>
          <w:sz w:val="22"/>
          <w:szCs w:val="22"/>
          <w:lang w:eastAsia="en-US"/>
        </w:rPr>
        <w:tab/>
      </w:r>
    </w:p>
    <w:p w:rsidR="00450CA1" w:rsidRPr="006C664F" w:rsidRDefault="00450CA1" w:rsidP="00450CA1">
      <w:pPr>
        <w:ind w:left="3540" w:hanging="3540"/>
        <w:rPr>
          <w:rFonts w:ascii="Calibri" w:eastAsia="Calibri" w:hAnsi="Calibri"/>
          <w:b/>
          <w:color w:val="000000"/>
          <w:sz w:val="24"/>
          <w:szCs w:val="24"/>
          <w:lang w:eastAsia="en-US"/>
        </w:rPr>
      </w:pPr>
      <w:r w:rsidRPr="006C664F">
        <w:rPr>
          <w:rFonts w:ascii="Calibri" w:eastAsia="Calibri" w:hAnsi="Calibri"/>
          <w:b/>
          <w:color w:val="000000"/>
          <w:sz w:val="22"/>
          <w:szCs w:val="22"/>
          <w:lang w:eastAsia="en-US"/>
        </w:rPr>
        <w:t xml:space="preserve">Metodika učebního materiálu: </w:t>
      </w:r>
      <w:r>
        <w:rPr>
          <w:rFonts w:ascii="Calibri" w:eastAsia="Calibri" w:hAnsi="Calibri"/>
          <w:b/>
          <w:color w:val="000000"/>
          <w:sz w:val="22"/>
          <w:szCs w:val="22"/>
          <w:lang w:eastAsia="en-US"/>
        </w:rPr>
        <w:tab/>
      </w:r>
      <w:r w:rsidRPr="006C664F">
        <w:rPr>
          <w:rFonts w:ascii="Calibri" w:hAnsi="Calibri"/>
          <w:sz w:val="22"/>
          <w:szCs w:val="22"/>
          <w:lang w:eastAsia="en-US"/>
        </w:rPr>
        <w:t>každá ucelená kapitola obsahuje na začátku vzor písemnosti pro žáky, kteří na jeho základě potom vypracovávají jednotlivé úkoly. Vyučující tento vzor použije k prezentaci, zároveň žákům musí sdělit další instrukce týkající se zadání  např. určení dat , dále „Náš dopis  zn.“, popřípadě dalších sdělení (např.: které písemnosti se musí posílat doporučeně, atd). Pak následuje vypracování jednotlivých písemností za vzorem a zhodnocení práce vyučujícím nejen po obsahové, formální a gramatické stránce,  ale i to, aby písemnost odpovídala současným normám.Též žákům sdělí, kde a proč jednotlivá písemnost neodpovídá těmto normám a oznámkuje mu jeho úkol na základě výše uvedených kritérií.</w:t>
      </w:r>
    </w:p>
    <w:p w:rsidR="00450CA1" w:rsidRDefault="00450CA1" w:rsidP="00450CA1">
      <w:pPr>
        <w:spacing w:after="200" w:line="276" w:lineRule="auto"/>
        <w:rPr>
          <w:b/>
          <w:sz w:val="24"/>
          <w:szCs w:val="24"/>
        </w:rPr>
      </w:pPr>
    </w:p>
    <w:p w:rsidR="00450CA1" w:rsidRPr="002E63A5" w:rsidRDefault="00450CA1" w:rsidP="00450CA1">
      <w:pPr>
        <w:rPr>
          <w:rFonts w:asciiTheme="minorHAnsi" w:hAnsiTheme="minorHAnsi"/>
        </w:rPr>
      </w:pPr>
      <w:r w:rsidRPr="002E63A5">
        <w:rPr>
          <w:rFonts w:asciiTheme="minorHAnsi" w:hAnsiTheme="minorHAnsi"/>
        </w:rPr>
        <w:t>Autorem materiálu a všech jeho příloh, není-li uvedeno jinak, je Ing. Hana Illingerová.</w:t>
      </w:r>
    </w:p>
    <w:p w:rsidR="00450CA1" w:rsidRDefault="00450CA1" w:rsidP="00450CA1">
      <w:pPr>
        <w:spacing w:after="200" w:line="276" w:lineRule="auto"/>
        <w:rPr>
          <w:b/>
          <w:sz w:val="24"/>
          <w:szCs w:val="24"/>
        </w:rPr>
      </w:pPr>
      <w:r>
        <w:rPr>
          <w:b/>
          <w:sz w:val="24"/>
          <w:szCs w:val="24"/>
        </w:rPr>
        <w:br w:type="page"/>
      </w:r>
    </w:p>
    <w:p w:rsidR="00A71F47" w:rsidRDefault="00827FC9" w:rsidP="00827FC9">
      <w:pPr>
        <w:jc w:val="center"/>
        <w:rPr>
          <w:b/>
          <w:sz w:val="24"/>
          <w:szCs w:val="24"/>
        </w:rPr>
      </w:pPr>
      <w:r>
        <w:rPr>
          <w:b/>
          <w:sz w:val="24"/>
          <w:szCs w:val="24"/>
        </w:rPr>
        <w:lastRenderedPageBreak/>
        <w:t>Poptávka – pokračování</w:t>
      </w:r>
    </w:p>
    <w:p w:rsidR="00827FC9" w:rsidRPr="00827FC9" w:rsidRDefault="00827FC9" w:rsidP="00827FC9">
      <w:pPr>
        <w:jc w:val="center"/>
        <w:rPr>
          <w:b/>
          <w:sz w:val="24"/>
          <w:szCs w:val="24"/>
        </w:rPr>
      </w:pPr>
    </w:p>
    <w:p w:rsidR="00827FC9" w:rsidRDefault="00827FC9" w:rsidP="00827FC9">
      <w:pPr>
        <w:jc w:val="both"/>
        <w:rPr>
          <w:sz w:val="24"/>
        </w:rPr>
      </w:pPr>
      <w:r>
        <w:rPr>
          <w:sz w:val="24"/>
        </w:rPr>
        <w:t>13.</w:t>
      </w:r>
    </w:p>
    <w:p w:rsidR="00827FC9" w:rsidRDefault="00827FC9" w:rsidP="00827FC9">
      <w:pPr>
        <w:jc w:val="both"/>
        <w:rPr>
          <w:sz w:val="24"/>
        </w:rPr>
      </w:pPr>
      <w:r>
        <w:rPr>
          <w:sz w:val="24"/>
        </w:rPr>
        <w:t xml:space="preserve">     Ředitel Základní školy v Ústí nad Labem Děčínská 1280, Mgr. Josef Frolík vás pověřil jako managera, abyste zaslali poptávku ohledně školy v přírodě do rekreačního objektu Lesov v Klenčí pod Čerchovem, PSČ 345 34. V úvodu dopisu ředitel vaším prostřednictvím vysvětluje, že žáci žijí v oblastech, kde je ovzduší velmi znečištěné. Tak často trpí respiračními chorobami, a proto škola každoročně organizuje pro žáky prvního stupně školu v přírodě. V další části dopisu se dotazuje, zda by vedení tohoto rekreačního objektu mohlo zabezpečit pobyt pro asi 250 žáků v sedmi čtrnáctidenních cyklech v období březen až červen. S každou skupinou žáků odjíždí 4 pedagogičtí pracovníci. Ředitele zajímá lůžková kapacita pokojů, kde je umístěno sociální zařízení, zda jsou v objektu větší společenské místnosti, kde by mohli žáci v případě nepříznivého počasí být, jaká je cena za ubytování a stravování. V závěru dopisu Mgr. Frolík uvádí, že bude-li nabídka zajímavá, rád by objekt osobně navštívil.</w:t>
      </w:r>
    </w:p>
    <w:p w:rsidR="00827FC9" w:rsidRDefault="00827FC9" w:rsidP="00827FC9">
      <w:pPr>
        <w:jc w:val="both"/>
        <w:rPr>
          <w:sz w:val="24"/>
        </w:rPr>
      </w:pPr>
    </w:p>
    <w:p w:rsidR="00827FC9" w:rsidRDefault="00827FC9" w:rsidP="00827FC9">
      <w:pPr>
        <w:jc w:val="both"/>
        <w:rPr>
          <w:sz w:val="24"/>
        </w:rPr>
      </w:pPr>
      <w:r>
        <w:rPr>
          <w:sz w:val="24"/>
        </w:rPr>
        <w:t>14.</w:t>
      </w:r>
    </w:p>
    <w:p w:rsidR="00827FC9" w:rsidRDefault="00827FC9" w:rsidP="00827FC9">
      <w:pPr>
        <w:jc w:val="both"/>
        <w:rPr>
          <w:sz w:val="24"/>
        </w:rPr>
      </w:pPr>
      <w:r>
        <w:rPr>
          <w:sz w:val="24"/>
        </w:rPr>
        <w:t xml:space="preserve">     JUDr. Gerhard Šrámek, majitel advokátní kanceláře JUDr. Šrámek (Cimburova 7, 388 01 Blatná), vás pověřil sestavením dotazu do realitní a poradenské agentury Moravec a syn (Ševčíkova 5, 397 01 Písek), na možnost nabídky komplexu administrativních místností, vhodných pro činnost advokátní kanceláře a situovaných v centru Písku. Měly by to být minimálně dvě větší místnosti, které by sloužily jako pracovny advokátů a jejich sekretářek, předsíň a obvyklé sociální zařízení. Vítána by také však byla malá místnost umožňující instalování kuchyňky a další menší místnost pro archiv spisů. Vše by samozřejmě muselo tvořit souvislý a samostatný celek, kde by bylo možno zabudovat vhodné zabezpečovací zařízení.</w:t>
      </w:r>
    </w:p>
    <w:p w:rsidR="00827FC9" w:rsidRDefault="00827FC9" w:rsidP="00827FC9">
      <w:pPr>
        <w:ind w:right="-284"/>
        <w:jc w:val="both"/>
        <w:rPr>
          <w:sz w:val="24"/>
        </w:rPr>
      </w:pPr>
    </w:p>
    <w:p w:rsidR="00827FC9" w:rsidRDefault="00827FC9" w:rsidP="00827FC9">
      <w:pPr>
        <w:ind w:right="-284"/>
        <w:jc w:val="both"/>
        <w:rPr>
          <w:sz w:val="24"/>
        </w:rPr>
      </w:pPr>
      <w:r>
        <w:rPr>
          <w:sz w:val="24"/>
        </w:rPr>
        <w:t xml:space="preserve">15. </w:t>
      </w:r>
    </w:p>
    <w:p w:rsidR="00827FC9" w:rsidRDefault="00827FC9" w:rsidP="00827FC9">
      <w:pPr>
        <w:ind w:right="-284"/>
        <w:jc w:val="both"/>
        <w:rPr>
          <w:sz w:val="24"/>
        </w:rPr>
      </w:pPr>
      <w:r>
        <w:rPr>
          <w:sz w:val="24"/>
        </w:rPr>
        <w:t xml:space="preserve">     Jako asistent(ka) Ing. arch. Vlasty Budilové, architektonický ateliér (Hollarovo náměstí 6, 572 01 Polička), se dnešního dne dotazujete společnosti AB WEB Design, v. o. s. (Kateřinská 174/2, 570 01 Litomyšl), na zřízení a tvorbu webové prezentace. potřebujete provést všechny přípravné práce s tím spojené, tedy zřízení a registraci domény, umístění domény, umístění stránek na internetový server a nastavení přístupu k prezentaci z Internetu. Očekáváte také pomoc při tvorbě vhodného designu a struktury stránek, jež budou muset obsahovat animace, formuláře pro zadávání údajů a databázové tabulky. Uvítali byste i správu a aktualizaci či restrukturalizaci stránek. Čekáte na brzkou nabídku.</w:t>
      </w:r>
    </w:p>
    <w:p w:rsidR="00827FC9" w:rsidRDefault="00827FC9" w:rsidP="00827FC9">
      <w:pPr>
        <w:ind w:right="-284"/>
        <w:jc w:val="both"/>
        <w:rPr>
          <w:sz w:val="24"/>
        </w:rPr>
      </w:pPr>
    </w:p>
    <w:p w:rsidR="00827FC9" w:rsidRDefault="00827FC9" w:rsidP="00827FC9">
      <w:pPr>
        <w:ind w:right="-284"/>
        <w:jc w:val="both"/>
        <w:rPr>
          <w:sz w:val="24"/>
        </w:rPr>
      </w:pPr>
      <w:r>
        <w:rPr>
          <w:sz w:val="24"/>
        </w:rPr>
        <w:t xml:space="preserve">16. </w:t>
      </w:r>
    </w:p>
    <w:p w:rsidR="00827FC9" w:rsidRDefault="00827FC9" w:rsidP="00827FC9">
      <w:pPr>
        <w:ind w:right="-284"/>
        <w:jc w:val="both"/>
        <w:rPr>
          <w:sz w:val="24"/>
        </w:rPr>
      </w:pPr>
      <w:r>
        <w:rPr>
          <w:sz w:val="24"/>
        </w:rPr>
        <w:t xml:space="preserve">      Jste zaměstnancem komanditní společnosti Naros, Uherské Hradiště a dnes vás pověřil váš nadřízený Ing. Josef Rada, prokurista, sestavením dopisu, kde se dotazujete společnosti s ručením omezeným Gast, Kardašova 111, 698 01 Veselí nad Moravou, na možnost dodávek hluboko zmrazené stravy. V úvodu dopisu vysvětlujete, že neposkytujete svým zaměstnancům stravování, protože nemáte vhodné prostory. Chcete však, aby měli zaměstnanci možnost během pracovní doby konzumovat teplé jídlo vy nevyužívali gastrolístky na nákup jiného zboží. Uvádíte, že máte zájem o pravidelné dodávky zmrazené stravy, která by měla být balena do polypropylenových misek, doba použitelnosti jídla je 120 hodin. Týdenní množství by bylo cca 250 porcí. Zajímá vás cena, dodací podmínky a druhy jídel včetně způsobu jejich výběru. Očekáváte od společnosti Gast nabídku. Bude-li zajímavá, stanete se pravidelným odběratelem.</w:t>
      </w:r>
    </w:p>
    <w:p w:rsidR="00827FC9" w:rsidRDefault="00827FC9"/>
    <w:sectPr w:rsidR="00827FC9" w:rsidSect="00A71F47">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10002FF" w:usb1="4000ACFF" w:usb2="00000009" w:usb3="00000000" w:csb0="0000019F" w:csb1="00000000"/>
  </w:font>
  <w:font w:name="Times New Roman">
    <w:panose1 w:val="02020603050405020304"/>
    <w:charset w:val="EE"/>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characterSpacingControl w:val="doNotCompress"/>
  <w:compat>
    <w:compatSetting w:name="compatibilityMode" w:uri="http://schemas.microsoft.com/office/word" w:val="12"/>
  </w:compat>
  <w:rsids>
    <w:rsidRoot w:val="00827FC9"/>
    <w:rsid w:val="00450CA1"/>
    <w:rsid w:val="004A36F2"/>
    <w:rsid w:val="00827FC9"/>
    <w:rsid w:val="00A71F47"/>
    <w:rsid w:val="00C20C0F"/>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827FC9"/>
    <w:pPr>
      <w:spacing w:after="0" w:line="240" w:lineRule="auto"/>
    </w:pPr>
    <w:rPr>
      <w:rFonts w:ascii="Times New Roman" w:eastAsia="Times New Roman" w:hAnsi="Times New Roman" w:cs="Times New Roman"/>
      <w:sz w:val="20"/>
      <w:szCs w:val="20"/>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Textbubliny">
    <w:name w:val="Balloon Text"/>
    <w:basedOn w:val="Normln"/>
    <w:link w:val="TextbublinyChar"/>
    <w:uiPriority w:val="99"/>
    <w:semiHidden/>
    <w:unhideWhenUsed/>
    <w:rsid w:val="00450CA1"/>
    <w:rPr>
      <w:rFonts w:ascii="Tahoma" w:hAnsi="Tahoma" w:cs="Tahoma"/>
      <w:sz w:val="16"/>
      <w:szCs w:val="16"/>
    </w:rPr>
  </w:style>
  <w:style w:type="character" w:customStyle="1" w:styleId="TextbublinyChar">
    <w:name w:val="Text bubliny Char"/>
    <w:basedOn w:val="Standardnpsmoodstavce"/>
    <w:link w:val="Textbubliny"/>
    <w:uiPriority w:val="99"/>
    <w:semiHidden/>
    <w:rsid w:val="00450CA1"/>
    <w:rPr>
      <w:rFonts w:ascii="Tahoma" w:eastAsia="Times New Roman" w:hAnsi="Tahoma" w:cs="Tahoma"/>
      <w:sz w:val="16"/>
      <w:szCs w:val="16"/>
      <w:lang w:eastAsia="cs-CZ"/>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cs-CZ" w:eastAsia="cs-CZ"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image" Target="media/image2.pn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2</Pages>
  <Words>740</Words>
  <Characters>4372</Characters>
  <Application>Microsoft Office Word</Application>
  <DocSecurity>0</DocSecurity>
  <Lines>36</Lines>
  <Paragraphs>10</Paragraphs>
  <ScaleCrop>false</ScaleCrop>
  <Company/>
  <LinksUpToDate>false</LinksUpToDate>
  <CharactersWithSpaces>5102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dc:creator>
  <cp:keywords/>
  <dc:description/>
  <cp:lastModifiedBy>V</cp:lastModifiedBy>
  <cp:revision>3</cp:revision>
  <dcterms:created xsi:type="dcterms:W3CDTF">2013-02-07T14:06:00Z</dcterms:created>
  <dcterms:modified xsi:type="dcterms:W3CDTF">2014-04-02T16:27:00Z</dcterms:modified>
</cp:coreProperties>
</file>