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378" w:rsidRPr="006C664F" w:rsidRDefault="008A0378" w:rsidP="008A0378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53100" cy="1363980"/>
            <wp:effectExtent l="19050" t="0" r="0" b="0"/>
            <wp:docPr id="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3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12"/>
      </w:tblGrid>
      <w:tr w:rsidR="008A0378" w:rsidRPr="006C664F" w:rsidTr="00264049">
        <w:tc>
          <w:tcPr>
            <w:tcW w:w="9212" w:type="dxa"/>
          </w:tcPr>
          <w:p w:rsidR="008A0378" w:rsidRPr="006C664F" w:rsidRDefault="008A0378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Zlepšení podmínek pro vzdělávání na středních školách Operačního programu</w:t>
            </w:r>
          </w:p>
          <w:p w:rsidR="008A0378" w:rsidRPr="006C664F" w:rsidRDefault="008A0378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Vzdělávání pro konkurenceschopnost</w:t>
            </w:r>
          </w:p>
          <w:p w:rsidR="008A0378" w:rsidRPr="006C664F" w:rsidRDefault="008A0378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</w:p>
        </w:tc>
      </w:tr>
      <w:tr w:rsidR="008A0378" w:rsidRPr="006C664F" w:rsidTr="00264049">
        <w:trPr>
          <w:trHeight w:val="875"/>
        </w:trPr>
        <w:tc>
          <w:tcPr>
            <w:tcW w:w="9212" w:type="dxa"/>
            <w:vAlign w:val="center"/>
          </w:tcPr>
          <w:p w:rsidR="008A0378" w:rsidRPr="006C664F" w:rsidRDefault="008A0378" w:rsidP="00264049">
            <w:pPr>
              <w:jc w:val="center"/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Název a adresa školy: Integrovaná střední škola Cheb, Obrněné brigády 6, 350 11 Cheb</w:t>
            </w:r>
            <w:r>
              <w:rPr>
                <w:rFonts w:ascii="Calibri" w:eastAsia="Calibri" w:hAnsi="Calibri"/>
                <w:b/>
                <w:noProof/>
              </w:rPr>
              <w:drawing>
                <wp:inline distT="0" distB="0" distL="0" distR="0">
                  <wp:extent cx="853440" cy="746760"/>
                  <wp:effectExtent l="19050" t="0" r="3810" b="0"/>
                  <wp:docPr id="18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746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378" w:rsidRPr="006C664F" w:rsidTr="00264049">
        <w:tc>
          <w:tcPr>
            <w:tcW w:w="9212" w:type="dxa"/>
          </w:tcPr>
          <w:p w:rsidR="008A0378" w:rsidRPr="006C664F" w:rsidRDefault="008A0378" w:rsidP="00264049">
            <w:pPr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</w:pPr>
            <w:r w:rsidRPr="006C664F">
              <w:rPr>
                <w:rFonts w:ascii="Calibri" w:eastAsia="Calibri" w:hAnsi="Calibri"/>
                <w:b/>
                <w:sz w:val="24"/>
                <w:szCs w:val="24"/>
                <w:lang w:eastAsia="en-US"/>
              </w:rPr>
              <w:t>Číslo projektu: CZ.1.07/1.5.00/34.0290</w:t>
            </w:r>
          </w:p>
        </w:tc>
      </w:tr>
    </w:tbl>
    <w:p w:rsidR="008A0378" w:rsidRPr="006C664F" w:rsidRDefault="008A0378" w:rsidP="008A0378">
      <w:pPr>
        <w:rPr>
          <w:rFonts w:ascii="Calibri" w:eastAsia="Calibri" w:hAnsi="Calibri"/>
          <w:b/>
          <w:sz w:val="22"/>
          <w:szCs w:val="22"/>
          <w:lang w:eastAsia="en-US"/>
        </w:rPr>
      </w:pPr>
    </w:p>
    <w:p w:rsidR="008A0378" w:rsidRPr="006C664F" w:rsidRDefault="008A0378" w:rsidP="008A0378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sz w:val="22"/>
          <w:szCs w:val="22"/>
          <w:lang w:eastAsia="en-US"/>
        </w:rPr>
        <w:t xml:space="preserve">Číslo a název klíčové aktivity: </w:t>
      </w:r>
      <w:r w:rsidRPr="004168F6">
        <w:rPr>
          <w:rFonts w:ascii="Calibri" w:eastAsia="Calibri" w:hAnsi="Calibri"/>
          <w:b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Cs/>
          <w:iCs/>
          <w:sz w:val="22"/>
          <w:szCs w:val="22"/>
          <w:lang w:eastAsia="en-US"/>
        </w:rPr>
        <w:t xml:space="preserve">III/2 Inovace a zkvalitnění výuky prostřednictvím ICT </w:t>
      </w:r>
    </w:p>
    <w:p w:rsidR="008A0378" w:rsidRPr="004168F6" w:rsidRDefault="008A0378" w:rsidP="008A0378">
      <w:pPr>
        <w:ind w:left="3540" w:hanging="3540"/>
        <w:rPr>
          <w:rFonts w:ascii="Calibri" w:hAnsi="Calibri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Číslo DUM: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hAnsi="Calibri"/>
          <w:bCs/>
          <w:sz w:val="22"/>
          <w:szCs w:val="22"/>
          <w:lang w:eastAsia="en-US"/>
        </w:rPr>
        <w:t>VY_32_INOVACE_03Igo_10</w:t>
      </w:r>
    </w:p>
    <w:p w:rsidR="008A0378" w:rsidRPr="006C664F" w:rsidRDefault="008A0378" w:rsidP="008A0378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4168F6">
        <w:rPr>
          <w:rFonts w:ascii="Calibri" w:hAnsi="Calibri"/>
          <w:b/>
          <w:sz w:val="22"/>
          <w:szCs w:val="22"/>
          <w:lang w:eastAsia="en-US"/>
        </w:rPr>
        <w:t>Název DUM: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color w:val="000000"/>
          <w:sz w:val="22"/>
          <w:szCs w:val="22"/>
          <w:lang w:eastAsia="en-US"/>
        </w:rPr>
        <w:t>Nabídka nevyžádaná - část 10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8A0378" w:rsidRPr="006C664F" w:rsidRDefault="008A0378" w:rsidP="008A0378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Jméno autora: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Ing. Hana Illingerová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8A0378" w:rsidRPr="006C664F" w:rsidRDefault="008A0378" w:rsidP="008A0378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>Ročník: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2., 3., 4.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8A0378" w:rsidRPr="006C664F" w:rsidRDefault="008A0378" w:rsidP="008A0378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oblast: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písemná a elektronická komunikac</w:t>
      </w:r>
      <w:r w:rsidRPr="004168F6">
        <w:rPr>
          <w:rFonts w:ascii="Calibri" w:hAnsi="Calibri"/>
          <w:sz w:val="22"/>
          <w:szCs w:val="22"/>
          <w:lang w:eastAsia="en-US"/>
        </w:rPr>
        <w:t>e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8A0378" w:rsidRPr="006C664F" w:rsidRDefault="008A0378" w:rsidP="008A0378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Vzdělávací obor: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Obchodní akademie, Podnikání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8A0378" w:rsidRPr="006C664F" w:rsidRDefault="008A0378" w:rsidP="008A0378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Klíčová slova: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 xml:space="preserve">pozvánka, prezenční listina, zápis z porady, příkaz, poptávka, </w:t>
      </w:r>
    </w:p>
    <w:p w:rsidR="008A0378" w:rsidRPr="006C664F" w:rsidRDefault="008A0378" w:rsidP="008A0378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Anotace: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Materiály slouží nejen jako učební pomůcka, ale zároveň</w:t>
      </w:r>
      <w:r w:rsidR="00BC4C87"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 jako pomůcka při </w:t>
      </w:r>
      <w:bookmarkStart w:id="0" w:name="_GoBack"/>
      <w:bookmarkEnd w:id="0"/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>přípravě na státní zkoušky nebo různé formy soutěží</w:t>
      </w:r>
      <w:r w:rsidRPr="004168F6">
        <w:rPr>
          <w:rFonts w:ascii="Calibri" w:eastAsia="Calibri" w:hAnsi="Calibri"/>
          <w:color w:val="000000"/>
          <w:sz w:val="22"/>
          <w:szCs w:val="22"/>
          <w:lang w:eastAsia="en-US"/>
        </w:rPr>
        <w:t>.</w:t>
      </w:r>
      <w:r w:rsidRPr="006C664F">
        <w:rPr>
          <w:rFonts w:ascii="Calibri" w:eastAsia="Calibri" w:hAnsi="Calibri"/>
          <w:color w:val="000000"/>
          <w:sz w:val="22"/>
          <w:szCs w:val="22"/>
          <w:lang w:eastAsia="en-US"/>
        </w:rPr>
        <w:tab/>
      </w:r>
    </w:p>
    <w:p w:rsidR="008A0378" w:rsidRPr="006C664F" w:rsidRDefault="008A0378" w:rsidP="008A0378">
      <w:pPr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Druh učebního materiálu: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tištěný text a vzory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8A0378" w:rsidRPr="006C664F" w:rsidRDefault="008A0378" w:rsidP="008A0378">
      <w:pPr>
        <w:ind w:left="3540" w:hanging="3540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Očekávaný výstup: </w:t>
      </w:r>
      <w:r w:rsidRPr="004168F6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žák je schopen bezchybně a podle norem napsat a upravit obchodní a hospodářské písemnosti</w:t>
      </w: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</w:p>
    <w:p w:rsidR="008A0378" w:rsidRPr="006C664F" w:rsidRDefault="008A0378" w:rsidP="008A0378">
      <w:pPr>
        <w:ind w:left="3540" w:hanging="3540"/>
        <w:rPr>
          <w:rFonts w:ascii="Calibri" w:eastAsia="Calibri" w:hAnsi="Calibri"/>
          <w:b/>
          <w:color w:val="000000"/>
          <w:sz w:val="24"/>
          <w:szCs w:val="24"/>
          <w:lang w:eastAsia="en-US"/>
        </w:rPr>
      </w:pPr>
      <w:r w:rsidRPr="006C664F">
        <w:rPr>
          <w:rFonts w:ascii="Calibri" w:eastAsia="Calibri" w:hAnsi="Calibri"/>
          <w:b/>
          <w:color w:val="000000"/>
          <w:sz w:val="22"/>
          <w:szCs w:val="22"/>
          <w:lang w:eastAsia="en-US"/>
        </w:rPr>
        <w:t xml:space="preserve">Metodika učebního materiálu: </w:t>
      </w:r>
      <w:r>
        <w:rPr>
          <w:rFonts w:ascii="Calibri" w:eastAsia="Calibri" w:hAnsi="Calibri"/>
          <w:b/>
          <w:color w:val="000000"/>
          <w:sz w:val="22"/>
          <w:szCs w:val="22"/>
          <w:lang w:eastAsia="en-US"/>
        </w:rPr>
        <w:tab/>
      </w:r>
      <w:r w:rsidRPr="006C664F">
        <w:rPr>
          <w:rFonts w:ascii="Calibri" w:hAnsi="Calibri"/>
          <w:sz w:val="22"/>
          <w:szCs w:val="22"/>
          <w:lang w:eastAsia="en-US"/>
        </w:rPr>
        <w:t>každá ucelená kapitola obsahuje na začátku vzor písemnosti pro žáky, kteří na jeho základě potom vypracovávají jednotlivé úkoly. Vyučující tento vzor použije k prezentaci, zároveň žákům musí sdělit další instrukce týkající se zadání  např. určení dat , dále „Náš dopis  zn.“, popřípadě dalších sdělení (např.: které písemnosti se musí posílat doporučeně, atd). Pak následuje vypracování jednotlivých písemností za vzorem a zhodnocení práce vyučujícím nejen po obsahové, formální a gramatické stránce,  ale i to, aby písemnost odpovídala současným normám.Též žákům sdělí, kde a proč jednotlivá písemnost neodpovídá těmto normám a oznámkuje mu jeho úkol na základě výše uvedených kritérií.</w:t>
      </w:r>
    </w:p>
    <w:p w:rsidR="008A0378" w:rsidRDefault="008A0378" w:rsidP="008A0378">
      <w:pPr>
        <w:spacing w:after="200" w:line="276" w:lineRule="auto"/>
        <w:rPr>
          <w:b/>
          <w:sz w:val="24"/>
          <w:szCs w:val="24"/>
        </w:rPr>
      </w:pPr>
    </w:p>
    <w:p w:rsidR="008A0378" w:rsidRPr="002E63A5" w:rsidRDefault="008A0378" w:rsidP="008A0378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8A0378" w:rsidRDefault="008A0378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9335C1" w:rsidRDefault="00096301" w:rsidP="0009630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Nabídka – pokračování</w:t>
      </w:r>
    </w:p>
    <w:p w:rsidR="00096301" w:rsidRDefault="00096301" w:rsidP="00096301">
      <w:pPr>
        <w:jc w:val="center"/>
        <w:rPr>
          <w:b/>
          <w:sz w:val="24"/>
          <w:szCs w:val="24"/>
        </w:rPr>
      </w:pPr>
    </w:p>
    <w:p w:rsidR="00096301" w:rsidRPr="00096301" w:rsidRDefault="00096301" w:rsidP="00096301">
      <w:pPr>
        <w:jc w:val="center"/>
        <w:rPr>
          <w:b/>
          <w:sz w:val="24"/>
          <w:szCs w:val="24"/>
        </w:rPr>
      </w:pPr>
    </w:p>
    <w:p w:rsidR="00096301" w:rsidRDefault="00096301" w:rsidP="00096301">
      <w:pPr>
        <w:jc w:val="both"/>
        <w:rPr>
          <w:sz w:val="24"/>
        </w:rPr>
      </w:pPr>
      <w:r>
        <w:rPr>
          <w:sz w:val="24"/>
        </w:rPr>
        <w:t xml:space="preserve">7. </w:t>
      </w:r>
    </w:p>
    <w:p w:rsidR="00096301" w:rsidRDefault="00096301" w:rsidP="00096301">
      <w:pPr>
        <w:jc w:val="both"/>
        <w:rPr>
          <w:sz w:val="24"/>
        </w:rPr>
      </w:pPr>
      <w:r>
        <w:rPr>
          <w:sz w:val="24"/>
        </w:rPr>
        <w:t xml:space="preserve">     V Srbech v okrese Kladno jste přebudovali bývalé hornické učiliště na architektonicky zdařilý hotel. Je umístěn uprostřed lesů, 500 metrů od Tuchlovického rybníka. Hotel poskytuje ubytování pro 100 osob. Jsou v něm 2 restaurace a 2 salónky, v nichž se podávají snídaně, obědy i večeře. v letním období je i možnost venkovního posezení. V hotelu jsou také technicky dobře vybavené učebny pro konání různých školení. Pro zábavu je k dispozici kulečník a tenisové kurty. Pro odpočinek a zvýšení kondice slouží posilovna a sauna. Pokoje jsou dvou a třílůžkové s vlastním sociálním vybavením a televizorem. Je možné si pronajmout i apartmá. Dobré vlakové i autobusové spojení, vzdálenost od Prahy je 30 km. Nabídněte tento hotel cestovní kanceláři Palma, s. r. o., Jičínská 8, 190 00 Praha.</w:t>
      </w:r>
    </w:p>
    <w:p w:rsidR="00096301" w:rsidRDefault="00096301" w:rsidP="00096301">
      <w:pPr>
        <w:jc w:val="both"/>
        <w:rPr>
          <w:sz w:val="24"/>
        </w:rPr>
      </w:pPr>
    </w:p>
    <w:p w:rsidR="00096301" w:rsidRDefault="00096301" w:rsidP="00096301">
      <w:pPr>
        <w:jc w:val="both"/>
        <w:rPr>
          <w:sz w:val="24"/>
        </w:rPr>
      </w:pPr>
    </w:p>
    <w:p w:rsidR="00096301" w:rsidRDefault="00096301" w:rsidP="00096301">
      <w:pPr>
        <w:jc w:val="both"/>
        <w:rPr>
          <w:sz w:val="24"/>
        </w:rPr>
      </w:pPr>
      <w:r>
        <w:rPr>
          <w:sz w:val="24"/>
        </w:rPr>
        <w:t>8.</w:t>
      </w:r>
    </w:p>
    <w:p w:rsidR="00096301" w:rsidRDefault="00096301" w:rsidP="00096301">
      <w:pPr>
        <w:jc w:val="both"/>
        <w:rPr>
          <w:sz w:val="24"/>
        </w:rPr>
      </w:pPr>
      <w:r>
        <w:rPr>
          <w:sz w:val="24"/>
        </w:rPr>
        <w:t xml:space="preserve">     Společnost s ručením omezeným Mrázek – Evropa Antik, tel a fax: 227 060 423, e-mail </w:t>
      </w:r>
      <w:hyperlink r:id="rId7" w:history="1">
        <w:r>
          <w:rPr>
            <w:rStyle w:val="Hypertextovodkaz"/>
          </w:rPr>
          <w:t>evropaantik@seznam.cz</w:t>
        </w:r>
      </w:hyperlink>
      <w:r>
        <w:rPr>
          <w:sz w:val="24"/>
        </w:rPr>
        <w:t>, se zabývá prodejem replik starožitného kování, dále prodejem mořidel, vosků a patin na kování pro restaurátorské práce. Podnikatelské aktivity chce rozšířit o prodej replik starožitného nábytku. Jednatel společnosti Ing. Karel Krása vás požádal, abyste oslovili proto soukromé podnikatele v oblasti výroby nábytku a dotazuje se na možnost spolupráce. Ve svém dopise uvádí, že společnost má zájem především o zakázkovou výrobu stolů, židlí, komod a sekretářů z masivního dřeva (smrk, dub třešeň, jasan a ořech) podle nákresů a technologických postupů úpravy dřeva zpracovaných společností Mrázek – Evropa Antik. Jednatel vyzývá adresáta, pokud bude mít zájem o spoluprácí, aby zaslal katalog nebo jednotlivé fotografie svých výrobků a informace o cenách. Bude-li nabídka zajímavá, vyzve Ing. Krása adresáta k osobnímu dojednání spolupráce. Jedním z možných budoucích spolupracovníků je podnikatel Petr Hůrka – zakázkové truhlářství, Kardačova 78, 51 01 Říčany u Prahy.</w:t>
      </w:r>
    </w:p>
    <w:p w:rsidR="00096301" w:rsidRDefault="00096301" w:rsidP="00096301">
      <w:pPr>
        <w:jc w:val="both"/>
        <w:rPr>
          <w:sz w:val="24"/>
        </w:rPr>
      </w:pPr>
    </w:p>
    <w:p w:rsidR="00096301" w:rsidRDefault="00096301" w:rsidP="00096301">
      <w:pPr>
        <w:jc w:val="both"/>
        <w:rPr>
          <w:sz w:val="24"/>
        </w:rPr>
      </w:pPr>
    </w:p>
    <w:p w:rsidR="00096301" w:rsidRDefault="00096301" w:rsidP="00096301">
      <w:pPr>
        <w:jc w:val="both"/>
        <w:rPr>
          <w:sz w:val="24"/>
        </w:rPr>
      </w:pPr>
      <w:r>
        <w:rPr>
          <w:sz w:val="24"/>
        </w:rPr>
        <w:t>9.</w:t>
      </w:r>
    </w:p>
    <w:p w:rsidR="00096301" w:rsidRDefault="00096301" w:rsidP="00096301">
      <w:pPr>
        <w:jc w:val="both"/>
        <w:rPr>
          <w:sz w:val="24"/>
        </w:rPr>
      </w:pPr>
      <w:r>
        <w:rPr>
          <w:sz w:val="24"/>
        </w:rPr>
        <w:t xml:space="preserve">     ZT – Gelding, s. r. o., svářečská škola, podniká v oblasti svařování kovů a zabývá se také prodejem svařovací techniky. Aby se zviditelnila na trhu, zasílá nabídku podnikům, v nichž se pracuje se svařovací technikou. Nabízí svářečské kurzy podle ČSN EN 287 – 1, 2 a periodické doškolování svářečů. Nabízí také svářečské práce na objednávku a svářečský dozor podle ČSN EN 719. Kurzy svařování včetně praxe jsou v rozsahu 2 až 3 týdnů a jsou zahajovány vždy první týden v měsíci. Periodické doškolování a přezkoušení podle české normy trvá týden a je organizováno každý 4. týden v měsíci. Dále odesílatel upozorňuje na prodej svařovací techniky od švýcarského výrobce KAPPI a uvádí, že při zakoupení svařovacího zařízení vyškolí ZT – Gelding jednoho svářeče zdarma. Odesílatel přikládá k dopisu přehled kurzů svařování, doškolování a přezkušování včetně délky trvání a ceny. V příloze jsou také uvedeny ceny svářečských prací a svářečského dozoru. v závěru dopisu vyjadřuje pisatel přesvědčení, že si adresát některou z nabízených služeb vybere. Dopis je adresován společnosti s ručením omezeným ALFA, Popovická 706, 261 01 Příbram. Vypracujete ho vy, podepíše ho Ing. Josef Nejedlý, obchodně technický náměstek.</w:t>
      </w:r>
    </w:p>
    <w:p w:rsidR="00096301" w:rsidRDefault="00096301" w:rsidP="00096301">
      <w:pPr>
        <w:jc w:val="both"/>
        <w:rPr>
          <w:sz w:val="24"/>
        </w:rPr>
      </w:pPr>
    </w:p>
    <w:p w:rsidR="00096301" w:rsidRDefault="00096301"/>
    <w:sectPr w:rsidR="00096301" w:rsidSect="00933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6301"/>
    <w:rsid w:val="00096301"/>
    <w:rsid w:val="003612A6"/>
    <w:rsid w:val="00645CB5"/>
    <w:rsid w:val="008A0378"/>
    <w:rsid w:val="009335C1"/>
    <w:rsid w:val="00BC4C87"/>
    <w:rsid w:val="00D2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6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09630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03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037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vropaantik@seznam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717</Words>
  <Characters>4231</Characters>
  <Application>Microsoft Office Word</Application>
  <DocSecurity>0</DocSecurity>
  <Lines>35</Lines>
  <Paragraphs>9</Paragraphs>
  <ScaleCrop>false</ScaleCrop>
  <Company/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V</cp:lastModifiedBy>
  <cp:revision>4</cp:revision>
  <dcterms:created xsi:type="dcterms:W3CDTF">2013-02-07T14:26:00Z</dcterms:created>
  <dcterms:modified xsi:type="dcterms:W3CDTF">2014-04-02T16:32:00Z</dcterms:modified>
</cp:coreProperties>
</file>