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8B1" w:rsidRPr="006C664F" w:rsidRDefault="000068B1" w:rsidP="000068B1">
      <w:pPr>
        <w:spacing w:after="200" w:line="276" w:lineRule="auto"/>
        <w:rPr>
          <w:rFonts w:ascii="Calibri" w:eastAsia="Calibri" w:hAnsi="Calibri"/>
          <w:sz w:val="22"/>
          <w:szCs w:val="22"/>
          <w:lang w:eastAsia="en-US"/>
        </w:rPr>
      </w:pPr>
      <w:r>
        <w:rPr>
          <w:rFonts w:ascii="Calibri" w:eastAsia="Calibri" w:hAnsi="Calibri"/>
          <w:noProof/>
          <w:sz w:val="22"/>
          <w:szCs w:val="22"/>
        </w:rPr>
        <w:drawing>
          <wp:inline distT="0" distB="0" distL="0" distR="0">
            <wp:extent cx="5753100" cy="1363980"/>
            <wp:effectExtent l="19050" t="0" r="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5753100" cy="1363980"/>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0068B1" w:rsidRPr="006C664F" w:rsidTr="00264049">
        <w:tc>
          <w:tcPr>
            <w:tcW w:w="9212" w:type="dxa"/>
          </w:tcPr>
          <w:p w:rsidR="000068B1" w:rsidRPr="006C664F" w:rsidRDefault="000068B1"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Zlepšení podmínek pro vzdělávání na středních školách Operačního programu</w:t>
            </w:r>
          </w:p>
          <w:p w:rsidR="000068B1" w:rsidRPr="006C664F" w:rsidRDefault="000068B1"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Vzdělávání pro konkurenceschopnost</w:t>
            </w:r>
          </w:p>
          <w:p w:rsidR="000068B1" w:rsidRPr="006C664F" w:rsidRDefault="000068B1" w:rsidP="00264049">
            <w:pPr>
              <w:rPr>
                <w:rFonts w:ascii="Calibri" w:eastAsia="Calibri" w:hAnsi="Calibri"/>
                <w:b/>
                <w:sz w:val="24"/>
                <w:szCs w:val="24"/>
                <w:lang w:eastAsia="en-US"/>
              </w:rPr>
            </w:pPr>
          </w:p>
        </w:tc>
      </w:tr>
      <w:tr w:rsidR="000068B1" w:rsidRPr="006C664F" w:rsidTr="00264049">
        <w:trPr>
          <w:trHeight w:val="875"/>
        </w:trPr>
        <w:tc>
          <w:tcPr>
            <w:tcW w:w="9212" w:type="dxa"/>
            <w:vAlign w:val="center"/>
          </w:tcPr>
          <w:p w:rsidR="000068B1" w:rsidRPr="006C664F" w:rsidRDefault="000068B1"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Název a adresa školy: Integrovaná střední škola Cheb, Obrněné brigády 6, 350 11 Cheb</w:t>
            </w:r>
            <w:r>
              <w:rPr>
                <w:rFonts w:ascii="Calibri" w:eastAsia="Calibri" w:hAnsi="Calibri"/>
                <w:b/>
                <w:noProof/>
              </w:rPr>
              <w:drawing>
                <wp:inline distT="0" distB="0" distL="0" distR="0">
                  <wp:extent cx="853440" cy="746760"/>
                  <wp:effectExtent l="19050" t="0" r="3810" b="0"/>
                  <wp:docPr id="20"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6"/>
                          <a:srcRect/>
                          <a:stretch>
                            <a:fillRect/>
                          </a:stretch>
                        </pic:blipFill>
                        <pic:spPr bwMode="auto">
                          <a:xfrm>
                            <a:off x="0" y="0"/>
                            <a:ext cx="853440" cy="746760"/>
                          </a:xfrm>
                          <a:prstGeom prst="rect">
                            <a:avLst/>
                          </a:prstGeom>
                          <a:noFill/>
                          <a:ln w="9525">
                            <a:noFill/>
                            <a:miter lim="800000"/>
                            <a:headEnd/>
                            <a:tailEnd/>
                          </a:ln>
                        </pic:spPr>
                      </pic:pic>
                    </a:graphicData>
                  </a:graphic>
                </wp:inline>
              </w:drawing>
            </w:r>
          </w:p>
        </w:tc>
      </w:tr>
      <w:tr w:rsidR="000068B1" w:rsidRPr="006C664F" w:rsidTr="00264049">
        <w:tc>
          <w:tcPr>
            <w:tcW w:w="9212" w:type="dxa"/>
          </w:tcPr>
          <w:p w:rsidR="000068B1" w:rsidRPr="006C664F" w:rsidRDefault="000068B1" w:rsidP="00264049">
            <w:pPr>
              <w:rPr>
                <w:rFonts w:ascii="Calibri" w:eastAsia="Calibri" w:hAnsi="Calibri"/>
                <w:b/>
                <w:sz w:val="24"/>
                <w:szCs w:val="24"/>
                <w:lang w:eastAsia="en-US"/>
              </w:rPr>
            </w:pPr>
            <w:r w:rsidRPr="006C664F">
              <w:rPr>
                <w:rFonts w:ascii="Calibri" w:eastAsia="Calibri" w:hAnsi="Calibri"/>
                <w:b/>
                <w:sz w:val="24"/>
                <w:szCs w:val="24"/>
                <w:lang w:eastAsia="en-US"/>
              </w:rPr>
              <w:t>Číslo projektu: CZ.1.07/1.5.00/34.0290</w:t>
            </w:r>
          </w:p>
        </w:tc>
      </w:tr>
    </w:tbl>
    <w:p w:rsidR="000068B1" w:rsidRPr="006C664F" w:rsidRDefault="000068B1" w:rsidP="000068B1">
      <w:pPr>
        <w:rPr>
          <w:rFonts w:ascii="Calibri" w:eastAsia="Calibri" w:hAnsi="Calibri"/>
          <w:b/>
          <w:sz w:val="22"/>
          <w:szCs w:val="22"/>
          <w:lang w:eastAsia="en-US"/>
        </w:rPr>
      </w:pPr>
    </w:p>
    <w:p w:rsidR="000068B1" w:rsidRPr="006C664F" w:rsidRDefault="000068B1" w:rsidP="000068B1">
      <w:pPr>
        <w:ind w:left="3540" w:hanging="3540"/>
        <w:rPr>
          <w:rFonts w:ascii="Calibri" w:eastAsia="Calibri" w:hAnsi="Calibri"/>
          <w:b/>
          <w:color w:val="000000"/>
          <w:sz w:val="22"/>
          <w:szCs w:val="22"/>
          <w:lang w:eastAsia="en-US"/>
        </w:rPr>
      </w:pPr>
      <w:r w:rsidRPr="006C664F">
        <w:rPr>
          <w:rFonts w:ascii="Calibri" w:eastAsia="Calibri" w:hAnsi="Calibri"/>
          <w:b/>
          <w:sz w:val="22"/>
          <w:szCs w:val="22"/>
          <w:lang w:eastAsia="en-US"/>
        </w:rPr>
        <w:t xml:space="preserve">Číslo a název klíčové aktivity: </w:t>
      </w:r>
      <w:r w:rsidRPr="004168F6">
        <w:rPr>
          <w:rFonts w:ascii="Calibri" w:eastAsia="Calibri" w:hAnsi="Calibri"/>
          <w:b/>
          <w:sz w:val="22"/>
          <w:szCs w:val="22"/>
          <w:lang w:eastAsia="en-US"/>
        </w:rPr>
        <w:tab/>
      </w:r>
      <w:r w:rsidRPr="006C664F">
        <w:rPr>
          <w:rFonts w:ascii="Calibri" w:eastAsia="Calibri" w:hAnsi="Calibri"/>
          <w:bCs/>
          <w:iCs/>
          <w:sz w:val="22"/>
          <w:szCs w:val="22"/>
          <w:lang w:eastAsia="en-US"/>
        </w:rPr>
        <w:t xml:space="preserve">III/2 Inovace a zkvalitnění výuky prostřednictvím ICT </w:t>
      </w:r>
    </w:p>
    <w:p w:rsidR="000068B1" w:rsidRPr="004168F6" w:rsidRDefault="000068B1" w:rsidP="000068B1">
      <w:pPr>
        <w:ind w:left="3540" w:hanging="3540"/>
        <w:rPr>
          <w:rFonts w:ascii="Calibri" w:hAnsi="Calibri"/>
          <w:sz w:val="22"/>
          <w:szCs w:val="22"/>
          <w:lang w:eastAsia="en-US"/>
        </w:rPr>
      </w:pPr>
      <w:r w:rsidRPr="006C664F">
        <w:rPr>
          <w:rFonts w:ascii="Calibri" w:eastAsia="Calibri" w:hAnsi="Calibri"/>
          <w:b/>
          <w:color w:val="000000"/>
          <w:sz w:val="22"/>
          <w:szCs w:val="22"/>
          <w:lang w:eastAsia="en-US"/>
        </w:rPr>
        <w:t xml:space="preserve">Číslo DUM: </w:t>
      </w:r>
      <w:r w:rsidRPr="004168F6">
        <w:rPr>
          <w:rFonts w:ascii="Calibri" w:eastAsia="Calibri" w:hAnsi="Calibri"/>
          <w:b/>
          <w:color w:val="000000"/>
          <w:sz w:val="22"/>
          <w:szCs w:val="22"/>
          <w:lang w:eastAsia="en-US"/>
        </w:rPr>
        <w:tab/>
      </w:r>
      <w:r>
        <w:rPr>
          <w:rFonts w:ascii="Calibri" w:hAnsi="Calibri"/>
          <w:bCs/>
          <w:sz w:val="22"/>
          <w:szCs w:val="22"/>
          <w:lang w:eastAsia="en-US"/>
        </w:rPr>
        <w:t>VY_32_INOVACE_03Igo_11</w:t>
      </w:r>
    </w:p>
    <w:p w:rsidR="000068B1" w:rsidRPr="006C664F" w:rsidRDefault="000068B1" w:rsidP="000068B1">
      <w:pPr>
        <w:ind w:left="3540" w:hanging="3540"/>
        <w:rPr>
          <w:rFonts w:ascii="Calibri" w:eastAsia="Calibri" w:hAnsi="Calibri"/>
          <w:b/>
          <w:color w:val="000000"/>
          <w:sz w:val="22"/>
          <w:szCs w:val="22"/>
          <w:lang w:eastAsia="en-US"/>
        </w:rPr>
      </w:pPr>
      <w:r w:rsidRPr="004168F6">
        <w:rPr>
          <w:rFonts w:ascii="Calibri" w:hAnsi="Calibri"/>
          <w:b/>
          <w:sz w:val="22"/>
          <w:szCs w:val="22"/>
          <w:lang w:eastAsia="en-US"/>
        </w:rPr>
        <w:t>Název DUM:</w:t>
      </w:r>
      <w:r w:rsidRPr="004168F6">
        <w:rPr>
          <w:rFonts w:ascii="Calibri" w:eastAsia="Calibri" w:hAnsi="Calibri"/>
          <w:b/>
          <w:color w:val="000000"/>
          <w:sz w:val="22"/>
          <w:szCs w:val="22"/>
          <w:lang w:eastAsia="en-US"/>
        </w:rPr>
        <w:t xml:space="preserve"> </w:t>
      </w:r>
      <w:r w:rsidRPr="004168F6">
        <w:rPr>
          <w:rFonts w:ascii="Calibri" w:eastAsia="Calibri" w:hAnsi="Calibri"/>
          <w:b/>
          <w:color w:val="000000"/>
          <w:sz w:val="22"/>
          <w:szCs w:val="22"/>
          <w:lang w:eastAsia="en-US"/>
        </w:rPr>
        <w:tab/>
      </w:r>
      <w:r>
        <w:rPr>
          <w:rFonts w:ascii="Calibri" w:eastAsia="Calibri" w:hAnsi="Calibri"/>
          <w:color w:val="000000"/>
          <w:sz w:val="22"/>
          <w:szCs w:val="22"/>
          <w:lang w:eastAsia="en-US"/>
        </w:rPr>
        <w:t>Nabídka nevyžádaná - část 11</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0068B1" w:rsidRPr="006C664F" w:rsidRDefault="000068B1" w:rsidP="000068B1">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Jméno autora:</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Ing. Hana Illingerová</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0068B1" w:rsidRPr="006C664F" w:rsidRDefault="000068B1" w:rsidP="000068B1">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Ročník:</w:t>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2., 3., 4.</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0068B1" w:rsidRPr="006C664F" w:rsidRDefault="000068B1" w:rsidP="000068B1">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oblast: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písemná a elektronická komunikac</w:t>
      </w:r>
      <w:r w:rsidRPr="004168F6">
        <w:rPr>
          <w:rFonts w:ascii="Calibri" w:hAnsi="Calibri"/>
          <w:sz w:val="22"/>
          <w:szCs w:val="22"/>
          <w:lang w:eastAsia="en-US"/>
        </w:rPr>
        <w:t>e</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0068B1" w:rsidRPr="006C664F" w:rsidRDefault="000068B1" w:rsidP="000068B1">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obor: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Obchodní akademie, Podnikání</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0068B1" w:rsidRPr="006C664F" w:rsidRDefault="000068B1" w:rsidP="000068B1">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Klíčová slova: </w:t>
      </w:r>
      <w:r w:rsidRPr="004168F6">
        <w:rPr>
          <w:rFonts w:ascii="Calibri" w:eastAsia="Calibri" w:hAnsi="Calibri"/>
          <w:b/>
          <w:color w:val="000000"/>
          <w:sz w:val="22"/>
          <w:szCs w:val="22"/>
          <w:lang w:eastAsia="en-US"/>
        </w:rPr>
        <w:tab/>
      </w:r>
      <w:r w:rsidRPr="006C664F">
        <w:rPr>
          <w:rFonts w:ascii="Calibri" w:hAnsi="Calibri"/>
          <w:sz w:val="22"/>
          <w:szCs w:val="22"/>
          <w:lang w:eastAsia="en-US"/>
        </w:rPr>
        <w:t xml:space="preserve">pozvánka, prezenční listina, zápis z porady, příkaz, poptávka, </w:t>
      </w:r>
    </w:p>
    <w:p w:rsidR="000068B1" w:rsidRPr="006C664F" w:rsidRDefault="000068B1" w:rsidP="000068B1">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Anotace: </w:t>
      </w:r>
      <w:r w:rsidRPr="004168F6">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Materiály slouží nejen jako učební pomůcka, ale zároveň</w:t>
      </w:r>
      <w:r w:rsidR="00930DEA">
        <w:rPr>
          <w:rFonts w:ascii="Calibri" w:eastAsia="Calibri" w:hAnsi="Calibri"/>
          <w:color w:val="000000"/>
          <w:sz w:val="22"/>
          <w:szCs w:val="22"/>
          <w:lang w:eastAsia="en-US"/>
        </w:rPr>
        <w:t xml:space="preserve"> jako pomůcka při </w:t>
      </w:r>
      <w:bookmarkStart w:id="0" w:name="_GoBack"/>
      <w:bookmarkEnd w:id="0"/>
      <w:r w:rsidRPr="006C664F">
        <w:rPr>
          <w:rFonts w:ascii="Calibri" w:eastAsia="Calibri" w:hAnsi="Calibri"/>
          <w:color w:val="000000"/>
          <w:sz w:val="22"/>
          <w:szCs w:val="22"/>
          <w:lang w:eastAsia="en-US"/>
        </w:rPr>
        <w:t>přípravě na státní zkoušky nebo různé formy soutěží</w:t>
      </w:r>
      <w:r w:rsidRPr="004168F6">
        <w:rPr>
          <w:rFonts w:ascii="Calibri" w:eastAsia="Calibri" w:hAnsi="Calibri"/>
          <w:color w:val="000000"/>
          <w:sz w:val="22"/>
          <w:szCs w:val="22"/>
          <w:lang w:eastAsia="en-US"/>
        </w:rPr>
        <w:t>.</w:t>
      </w:r>
      <w:r w:rsidRPr="006C664F">
        <w:rPr>
          <w:rFonts w:ascii="Calibri" w:eastAsia="Calibri" w:hAnsi="Calibri"/>
          <w:color w:val="000000"/>
          <w:sz w:val="22"/>
          <w:szCs w:val="22"/>
          <w:lang w:eastAsia="en-US"/>
        </w:rPr>
        <w:tab/>
      </w:r>
    </w:p>
    <w:p w:rsidR="000068B1" w:rsidRPr="006C664F" w:rsidRDefault="000068B1" w:rsidP="000068B1">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Druh učebního materiálu: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tištěný text a vzory</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0068B1" w:rsidRPr="006C664F" w:rsidRDefault="000068B1" w:rsidP="000068B1">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Očekávaný výstup: </w:t>
      </w:r>
      <w:r w:rsidRPr="004168F6">
        <w:rPr>
          <w:rFonts w:ascii="Calibri" w:eastAsia="Calibri" w:hAnsi="Calibri"/>
          <w:b/>
          <w:color w:val="000000"/>
          <w:sz w:val="22"/>
          <w:szCs w:val="22"/>
          <w:lang w:eastAsia="en-US"/>
        </w:rPr>
        <w:tab/>
      </w:r>
      <w:r w:rsidRPr="006C664F">
        <w:rPr>
          <w:rFonts w:ascii="Calibri" w:hAnsi="Calibri"/>
          <w:sz w:val="22"/>
          <w:szCs w:val="22"/>
          <w:lang w:eastAsia="en-US"/>
        </w:rPr>
        <w:t>žák je schopen bezchybně a podle norem napsat a upravit obchodní a hospodářské písemnosti</w:t>
      </w:r>
      <w:r w:rsidRPr="006C664F">
        <w:rPr>
          <w:rFonts w:ascii="Calibri" w:eastAsia="Calibri" w:hAnsi="Calibri"/>
          <w:b/>
          <w:color w:val="000000"/>
          <w:sz w:val="22"/>
          <w:szCs w:val="22"/>
          <w:lang w:eastAsia="en-US"/>
        </w:rPr>
        <w:tab/>
      </w:r>
    </w:p>
    <w:p w:rsidR="000068B1" w:rsidRPr="006C664F" w:rsidRDefault="000068B1" w:rsidP="000068B1">
      <w:pPr>
        <w:ind w:left="3540" w:hanging="3540"/>
        <w:rPr>
          <w:rFonts w:ascii="Calibri" w:eastAsia="Calibri" w:hAnsi="Calibri"/>
          <w:b/>
          <w:color w:val="000000"/>
          <w:sz w:val="24"/>
          <w:szCs w:val="24"/>
          <w:lang w:eastAsia="en-US"/>
        </w:rPr>
      </w:pPr>
      <w:r w:rsidRPr="006C664F">
        <w:rPr>
          <w:rFonts w:ascii="Calibri" w:eastAsia="Calibri" w:hAnsi="Calibri"/>
          <w:b/>
          <w:color w:val="000000"/>
          <w:sz w:val="22"/>
          <w:szCs w:val="22"/>
          <w:lang w:eastAsia="en-US"/>
        </w:rPr>
        <w:t xml:space="preserve">Metodika učebního materiálu: </w:t>
      </w:r>
      <w:r>
        <w:rPr>
          <w:rFonts w:ascii="Calibri" w:eastAsia="Calibri" w:hAnsi="Calibri"/>
          <w:b/>
          <w:color w:val="000000"/>
          <w:sz w:val="22"/>
          <w:szCs w:val="22"/>
          <w:lang w:eastAsia="en-US"/>
        </w:rPr>
        <w:tab/>
      </w:r>
      <w:r w:rsidRPr="006C664F">
        <w:rPr>
          <w:rFonts w:ascii="Calibri" w:hAnsi="Calibri"/>
          <w:sz w:val="22"/>
          <w:szCs w:val="22"/>
          <w:lang w:eastAsia="en-US"/>
        </w:rPr>
        <w:t>každá ucelená kapitola obsahuje na začátku vzor písemnosti pro žáky, kteří na jeho základě potom vypracovávají jednotlivé úkoly. Vyučující tento vzor použije k prezentaci, zároveň žákům musí sdělit další instrukce týkající se zadání  např. určení dat , dále „Náš dopis  zn.“, popřípadě dalších sdělení (např.: které písemnosti se musí posílat doporučeně, atd). Pak následuje vypracování jednotlivých písemností za vzorem a zhodnocení práce vyučujícím nejen po obsahové, formální a gramatické stránce,  ale i to, aby písemnost odpovídala současným normám.Též žákům sdělí, kde a proč jednotlivá písemnost neodpovídá těmto normám a oznámkuje mu jeho úkol na základě výše uvedených kritérií.</w:t>
      </w:r>
    </w:p>
    <w:p w:rsidR="000068B1" w:rsidRDefault="000068B1" w:rsidP="000068B1">
      <w:pPr>
        <w:spacing w:after="200" w:line="276" w:lineRule="auto"/>
        <w:rPr>
          <w:b/>
          <w:sz w:val="24"/>
          <w:szCs w:val="24"/>
        </w:rPr>
      </w:pPr>
    </w:p>
    <w:p w:rsidR="000068B1" w:rsidRPr="002E63A5" w:rsidRDefault="000068B1" w:rsidP="000068B1">
      <w:pPr>
        <w:rPr>
          <w:rFonts w:asciiTheme="minorHAnsi" w:hAnsiTheme="minorHAnsi"/>
        </w:rPr>
      </w:pPr>
      <w:r w:rsidRPr="002E63A5">
        <w:rPr>
          <w:rFonts w:asciiTheme="minorHAnsi" w:hAnsiTheme="minorHAnsi"/>
        </w:rPr>
        <w:t>Autorem materiálu a všech jeho příloh, není-li uvedeno jinak, je Ing. Hana Illingerová.</w:t>
      </w:r>
    </w:p>
    <w:p w:rsidR="000068B1" w:rsidRDefault="000068B1" w:rsidP="000068B1">
      <w:pPr>
        <w:spacing w:after="200" w:line="276" w:lineRule="auto"/>
        <w:rPr>
          <w:b/>
          <w:sz w:val="24"/>
          <w:szCs w:val="24"/>
        </w:rPr>
      </w:pPr>
      <w:r>
        <w:rPr>
          <w:b/>
          <w:sz w:val="24"/>
          <w:szCs w:val="24"/>
        </w:rPr>
        <w:br w:type="page"/>
      </w:r>
    </w:p>
    <w:p w:rsidR="00C17E91" w:rsidRDefault="000D59F6" w:rsidP="000D59F6">
      <w:pPr>
        <w:jc w:val="center"/>
        <w:rPr>
          <w:b/>
          <w:sz w:val="24"/>
          <w:szCs w:val="24"/>
        </w:rPr>
      </w:pPr>
      <w:r>
        <w:rPr>
          <w:b/>
          <w:sz w:val="24"/>
          <w:szCs w:val="24"/>
        </w:rPr>
        <w:lastRenderedPageBreak/>
        <w:t>Nabídka – pokračování</w:t>
      </w:r>
    </w:p>
    <w:p w:rsidR="000D59F6" w:rsidRDefault="000D59F6" w:rsidP="000D59F6">
      <w:pPr>
        <w:jc w:val="center"/>
        <w:rPr>
          <w:b/>
          <w:sz w:val="24"/>
          <w:szCs w:val="24"/>
        </w:rPr>
      </w:pPr>
    </w:p>
    <w:p w:rsidR="000D59F6" w:rsidRPr="000D59F6" w:rsidRDefault="000D59F6" w:rsidP="000D59F6">
      <w:pPr>
        <w:rPr>
          <w:sz w:val="24"/>
          <w:szCs w:val="24"/>
        </w:rPr>
      </w:pPr>
      <w:r>
        <w:rPr>
          <w:sz w:val="24"/>
          <w:szCs w:val="24"/>
        </w:rPr>
        <w:t>10.</w:t>
      </w:r>
    </w:p>
    <w:p w:rsidR="000D59F6" w:rsidRDefault="000D59F6" w:rsidP="000D59F6">
      <w:pPr>
        <w:jc w:val="both"/>
        <w:rPr>
          <w:sz w:val="24"/>
        </w:rPr>
      </w:pPr>
      <w:r>
        <w:rPr>
          <w:sz w:val="24"/>
        </w:rPr>
        <w:t xml:space="preserve">     Pracujete ve společnosti s ručením omezeným Dřevostav, Březinova 27, 375 01 Týn nad Vltavou a specializujete se od roku 1998 na výrobní program s názvem Městský, obecní a parkový mobiliář. Služby nabízíte městům a obcím v celé republice. Ředitel společnosti Ing. Jaroslav Novotný vám zadal úkol, abyste sestavili dopis adresovaný starostovi Městského úřadu Jihlava 1, Jilemnická 569, PSČ 586 01, kde nabízíte výrobu autobusových zastávek, které svým vzhledem imitují srubovinu. Tloušťka obkladu je 45 mm, vnitřní lavice i rám zastávky jsou vyrobeny z masivních prvků. Zastávky vynikají odolností. Dřevostav dále nabízí dětská zařízení na hřiště. Ta mají cerfitikát a splňují náročné evropské normy. Nabízené výrobky jsou vyobrazeny v přiloženém katalogu s ceníkem. Uvádíte, že zajišťujete odbornou montáž, záruční i pozáruční servis. U zařízení na dětská hřiště provádíte také roční revize. V závěru dopisu obchodní ředitel ujišťuje zákazníka, že v případě zájmu jej pozve k osobní návštěvě.</w:t>
      </w:r>
    </w:p>
    <w:p w:rsidR="000D59F6" w:rsidRDefault="000D59F6" w:rsidP="000D59F6">
      <w:pPr>
        <w:jc w:val="both"/>
        <w:rPr>
          <w:sz w:val="24"/>
        </w:rPr>
      </w:pPr>
    </w:p>
    <w:p w:rsidR="000D59F6" w:rsidRDefault="000D59F6" w:rsidP="000D59F6">
      <w:pPr>
        <w:jc w:val="both"/>
        <w:rPr>
          <w:sz w:val="24"/>
        </w:rPr>
      </w:pPr>
      <w:r>
        <w:rPr>
          <w:sz w:val="24"/>
        </w:rPr>
        <w:t>11.</w:t>
      </w:r>
    </w:p>
    <w:p w:rsidR="000D59F6" w:rsidRDefault="000D59F6" w:rsidP="000D59F6">
      <w:pPr>
        <w:jc w:val="both"/>
        <w:rPr>
          <w:sz w:val="24"/>
        </w:rPr>
      </w:pPr>
      <w:r>
        <w:rPr>
          <w:sz w:val="24"/>
        </w:rPr>
        <w:t xml:space="preserve">     Cestovní agentura B – tour Slaný nabízí školám a učilištím exkurzi do hřebčince v Třeboni. Písemnosti agentura uvádí, že hřebčinec je umístěn v krásném objektu z doby rakouského mocnářství. Odborný výklad je zajištěn a podá jej MVDr. Pavel Mináč. Seznámí studenty s historií i současností chovu plemenných koní. Součástí exkurze je prohlídka stájí a kryté jízdárny. Cestovní agentura může na požádání zabezpečit oběd v restauračním zařízení poblíž hřebčince. Cena exkurze na osobu činí Kč 300,-, s obědem Kč 380,-. Pro pedagogický doprovod je exkurze zdarma. Čas odjezdu a další podmínky mohou školy dojednat na tel. čísle 313 635 201 s paní Navrátilovou. Dopis je adresován řediteli Střední zemědělské školy v Rakovníku, Z. Wintra 56, PSČ 269 01, Mgr. Karlu Kalnému. Písemnost podepíše ji vedoucí tuzemských zájezdů Jana Kovaříková.</w:t>
      </w:r>
    </w:p>
    <w:p w:rsidR="000D59F6" w:rsidRDefault="000D59F6" w:rsidP="000D59F6">
      <w:pPr>
        <w:jc w:val="both"/>
        <w:rPr>
          <w:sz w:val="24"/>
        </w:rPr>
      </w:pPr>
    </w:p>
    <w:p w:rsidR="000D59F6" w:rsidRDefault="000D59F6" w:rsidP="000D59F6">
      <w:pPr>
        <w:jc w:val="both"/>
        <w:rPr>
          <w:sz w:val="24"/>
        </w:rPr>
      </w:pPr>
      <w:r>
        <w:rPr>
          <w:sz w:val="24"/>
        </w:rPr>
        <w:t>12.</w:t>
      </w:r>
    </w:p>
    <w:p w:rsidR="000D59F6" w:rsidRDefault="000D59F6" w:rsidP="000D59F6">
      <w:pPr>
        <w:jc w:val="both"/>
        <w:rPr>
          <w:sz w:val="24"/>
        </w:rPr>
      </w:pPr>
      <w:r>
        <w:rPr>
          <w:sz w:val="24"/>
        </w:rPr>
        <w:t xml:space="preserve">     Majitel stavební firmy Karel Vaníček rozesílá nabídku svých služeb obecním a městským úřadům. V úvodu dopisu uvádí, že na trhu služeb působí již 10 let. Specializuje se především na odvodňování objektů, tj. rodinných a činžovních domů, hospodářských a průmyslových objektů, fotbalových hřišť ap. Karel Vaníček nabízí také zemní práce – skrývky zeminy včetně odvozu a uskladnění, dále hloubení plynovodních, vodovodních a kanalizačních přípojek. Zájemci mohou zavolat na tel. číslo 721 331 835 nebo napsat na e-mailovou adresu: </w:t>
      </w:r>
      <w:hyperlink r:id="rId7" w:history="1">
        <w:r>
          <w:rPr>
            <w:rStyle w:val="Hypertextovodkaz"/>
          </w:rPr>
          <w:t>odvodnovani@centrum.cz</w:t>
        </w:r>
      </w:hyperlink>
      <w:r>
        <w:rPr>
          <w:sz w:val="24"/>
        </w:rPr>
        <w:t>. Dopis vyřídíte vy, příjemcem dopisu je starosta obce Dvorce 26, 289 22 Lysá nad Labem.</w:t>
      </w:r>
    </w:p>
    <w:p w:rsidR="000D59F6" w:rsidRDefault="000D59F6" w:rsidP="000D59F6">
      <w:pPr>
        <w:jc w:val="both"/>
        <w:rPr>
          <w:sz w:val="24"/>
        </w:rPr>
      </w:pPr>
    </w:p>
    <w:p w:rsidR="000D59F6" w:rsidRDefault="000D59F6" w:rsidP="000D59F6">
      <w:pPr>
        <w:jc w:val="both"/>
        <w:rPr>
          <w:sz w:val="24"/>
        </w:rPr>
      </w:pPr>
      <w:r>
        <w:rPr>
          <w:sz w:val="24"/>
        </w:rPr>
        <w:t>13.</w:t>
      </w:r>
    </w:p>
    <w:p w:rsidR="000D59F6" w:rsidRDefault="000D59F6" w:rsidP="000D59F6">
      <w:pPr>
        <w:jc w:val="both"/>
        <w:rPr>
          <w:sz w:val="24"/>
        </w:rPr>
      </w:pPr>
      <w:r>
        <w:rPr>
          <w:sz w:val="24"/>
        </w:rPr>
        <w:t xml:space="preserve">     Společnost s ručením omezeným Asie se zabývá dovozem nábytku z bambusu. Zboží nabízí hotelům, restauracím a penzionům. Jedním z oslovených je Hotel Blaník, Jizerská 216, 152 00 Praha 52. V úvodu dopisu jednatel společnosti Ing. Kamil Komárek připomíná, že nastala doba, kdy přetechnizovaný svět volá po návratu k přírodě a právě bambusový nábytek ji může přiblížit. Uvádí také, že společnost obchoduje s významnými čínskými, thajskými a indonéskými výrobci nábytku. V další části dopisu Ing. Komárek popisuje vlastnosti a využití nábytku. Je ideální do vlhkého prostředí – do koupelen, k bazénům, na terasy. Z bambusu lze vtvořit zajímavý vzhled pokojů a společenských místností. Výrobky z bambusu jsou kombinovány s ratanem, sklem nebo kovem. Pro pohodlnější sezení a lepší začlenění do interiéru se používá i látkové čalounění podle výběru zákazníka. Bambusový nábytek je ošetřen mořidlem a lakem, proto je jeho údržba snadná. Uvolněné ratanové vázání je lehce </w:t>
      </w:r>
      <w:r>
        <w:rPr>
          <w:sz w:val="24"/>
        </w:rPr>
        <w:lastRenderedPageBreak/>
        <w:t>opravitelné a společnost Asie zabezpečuje i případné opravy. Dodavatel také upozorňuje, že může zabezpečit dekorativní doplňky – asijské sošky a masky z teakového dřeva, které dotvoří exotické prostředí interiéru. Dodací lhůty jsou do 2 měsíců od objednání. Dopravu zajišťuje prodávající. Zákazník si může výrobky a dekorativní doplňky prohlédnout v přiloženém katalogu a ceníku. V závěru dopisu jednatel vyjadřuje přesvědčení, že nabídka zákazníka zaujme a že zákazníkům zpříjemní prostředí nábytkem, který nezevšední.</w:t>
      </w:r>
    </w:p>
    <w:p w:rsidR="000D59F6" w:rsidRDefault="000D59F6" w:rsidP="000D59F6">
      <w:pPr>
        <w:jc w:val="both"/>
        <w:rPr>
          <w:sz w:val="24"/>
        </w:rPr>
      </w:pPr>
    </w:p>
    <w:p w:rsidR="000D59F6" w:rsidRDefault="000D59F6"/>
    <w:sectPr w:rsidR="000D59F6" w:rsidSect="00C17E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0D59F6"/>
    <w:rsid w:val="000068B1"/>
    <w:rsid w:val="000D59F6"/>
    <w:rsid w:val="005119BF"/>
    <w:rsid w:val="00930DEA"/>
    <w:rsid w:val="00C17E9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D59F6"/>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sid w:val="000D59F6"/>
    <w:rPr>
      <w:color w:val="0000FF"/>
      <w:u w:val="single"/>
    </w:rPr>
  </w:style>
  <w:style w:type="paragraph" w:styleId="Textbubliny">
    <w:name w:val="Balloon Text"/>
    <w:basedOn w:val="Normln"/>
    <w:link w:val="TextbublinyChar"/>
    <w:uiPriority w:val="99"/>
    <w:semiHidden/>
    <w:unhideWhenUsed/>
    <w:rsid w:val="000068B1"/>
    <w:rPr>
      <w:rFonts w:ascii="Tahoma" w:hAnsi="Tahoma" w:cs="Tahoma"/>
      <w:sz w:val="16"/>
      <w:szCs w:val="16"/>
    </w:rPr>
  </w:style>
  <w:style w:type="character" w:customStyle="1" w:styleId="TextbublinyChar">
    <w:name w:val="Text bubliny Char"/>
    <w:basedOn w:val="Standardnpsmoodstavce"/>
    <w:link w:val="Textbubliny"/>
    <w:uiPriority w:val="99"/>
    <w:semiHidden/>
    <w:rsid w:val="000068B1"/>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dvodnovani@centru.cz"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845</Words>
  <Characters>4987</Characters>
  <Application>Microsoft Office Word</Application>
  <DocSecurity>0</DocSecurity>
  <Lines>41</Lines>
  <Paragraphs>11</Paragraphs>
  <ScaleCrop>false</ScaleCrop>
  <Company/>
  <LinksUpToDate>false</LinksUpToDate>
  <CharactersWithSpaces>5821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V</cp:lastModifiedBy>
  <cp:revision>3</cp:revision>
  <dcterms:created xsi:type="dcterms:W3CDTF">2013-02-07T14:29:00Z</dcterms:created>
  <dcterms:modified xsi:type="dcterms:W3CDTF">2014-04-02T16:32:00Z</dcterms:modified>
</cp:coreProperties>
</file>