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493" w:rsidRPr="006C664F" w:rsidRDefault="001C4493" w:rsidP="001C4493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753100" cy="1363980"/>
            <wp:effectExtent l="19050" t="0" r="0" b="0"/>
            <wp:docPr id="4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39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1C4493" w:rsidRPr="006C664F" w:rsidTr="001C4493">
        <w:tc>
          <w:tcPr>
            <w:tcW w:w="9212" w:type="dxa"/>
          </w:tcPr>
          <w:p w:rsidR="001C4493" w:rsidRPr="006C664F" w:rsidRDefault="001C4493" w:rsidP="001C4493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Zlepšení podmínek pro vzdělávání na středních školách Operačního programu</w:t>
            </w:r>
          </w:p>
          <w:p w:rsidR="001C4493" w:rsidRPr="006C664F" w:rsidRDefault="001C4493" w:rsidP="001C4493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Vzdělávání pro konkurenceschopnost</w:t>
            </w:r>
          </w:p>
          <w:p w:rsidR="001C4493" w:rsidRPr="006C664F" w:rsidRDefault="001C4493" w:rsidP="001C4493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</w:p>
        </w:tc>
      </w:tr>
      <w:tr w:rsidR="001C4493" w:rsidRPr="006C664F" w:rsidTr="001C4493">
        <w:trPr>
          <w:trHeight w:val="875"/>
        </w:trPr>
        <w:tc>
          <w:tcPr>
            <w:tcW w:w="9212" w:type="dxa"/>
            <w:vAlign w:val="center"/>
          </w:tcPr>
          <w:p w:rsidR="001C4493" w:rsidRPr="006C664F" w:rsidRDefault="001C4493" w:rsidP="001C4493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Název a adresa školy: Integrovaná střední škola Cheb, Obrněné brigády 6, 350 11 Cheb</w:t>
            </w:r>
            <w:r>
              <w:rPr>
                <w:rFonts w:ascii="Calibri" w:eastAsia="Calibri" w:hAnsi="Calibri"/>
                <w:b/>
                <w:noProof/>
              </w:rPr>
              <w:drawing>
                <wp:inline distT="0" distB="0" distL="0" distR="0">
                  <wp:extent cx="853440" cy="746760"/>
                  <wp:effectExtent l="19050" t="0" r="3810" b="0"/>
                  <wp:docPr id="4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4493" w:rsidRPr="006C664F" w:rsidTr="001C4493">
        <w:tc>
          <w:tcPr>
            <w:tcW w:w="9212" w:type="dxa"/>
          </w:tcPr>
          <w:p w:rsidR="001C4493" w:rsidRPr="006C664F" w:rsidRDefault="001C4493" w:rsidP="001C4493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Číslo projektu: CZ.1.07/1.5.00/34.0290</w:t>
            </w:r>
          </w:p>
        </w:tc>
      </w:tr>
    </w:tbl>
    <w:p w:rsidR="001C4493" w:rsidRPr="006C664F" w:rsidRDefault="001C4493" w:rsidP="001C4493">
      <w:pPr>
        <w:rPr>
          <w:rFonts w:ascii="Calibri" w:eastAsia="Calibri" w:hAnsi="Calibri"/>
          <w:b/>
          <w:sz w:val="22"/>
          <w:szCs w:val="22"/>
          <w:lang w:eastAsia="en-US"/>
        </w:rPr>
      </w:pPr>
    </w:p>
    <w:p w:rsidR="001C4493" w:rsidRPr="006C664F" w:rsidRDefault="001C4493" w:rsidP="001C4493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sz w:val="22"/>
          <w:szCs w:val="22"/>
          <w:lang w:eastAsia="en-US"/>
        </w:rPr>
        <w:t xml:space="preserve">Číslo a název klíčové aktivity: </w:t>
      </w:r>
      <w:r w:rsidRPr="004168F6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Cs/>
          <w:iCs/>
          <w:sz w:val="22"/>
          <w:szCs w:val="22"/>
          <w:lang w:eastAsia="en-US"/>
        </w:rPr>
        <w:t xml:space="preserve">III/2 Inovace a zkvalitnění výuky prostřednictvím ICT </w:t>
      </w:r>
    </w:p>
    <w:p w:rsidR="001C4493" w:rsidRPr="004168F6" w:rsidRDefault="001C4493" w:rsidP="001C4493">
      <w:pPr>
        <w:ind w:left="3540" w:hanging="3540"/>
        <w:rPr>
          <w:rFonts w:ascii="Calibri" w:hAnsi="Calibri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Číslo DUM: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hAnsi="Calibri"/>
          <w:bCs/>
          <w:sz w:val="22"/>
          <w:szCs w:val="22"/>
          <w:lang w:eastAsia="en-US"/>
        </w:rPr>
        <w:t>VY_32_INOVACE_03Igo_19</w:t>
      </w:r>
    </w:p>
    <w:p w:rsidR="001C4493" w:rsidRPr="006C664F" w:rsidRDefault="001C4493" w:rsidP="001C4493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4168F6">
        <w:rPr>
          <w:rFonts w:ascii="Calibri" w:hAnsi="Calibri"/>
          <w:b/>
          <w:sz w:val="22"/>
          <w:szCs w:val="22"/>
          <w:lang w:eastAsia="en-US"/>
        </w:rPr>
        <w:t>Název DUM: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5303A3">
        <w:rPr>
          <w:rFonts w:ascii="Calibri" w:eastAsia="Calibri" w:hAnsi="Calibri"/>
          <w:color w:val="000000"/>
          <w:sz w:val="22"/>
          <w:szCs w:val="22"/>
          <w:lang w:eastAsia="en-US"/>
        </w:rPr>
        <w:t>Potvrzení objednávky</w:t>
      </w:r>
      <w:r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 - část 19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C4493" w:rsidRPr="006C664F" w:rsidRDefault="001C4493" w:rsidP="001C4493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Jméno autora: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Ing. Hana Illingerová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C4493" w:rsidRPr="006C664F" w:rsidRDefault="001C4493" w:rsidP="001C4493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Ročník: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2., 3., 4.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C4493" w:rsidRPr="006C664F" w:rsidRDefault="001C4493" w:rsidP="001C4493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oblast: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písemná a elektronická komunikac</w:t>
      </w:r>
      <w:r w:rsidRPr="004168F6">
        <w:rPr>
          <w:rFonts w:ascii="Calibri" w:hAnsi="Calibri"/>
          <w:sz w:val="22"/>
          <w:szCs w:val="22"/>
          <w:lang w:eastAsia="en-US"/>
        </w:rPr>
        <w:t>e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C4493" w:rsidRPr="006C664F" w:rsidRDefault="001C4493" w:rsidP="001C4493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obor: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Obchodní akademie, Podnikání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C4493" w:rsidRPr="006C664F" w:rsidRDefault="001C4493" w:rsidP="001C4493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Klíčová slova: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pozvánka, prezenční listina, zápis z porady, příkaz, poptávka, </w:t>
      </w:r>
    </w:p>
    <w:p w:rsidR="001C4493" w:rsidRPr="006C664F" w:rsidRDefault="001C4493" w:rsidP="001C4493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Anotace: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Materiály slouží nejen jako učební pomůcka, ale zároveň</w:t>
      </w:r>
      <w:r w:rsidR="00D65CAE"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 jako pomůcka při </w:t>
      </w:r>
      <w:bookmarkStart w:id="0" w:name="_GoBack"/>
      <w:bookmarkEnd w:id="0"/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přípravě na státní zkoušky nebo různé formy soutěží</w:t>
      </w:r>
      <w:r w:rsidRPr="004168F6">
        <w:rPr>
          <w:rFonts w:ascii="Calibri" w:eastAsia="Calibri" w:hAnsi="Calibri"/>
          <w:color w:val="000000"/>
          <w:sz w:val="22"/>
          <w:szCs w:val="22"/>
          <w:lang w:eastAsia="en-US"/>
        </w:rPr>
        <w:t>.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</w:p>
    <w:p w:rsidR="001C4493" w:rsidRPr="006C664F" w:rsidRDefault="001C4493" w:rsidP="001C4493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Druh učebního materiálu: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tištěný text a vzory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C4493" w:rsidRPr="006C664F" w:rsidRDefault="001C4493" w:rsidP="001C4493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Očekávaný výstup: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žák je schopen bezchybně a podle norem napsat a upravit obchodní a hospodářské písemnosti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C4493" w:rsidRPr="006C664F" w:rsidRDefault="001C4493" w:rsidP="001C4493">
      <w:pPr>
        <w:ind w:left="3540" w:hanging="3540"/>
        <w:rPr>
          <w:rFonts w:ascii="Calibri" w:eastAsia="Calibri" w:hAnsi="Calibri"/>
          <w:b/>
          <w:color w:val="000000"/>
          <w:sz w:val="24"/>
          <w:szCs w:val="24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Metodika učebního materiálu: 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každá ucelená kapitola obsahuje na začátku vzor písemnosti pro žáky, kteří na jeho základě potom vypracovávají jednotlivé úkoly. Vyučující tento vzor použije k prezentaci, zároveň žákům musí sdělit další instrukce týkající se zadání  např. určení dat , dále „Náš dopis  zn.“, popřípadě dalších sdělení (např.: které písemnosti se musí posílat doporučeně, atd). Pak následuje vypracování jednotlivých písemností za vzorem a zhodnocení práce vyučujícím nejen po obsahové, formální a gramatické stránce,  ale i to, aby písemnost odpovídala současným normám.Též žákům sdělí, kde a proč jednotlivá písemnost neodpovídá těmto normám a oznámkuje mu jeho úkol na základě výše uvedených kritérií.</w:t>
      </w:r>
    </w:p>
    <w:p w:rsidR="001C4493" w:rsidRDefault="001C4493" w:rsidP="001C4493">
      <w:pPr>
        <w:spacing w:after="200" w:line="276" w:lineRule="auto"/>
        <w:rPr>
          <w:b/>
          <w:sz w:val="24"/>
          <w:szCs w:val="24"/>
        </w:rPr>
      </w:pPr>
    </w:p>
    <w:p w:rsidR="001C4493" w:rsidRPr="002E63A5" w:rsidRDefault="001C4493" w:rsidP="001C4493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1C4493" w:rsidRDefault="001C4493" w:rsidP="001C4493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F1CD0" w:rsidRDefault="009F1CD0" w:rsidP="009F1CD0">
      <w:pPr>
        <w:pStyle w:val="Nadpis1"/>
      </w:pPr>
      <w:r>
        <w:lastRenderedPageBreak/>
        <w:t>Potvrzení objednávky</w:t>
      </w: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pStyle w:val="Zkladntext"/>
      </w:pPr>
      <w:r>
        <w:t>by mělo být odesláno co nejdříve. Dávejte přednost doporučenému dopisu.</w:t>
      </w: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jc w:val="both"/>
        <w:rPr>
          <w:sz w:val="24"/>
        </w:rPr>
      </w:pPr>
      <w:r>
        <w:rPr>
          <w:b/>
          <w:sz w:val="24"/>
        </w:rPr>
        <w:t>Osnova:</w:t>
      </w:r>
      <w:r>
        <w:rPr>
          <w:sz w:val="24"/>
        </w:rPr>
        <w:t xml:space="preserve"> 1. Poděkování za objednávku</w:t>
      </w: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 xml:space="preserve">               2. Zopakování čísla objednávky, jejího data a druhu objednaného zboží</w:t>
      </w: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 xml:space="preserve">               3. Závěrečná formulace</w:t>
      </w: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>1.</w:t>
      </w: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 xml:space="preserve">     Jako referent/ka společnosti Argotech, s. r. o., (tel. 377 185 333, fax 377 185 334, e-mail: </w:t>
      </w:r>
      <w:hyperlink r:id="rId7" w:history="1">
        <w:r w:rsidRPr="009E4775">
          <w:rPr>
            <w:rStyle w:val="Hypertextovodkaz"/>
          </w:rPr>
          <w:t>argotech@telecom.cz</w:t>
        </w:r>
      </w:hyperlink>
      <w:r>
        <w:rPr>
          <w:sz w:val="24"/>
        </w:rPr>
        <w:t>), reagujete na dopis Ing. Jaroslava Kůse, jednatele společnosti s ručením omezeným Profizahrada (Pražská 85, 307 03 Plzeň). Dopis značky 89/20xx-Ků je datován 25. dne minulého měsíce. Sdělujete, že jste schopni pokrýt požadované množství křovinořezů OM 746 T a pil OM 941 CX. Zahradní traktor TORO Z 147 však dodat nemůžete, neboť tento typ nemáte již dva měsíce na skladě a o jeho znovuzavedení do vašeho sortimentu neuvažujete. Můžete jim ale v podobné cenové relaci nabídnout zahradní traktor TORO Z 361, který svými užitnými vlastnostmi požadovaný typ vysoce převyšuje. Dopis podepíše vedoucí zákaznického centra Petr Kovařík.</w:t>
      </w: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 xml:space="preserve">     </w:t>
      </w: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>2.</w:t>
      </w: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 xml:space="preserve">     Potvrďte objednávku č. 79/xx z 5. dne tohoto měsíce Obchodní akademii v Rakovníku, ul. Z. Wintra 1505, 270 01 Rakovník. Tato firma i u Vás objednala zhotovení 10 000 ks cvičných dopisních předtisků. Uveďte,. že zakázka bude hotova ode dneška za 7 dnů a zákazník si může předtisky vyzvednout v době od 8:00 do 15:00 hodin přímo v tiskárně. Dopis podepište svým jménem, Vaše funkce je vedoucí výroby. </w:t>
      </w: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>3.</w:t>
      </w: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 xml:space="preserve">     Václav Kotrba – zámečnictví, U Příkopu 2, 330 23 Nýřany, si objednávkou č. 9/200x (dopis byl odeslán pod značkou 103/20xx-Ko z 27. dne minulého měsíce) zabezpečil nýty, nýtovací matice a další spojovací materiál u nového dodavatele – veřejné obchodní společnosti Jandák a syn, Rokycany, kde pracujete jako obchodní referent a tuto písemnost dnešního dne vyřizujete i podepisujete. Tuto objednávku potvrzujete dnešního dne v plném rozsahu a uvádíte, že zboží odesíláte jako PROFI balík za paušální poplatek Kč 85,-. Dodací list i faktura budou přiloženy k zásilce. Protože je p. Kotrba novým odběratelem a společnost chce, aby se stal jejím pravidelným zákazníkem, zasíláte mu ceník veškerého spojovacího materiálu. Upozorňujete také na množstevní slevy při odběru zboží nad Kč 2 000,-.</w:t>
      </w: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pStyle w:val="Zkladntext"/>
      </w:pPr>
      <w:r>
        <w:t>4.</w:t>
      </w: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 xml:space="preserve">     Jste referentem společnosti DIV Trutnov a potvrzuje dnes v plném rozsahu objednávku365/20xx na dodávku diamantových kotoučů pro broušení z 29. dne minulého měsíce pod značkou Ří/626. Písemnost byla doručena od vedoucího obchodního oddělení Ing. Radima Novotného ze společnosti s ručením omezeným Glass, Wintrova 107, 687 66 Květná. Uvádíte, že zboží bude dodáno do 3. dne příštího měsíce a také upozorňujete na přiložený katalog, v němž si odběratel může prostudovat nabídku nových typů diamantových nástrojů pro sklářský průmysl.</w:t>
      </w: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lastRenderedPageBreak/>
        <w:t>5.</w:t>
      </w: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 xml:space="preserve">     Vedoucí prodejny Sklo – porcelán Bohuslava Hladká, Bří Čapků 789, 746 01 Opava 1, odeslala 23. dne minulého měsíce dopis značky 245/20xx-Hla, v němž objednávala (objednávka č. 189/20xx) u dovozce porcelánu – společnosti s ručením omezeným Bellinda, Brno, tel a fax: 758 256 111, e-mail: </w:t>
      </w:r>
      <w:hyperlink r:id="rId8" w:history="1">
        <w:r w:rsidRPr="004B2DF0">
          <w:rPr>
            <w:rStyle w:val="Hypertextovodkaz"/>
          </w:rPr>
          <w:t>bellinda@seznam.cz</w:t>
        </w:r>
      </w:hyperlink>
      <w:r>
        <w:rPr>
          <w:sz w:val="24"/>
        </w:rPr>
        <w:t>, čajové a kávové servisy od italského výrobce Melio a německého výrobce Besser. jednatel dodavatelské společnosti Ing. Václav Spurný dnes vás pověřil sestavením dopisu, kde informujete vedoucí prodejny, že porcelánové zboží italského výrobce nemáte na skladě a ani do konce tohoto kalendářního roku nemůžete zboží zajistit. Důvodem je, že firma Melio velké provozní problémy, a proto nemůže dostát svým závazkům vůči odběratelům. Proto nabízíte paní hladké zboží od nového dodavatele, rakouské společnosti Ambra, jejíž výrobky jsou srovnatelné s porcelánem italské firmy. Posíláte katalog, podle kterého si bude moci vedoucí prodejny zboží vybrat a objednat. Zboží od výrobce Besser dodáte v plném rozsahu do konce tohoto měsíce.</w:t>
      </w: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>6.</w:t>
      </w: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 xml:space="preserve">      Vedoucí centra pro ochranu zvířat Jan Tyl, tel. a fax: 312 657 854, e-mail: </w:t>
      </w:r>
      <w:hyperlink r:id="rId9" w:history="1">
        <w:r w:rsidRPr="00E5575A">
          <w:rPr>
            <w:rStyle w:val="Hypertextovodkaz"/>
          </w:rPr>
          <w:t>cpou.tyl@tiscali.cz</w:t>
        </w:r>
      </w:hyperlink>
      <w:r>
        <w:rPr>
          <w:sz w:val="24"/>
        </w:rPr>
        <w:t xml:space="preserve">, odpovídá vaším prostřednictvím na dopis zn. 189/xx-Pe, z 1. dne minulého měsíce, kterým ředitelka ZŠ Potoční Mgr. Jana Petrů, Potoční 789, 274 04 Kladno 4, odjednávala výchovný program s názvem „Les – živý organismus“. V objednávce uvedla 2 termíny pro realizaci a žádala o potvrzení jednoho z nich. Pan Tyl sděluje, že výchovná akce se uskuteční 7. dne příštího měsíce od 9:00 h. </w:t>
      </w: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>7-</w:t>
      </w:r>
    </w:p>
    <w:p w:rsidR="009F1CD0" w:rsidRDefault="009F1CD0" w:rsidP="009F1CD0">
      <w:pPr>
        <w:jc w:val="both"/>
        <w:rPr>
          <w:sz w:val="24"/>
        </w:rPr>
      </w:pPr>
      <w:r>
        <w:rPr>
          <w:sz w:val="24"/>
        </w:rPr>
        <w:t xml:space="preserve">     Firma Starlux, k. s., Sedlecká 759/1, 360 10 Karlovy Vary 10 (tel.: 353 449 044, fax: 353 449 045, e-mail: </w:t>
      </w:r>
      <w:hyperlink r:id="rId10" w:history="1">
        <w:r w:rsidRPr="002D78FE">
          <w:rPr>
            <w:rStyle w:val="Hypertextovodkaz"/>
          </w:rPr>
          <w:t>starlux@starlux.cz</w:t>
        </w:r>
      </w:hyperlink>
      <w:r>
        <w:rPr>
          <w:sz w:val="24"/>
        </w:rPr>
        <w:t xml:space="preserve">), dnes obdržela pod značkou 33/20xx-Bu od jednatelky Ing. Jany Burešové (s. r. o. Inka, 360 01 Karlovy Vary 1, Dr. Davida Bechera 15, tel.: 353 224 473, fax: 353 224 474, e-mail: </w:t>
      </w:r>
      <w:hyperlink r:id="rId11" w:history="1">
        <w:r w:rsidRPr="002D78FE">
          <w:rPr>
            <w:rStyle w:val="Hypertextovodkaz"/>
          </w:rPr>
          <w:t>info@inka.cz</w:t>
        </w:r>
      </w:hyperlink>
      <w:r>
        <w:rPr>
          <w:sz w:val="24"/>
        </w:rPr>
        <w:t>) objednávku č. 12/20xx z 11. dne minulého měsíce, která se týkala zakoupení a montáže žaluzií. Jako asistent/ka výkonného ředitele spol Starlux dnes potvrzujete objednávku žaluzií i termín montáže, který byl stanoven na 3. dne následujícího měsíce v 10:00 hodin. Dále upozorňujete, že horizontální hliníkové žaluzie bohužel nenabízíte v barvě tyrkysové. Místo ní ale můžete přivézt a namontovat žaluzie v barvě světle modré. Písemnost dnes podepisuje výkonný ředitel spol. Starlux Mgr. Jan Fučík</w:t>
      </w: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jc w:val="both"/>
        <w:rPr>
          <w:sz w:val="24"/>
        </w:rPr>
      </w:pPr>
    </w:p>
    <w:p w:rsidR="009F1CD0" w:rsidRDefault="009F1CD0" w:rsidP="009F1CD0">
      <w:pPr>
        <w:jc w:val="both"/>
        <w:rPr>
          <w:b/>
          <w:sz w:val="24"/>
          <w:u w:val="single"/>
        </w:rPr>
      </w:pPr>
    </w:p>
    <w:p w:rsidR="00AA063D" w:rsidRDefault="00AA063D"/>
    <w:sectPr w:rsidR="00AA063D" w:rsidSect="00AA0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F1CD0"/>
    <w:rsid w:val="001C4493"/>
    <w:rsid w:val="00400B16"/>
    <w:rsid w:val="005303A3"/>
    <w:rsid w:val="009F1CD0"/>
    <w:rsid w:val="00A75B0F"/>
    <w:rsid w:val="00AA063D"/>
    <w:rsid w:val="00D65CAE"/>
    <w:rsid w:val="00E5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1C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F1CD0"/>
    <w:pPr>
      <w:keepNext/>
      <w:jc w:val="center"/>
      <w:outlineLvl w:val="0"/>
    </w:pPr>
    <w:rPr>
      <w:b/>
      <w:sz w:val="2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F1CD0"/>
    <w:rPr>
      <w:rFonts w:ascii="Times New Roman" w:eastAsia="Times New Roman" w:hAnsi="Times New Roman" w:cs="Times New Roman"/>
      <w:b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9F1CD0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9F1CD0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basedOn w:val="Standardnpsmoodstavce"/>
    <w:rsid w:val="009F1CD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C44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449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llinda@seznam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rgotech@telecom.cz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mailto:info@inka.cz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starlux@starlux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pou.tyl@tiscali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1029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V</cp:lastModifiedBy>
  <cp:revision>4</cp:revision>
  <dcterms:created xsi:type="dcterms:W3CDTF">2013-02-07T14:44:00Z</dcterms:created>
  <dcterms:modified xsi:type="dcterms:W3CDTF">2014-04-02T16:39:00Z</dcterms:modified>
</cp:coreProperties>
</file>