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4291"/>
        <w:tblW w:w="10520" w:type="dxa"/>
        <w:tblCellMar>
          <w:left w:w="0" w:type="dxa"/>
          <w:right w:w="0" w:type="dxa"/>
        </w:tblCellMar>
        <w:tblLook w:val="04A0"/>
      </w:tblPr>
      <w:tblGrid>
        <w:gridCol w:w="2222"/>
        <w:gridCol w:w="8298"/>
      </w:tblGrid>
      <w:tr w:rsidR="00D555F9" w:rsidRPr="00A0104D" w:rsidTr="00D555F9">
        <w:trPr>
          <w:trHeight w:val="547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D555F9" w:rsidRPr="00A0104D" w:rsidRDefault="00D555F9" w:rsidP="00D555F9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Název materiálu:</w:t>
            </w:r>
            <w:r w:rsidRPr="00A0104D">
              <w:t xml:space="preserve"> </w:t>
            </w:r>
          </w:p>
        </w:tc>
        <w:tc>
          <w:tcPr>
            <w:tcW w:w="8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D555F9" w:rsidRPr="00A0104D" w:rsidRDefault="00D555F9" w:rsidP="00D555F9">
            <w:pPr>
              <w:contextualSpacing/>
              <w:rPr>
                <w:lang w:val="en-US"/>
              </w:rPr>
            </w:pPr>
            <w:proofErr w:type="spellStart"/>
            <w:r>
              <w:rPr>
                <w:lang w:val="en-US"/>
              </w:rPr>
              <w:t>Pentamino</w:t>
            </w:r>
            <w:proofErr w:type="spellEnd"/>
          </w:p>
        </w:tc>
      </w:tr>
      <w:tr w:rsidR="00D555F9" w:rsidRPr="00A0104D" w:rsidTr="00D555F9">
        <w:trPr>
          <w:trHeight w:val="547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D555F9" w:rsidRPr="00A0104D" w:rsidRDefault="00D555F9" w:rsidP="00D555F9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Číslo materiálu:</w:t>
            </w:r>
            <w:r w:rsidRPr="00A0104D">
              <w:t xml:space="preserve"> </w:t>
            </w:r>
          </w:p>
        </w:tc>
        <w:tc>
          <w:tcPr>
            <w:tcW w:w="8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D555F9" w:rsidRPr="00A0104D" w:rsidRDefault="00D555F9" w:rsidP="00D555F9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VY_32_INOVACE</w:t>
            </w:r>
            <w:r>
              <w:rPr>
                <w:b/>
                <w:bCs/>
              </w:rPr>
              <w:t>_5_07</w:t>
            </w:r>
          </w:p>
        </w:tc>
      </w:tr>
      <w:tr w:rsidR="00D555F9" w:rsidRPr="00A0104D" w:rsidTr="00D555F9">
        <w:trPr>
          <w:trHeight w:val="547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D555F9" w:rsidRPr="00A0104D" w:rsidRDefault="00D555F9" w:rsidP="00D555F9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Autor:</w:t>
            </w:r>
            <w:r w:rsidRPr="00A0104D">
              <w:t xml:space="preserve"> </w:t>
            </w:r>
          </w:p>
        </w:tc>
        <w:tc>
          <w:tcPr>
            <w:tcW w:w="8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D555F9" w:rsidRPr="00A0104D" w:rsidRDefault="00D555F9" w:rsidP="00D555F9">
            <w:pPr>
              <w:contextualSpacing/>
              <w:rPr>
                <w:lang w:val="en-US"/>
              </w:rPr>
            </w:pPr>
            <w:r w:rsidRPr="00A0104D">
              <w:t xml:space="preserve">Mgr. Veronika Vaňousová </w:t>
            </w:r>
          </w:p>
        </w:tc>
      </w:tr>
      <w:tr w:rsidR="00D555F9" w:rsidRPr="00A0104D" w:rsidTr="00D555F9">
        <w:trPr>
          <w:trHeight w:val="547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D555F9" w:rsidRPr="00A0104D" w:rsidRDefault="00D555F9" w:rsidP="00D555F9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Datum vytvoření:</w:t>
            </w:r>
            <w:r w:rsidRPr="00A0104D">
              <w:t xml:space="preserve"> </w:t>
            </w:r>
          </w:p>
        </w:tc>
        <w:tc>
          <w:tcPr>
            <w:tcW w:w="8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D555F9" w:rsidRPr="00A0104D" w:rsidRDefault="00D555F9" w:rsidP="00D555F9">
            <w:pPr>
              <w:contextualSpacing/>
              <w:rPr>
                <w:lang w:val="en-US"/>
              </w:rPr>
            </w:pPr>
            <w:proofErr w:type="gramStart"/>
            <w:r>
              <w:t>13.2.2013</w:t>
            </w:r>
            <w:proofErr w:type="gramEnd"/>
            <w:r w:rsidRPr="00A0104D">
              <w:t xml:space="preserve"> </w:t>
            </w:r>
          </w:p>
        </w:tc>
      </w:tr>
      <w:tr w:rsidR="00D555F9" w:rsidRPr="00A0104D" w:rsidTr="00D555F9">
        <w:trPr>
          <w:trHeight w:val="547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D555F9" w:rsidRPr="00A0104D" w:rsidRDefault="00D555F9" w:rsidP="00D555F9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Vyučovací předmět:</w:t>
            </w:r>
            <w:r w:rsidRPr="00A0104D">
              <w:t xml:space="preserve"> </w:t>
            </w:r>
          </w:p>
        </w:tc>
        <w:tc>
          <w:tcPr>
            <w:tcW w:w="8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D555F9" w:rsidRPr="00A0104D" w:rsidRDefault="00D555F9" w:rsidP="00D555F9">
            <w:pPr>
              <w:contextualSpacing/>
              <w:rPr>
                <w:lang w:val="en-US"/>
              </w:rPr>
            </w:pPr>
            <w:r>
              <w:t>Matematika</w:t>
            </w:r>
          </w:p>
        </w:tc>
      </w:tr>
      <w:tr w:rsidR="00D555F9" w:rsidRPr="00A0104D" w:rsidTr="00D555F9">
        <w:trPr>
          <w:trHeight w:val="547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D555F9" w:rsidRPr="00A0104D" w:rsidRDefault="00D555F9" w:rsidP="00D555F9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Ročník:</w:t>
            </w:r>
            <w:r w:rsidRPr="00A0104D">
              <w:t xml:space="preserve"> </w:t>
            </w:r>
          </w:p>
        </w:tc>
        <w:tc>
          <w:tcPr>
            <w:tcW w:w="8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D555F9" w:rsidRPr="00A0104D" w:rsidRDefault="00D555F9" w:rsidP="00D555F9">
            <w:pPr>
              <w:contextualSpacing/>
              <w:rPr>
                <w:lang w:val="en-US"/>
              </w:rPr>
            </w:pPr>
            <w:r>
              <w:rPr>
                <w:lang w:val="en-US"/>
              </w:rPr>
              <w:t>5.-9.</w:t>
            </w:r>
          </w:p>
        </w:tc>
      </w:tr>
      <w:tr w:rsidR="00D555F9" w:rsidRPr="00A0104D" w:rsidTr="00D555F9">
        <w:trPr>
          <w:trHeight w:val="547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D555F9" w:rsidRPr="00A0104D" w:rsidRDefault="00D555F9" w:rsidP="00D555F9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Vzdělávací oblast:</w:t>
            </w:r>
            <w:r w:rsidRPr="00A0104D">
              <w:t xml:space="preserve"> </w:t>
            </w:r>
          </w:p>
        </w:tc>
        <w:tc>
          <w:tcPr>
            <w:tcW w:w="8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D555F9" w:rsidRPr="00C338EA" w:rsidRDefault="00D555F9" w:rsidP="00D555F9">
            <w:pPr>
              <w:contextualSpacing/>
              <w:rPr>
                <w:color w:val="000000" w:themeColor="text1"/>
                <w:lang w:val="en-US"/>
              </w:rPr>
            </w:pPr>
            <w:r w:rsidRPr="00C338EA">
              <w:rPr>
                <w:color w:val="000000" w:themeColor="text1"/>
              </w:rPr>
              <w:t>Matematika a její aplikace</w:t>
            </w:r>
          </w:p>
        </w:tc>
      </w:tr>
      <w:tr w:rsidR="00D555F9" w:rsidRPr="00A0104D" w:rsidTr="00D555F9">
        <w:trPr>
          <w:trHeight w:val="547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D555F9" w:rsidRPr="00A0104D" w:rsidRDefault="00D555F9" w:rsidP="00D555F9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Vzdělávací obor:</w:t>
            </w:r>
            <w:r w:rsidRPr="00A0104D">
              <w:t xml:space="preserve"> </w:t>
            </w:r>
          </w:p>
        </w:tc>
        <w:tc>
          <w:tcPr>
            <w:tcW w:w="8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D555F9" w:rsidRPr="00C338EA" w:rsidRDefault="00D555F9" w:rsidP="00D555F9">
            <w:pPr>
              <w:contextualSpacing/>
              <w:rPr>
                <w:color w:val="000000" w:themeColor="text1"/>
                <w:lang w:val="en-US"/>
              </w:rPr>
            </w:pPr>
            <w:r w:rsidRPr="00C338EA">
              <w:rPr>
                <w:color w:val="000000" w:themeColor="text1"/>
              </w:rPr>
              <w:t>Matematika a její aplikace</w:t>
            </w:r>
          </w:p>
        </w:tc>
      </w:tr>
      <w:tr w:rsidR="00D555F9" w:rsidRPr="00A0104D" w:rsidTr="00D555F9">
        <w:trPr>
          <w:trHeight w:val="547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D555F9" w:rsidRPr="00A0104D" w:rsidRDefault="00D555F9" w:rsidP="00D555F9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Tematický okruh:</w:t>
            </w:r>
            <w:r w:rsidRPr="00A0104D">
              <w:t xml:space="preserve"> </w:t>
            </w:r>
          </w:p>
        </w:tc>
        <w:tc>
          <w:tcPr>
            <w:tcW w:w="8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D555F9" w:rsidRPr="008811CF" w:rsidRDefault="00D555F9" w:rsidP="00D555F9">
            <w:pPr>
              <w:contextualSpacing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</w:rPr>
              <w:t>Nestandardní aplikační úlohy a problémy</w:t>
            </w:r>
            <w:r w:rsidRPr="008811CF">
              <w:rPr>
                <w:color w:val="000000" w:themeColor="text1"/>
              </w:rPr>
              <w:t xml:space="preserve"> </w:t>
            </w:r>
          </w:p>
        </w:tc>
      </w:tr>
      <w:tr w:rsidR="00D555F9" w:rsidRPr="00A0104D" w:rsidTr="00D555F9">
        <w:trPr>
          <w:trHeight w:val="547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D555F9" w:rsidRPr="00A0104D" w:rsidRDefault="00D555F9" w:rsidP="00D555F9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Téma:</w:t>
            </w:r>
            <w:r w:rsidRPr="00A0104D">
              <w:t xml:space="preserve"> </w:t>
            </w:r>
          </w:p>
        </w:tc>
        <w:tc>
          <w:tcPr>
            <w:tcW w:w="8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D555F9" w:rsidRPr="008811CF" w:rsidRDefault="00D555F9" w:rsidP="00D555F9">
            <w:pPr>
              <w:contextualSpacing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</w:rPr>
              <w:t>Logické a netradiční geometrické úlohy</w:t>
            </w:r>
          </w:p>
        </w:tc>
      </w:tr>
      <w:tr w:rsidR="00D555F9" w:rsidRPr="00A0104D" w:rsidTr="00D555F9">
        <w:trPr>
          <w:trHeight w:val="571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D555F9" w:rsidRPr="00A0104D" w:rsidRDefault="00D555F9" w:rsidP="00D555F9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Druh učebního materiálu:</w:t>
            </w:r>
            <w:r w:rsidRPr="00A0104D">
              <w:t xml:space="preserve"> </w:t>
            </w:r>
          </w:p>
        </w:tc>
        <w:tc>
          <w:tcPr>
            <w:tcW w:w="8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D555F9" w:rsidRPr="00A0104D" w:rsidRDefault="00D555F9" w:rsidP="00D555F9">
            <w:pPr>
              <w:contextualSpacing/>
              <w:rPr>
                <w:lang w:val="en-US"/>
              </w:rPr>
            </w:pPr>
            <w:r>
              <w:t>Didaktická hra, aktivita činnostního učení</w:t>
            </w:r>
          </w:p>
        </w:tc>
      </w:tr>
      <w:tr w:rsidR="00D555F9" w:rsidRPr="00A0104D" w:rsidTr="00D555F9">
        <w:trPr>
          <w:trHeight w:val="571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D555F9" w:rsidRPr="00A0104D" w:rsidRDefault="00D555F9" w:rsidP="00D555F9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Potřebný čas pro výuku DUM:</w:t>
            </w:r>
            <w:r w:rsidRPr="00A0104D">
              <w:t xml:space="preserve"> </w:t>
            </w:r>
          </w:p>
        </w:tc>
        <w:tc>
          <w:tcPr>
            <w:tcW w:w="8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D555F9" w:rsidRPr="00A0104D" w:rsidRDefault="00D555F9" w:rsidP="00D555F9">
            <w:pPr>
              <w:contextualSpacing/>
              <w:rPr>
                <w:lang w:val="en-US"/>
              </w:rPr>
            </w:pPr>
            <w:r>
              <w:t>15 min</w:t>
            </w:r>
          </w:p>
        </w:tc>
      </w:tr>
      <w:tr w:rsidR="00D555F9" w:rsidRPr="00A0104D" w:rsidTr="00D555F9">
        <w:trPr>
          <w:trHeight w:val="1141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D555F9" w:rsidRPr="00A0104D" w:rsidRDefault="00D555F9" w:rsidP="00D555F9">
            <w:pPr>
              <w:rPr>
                <w:lang w:val="en-US"/>
              </w:rPr>
            </w:pPr>
            <w:r w:rsidRPr="00A0104D">
              <w:rPr>
                <w:b/>
                <w:bCs/>
              </w:rPr>
              <w:t xml:space="preserve">Anotace / Metodický list: </w:t>
            </w:r>
          </w:p>
        </w:tc>
        <w:tc>
          <w:tcPr>
            <w:tcW w:w="8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D555F9" w:rsidRDefault="00D555F9" w:rsidP="00D555F9">
            <w:pPr>
              <w:contextualSpacing/>
            </w:pPr>
            <w:r>
              <w:t>Hra – skládačka zaměřená na rozvíjení představivosti a kombinačního myšlení.</w:t>
            </w:r>
          </w:p>
          <w:p w:rsidR="00D555F9" w:rsidRDefault="00D555F9" w:rsidP="00D555F9">
            <w:pPr>
              <w:contextualSpacing/>
            </w:pPr>
            <w:r>
              <w:t>Příprava hry:</w:t>
            </w:r>
          </w:p>
          <w:p w:rsidR="00D555F9" w:rsidRDefault="00D555F9" w:rsidP="00D555F9">
            <w:pPr>
              <w:contextualSpacing/>
            </w:pPr>
            <w:r>
              <w:t xml:space="preserve">Vyučující vytiskne hrací pole pro skládání a obě varianty zadání tvarů (každou variantu na jiný barevný papír). Je vhodné hrací pole i tvary laminovat pro delší životnost. Tvary obou zadání přesně vystřihne.  </w:t>
            </w:r>
          </w:p>
          <w:p w:rsidR="00D555F9" w:rsidRDefault="00D555F9" w:rsidP="00D555F9">
            <w:pPr>
              <w:contextualSpacing/>
            </w:pPr>
            <w:r>
              <w:t>Princip hry:</w:t>
            </w:r>
          </w:p>
          <w:p w:rsidR="00D555F9" w:rsidRPr="00E613D1" w:rsidRDefault="00D555F9" w:rsidP="00D555F9">
            <w:pPr>
              <w:contextualSpacing/>
            </w:pPr>
            <w:r w:rsidRPr="00E613D1">
              <w:t>Žáci mohou hru řešit samostatně nebo ve dvojicích.</w:t>
            </w:r>
          </w:p>
          <w:p w:rsidR="00D555F9" w:rsidRPr="00E613D1" w:rsidRDefault="00D555F9" w:rsidP="00D555F9">
            <w:pPr>
              <w:contextualSpacing/>
            </w:pPr>
            <w:r w:rsidRPr="00E613D1">
              <w:t>Úkolem je umístit všechny tvary na hrací pole tak, aby se nikde nepřekrývaly a celé hrací pole bylo zakryté.</w:t>
            </w:r>
          </w:p>
          <w:p w:rsidR="00D555F9" w:rsidRPr="00E613D1" w:rsidRDefault="00D555F9" w:rsidP="00D555F9">
            <w:pPr>
              <w:contextualSpacing/>
            </w:pPr>
            <w:r w:rsidRPr="00E613D1">
              <w:t>Při prvním řešení hry je vhodné žákům po několika minutách pomoci umístěním jednoho či dvou tvarů.</w:t>
            </w:r>
          </w:p>
          <w:p w:rsidR="00D555F9" w:rsidRDefault="00D555F9" w:rsidP="00D555F9">
            <w:pPr>
              <w:contextualSpacing/>
            </w:pPr>
            <w:r w:rsidRPr="00E613D1">
              <w:t>Vždy dbáme, aby žáci skládali tvary jedné barvy.</w:t>
            </w:r>
          </w:p>
          <w:p w:rsidR="00D555F9" w:rsidRPr="00E613D1" w:rsidRDefault="00D555F9" w:rsidP="00D555F9">
            <w:pPr>
              <w:contextualSpacing/>
            </w:pPr>
            <w:r>
              <w:t>Vyučující provádí průběžnou kontrolu podle vytištěného řešení.</w:t>
            </w:r>
          </w:p>
        </w:tc>
      </w:tr>
    </w:tbl>
    <w:p w:rsidR="004C236F" w:rsidRDefault="004C236F"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-628650</wp:posOffset>
            </wp:positionV>
            <wp:extent cx="4276725" cy="1038225"/>
            <wp:effectExtent l="19050" t="0" r="9525" b="0"/>
            <wp:wrapNone/>
            <wp:docPr id="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10382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pPr w:leftFromText="180" w:rightFromText="180" w:vertAnchor="text" w:horzAnchor="margin" w:tblpY="273"/>
        <w:tblW w:w="9120" w:type="dxa"/>
        <w:tblCellMar>
          <w:left w:w="0" w:type="dxa"/>
          <w:right w:w="0" w:type="dxa"/>
        </w:tblCellMar>
        <w:tblLook w:val="04A0"/>
      </w:tblPr>
      <w:tblGrid>
        <w:gridCol w:w="3420"/>
        <w:gridCol w:w="5700"/>
      </w:tblGrid>
      <w:tr w:rsidR="004C236F" w:rsidRPr="00A0104D" w:rsidTr="004C236F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C236F" w:rsidRPr="00A0104D" w:rsidRDefault="004C236F" w:rsidP="004C236F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Název školy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C236F" w:rsidRPr="00A0104D" w:rsidRDefault="004C236F" w:rsidP="004C236F">
            <w:pPr>
              <w:rPr>
                <w:lang w:val="en-US"/>
              </w:rPr>
            </w:pPr>
            <w:r w:rsidRPr="00A0104D">
              <w:rPr>
                <w:b/>
                <w:bCs/>
              </w:rPr>
              <w:t xml:space="preserve">Základní škola a mateřská škola </w:t>
            </w:r>
            <w:proofErr w:type="spellStart"/>
            <w:r w:rsidRPr="00A0104D">
              <w:rPr>
                <w:b/>
                <w:bCs/>
              </w:rPr>
              <w:t>Libchavy</w:t>
            </w:r>
            <w:proofErr w:type="spellEnd"/>
            <w:r w:rsidRPr="00A0104D">
              <w:t xml:space="preserve"> </w:t>
            </w:r>
          </w:p>
        </w:tc>
      </w:tr>
      <w:tr w:rsidR="004C236F" w:rsidRPr="00A0104D" w:rsidTr="004C236F">
        <w:trPr>
          <w:trHeight w:val="352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C236F" w:rsidRPr="00A0104D" w:rsidRDefault="004C236F" w:rsidP="004C236F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Název a číslo projektu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C236F" w:rsidRPr="00A0104D" w:rsidRDefault="004C236F" w:rsidP="004C236F">
            <w:pPr>
              <w:rPr>
                <w:lang w:val="en-US"/>
              </w:rPr>
            </w:pPr>
            <w:r w:rsidRPr="00A0104D">
              <w:rPr>
                <w:b/>
                <w:bCs/>
              </w:rPr>
              <w:t xml:space="preserve">EU peníze pro ZŠ </w:t>
            </w:r>
            <w:proofErr w:type="spellStart"/>
            <w:r w:rsidRPr="00A0104D">
              <w:rPr>
                <w:b/>
                <w:bCs/>
              </w:rPr>
              <w:t>Libchavy</w:t>
            </w:r>
            <w:proofErr w:type="spellEnd"/>
            <w:r w:rsidRPr="00A0104D">
              <w:t xml:space="preserve"> </w:t>
            </w:r>
          </w:p>
          <w:p w:rsidR="004C236F" w:rsidRPr="00A0104D" w:rsidRDefault="004C236F" w:rsidP="004C236F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CZ.1.07/1.4.00/21.3403</w:t>
            </w:r>
            <w:r w:rsidRPr="00A0104D">
              <w:t xml:space="preserve"> </w:t>
            </w:r>
          </w:p>
        </w:tc>
      </w:tr>
      <w:tr w:rsidR="004C236F" w:rsidRPr="00A0104D" w:rsidTr="004C236F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C236F" w:rsidRPr="00A0104D" w:rsidRDefault="004C236F" w:rsidP="004C236F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Číslo a název klíčové aktivity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C236F" w:rsidRPr="00A0104D" w:rsidRDefault="004C236F" w:rsidP="004C236F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III/2 Inovace a zkvalitnění výuky prostřednictvím ICT</w:t>
            </w:r>
            <w:r w:rsidRPr="00A0104D">
              <w:t xml:space="preserve"> </w:t>
            </w:r>
          </w:p>
        </w:tc>
      </w:tr>
    </w:tbl>
    <w:tbl>
      <w:tblPr>
        <w:tblStyle w:val="Mkatabulky"/>
        <w:tblW w:w="10080" w:type="dxa"/>
        <w:jc w:val="center"/>
        <w:tblLook w:val="04A0"/>
      </w:tblPr>
      <w:tblGrid>
        <w:gridCol w:w="2016"/>
        <w:gridCol w:w="2016"/>
        <w:gridCol w:w="2016"/>
        <w:gridCol w:w="2016"/>
        <w:gridCol w:w="2016"/>
      </w:tblGrid>
      <w:tr w:rsidR="002E34A6" w:rsidTr="002E34A6">
        <w:trPr>
          <w:cantSplit/>
          <w:trHeight w:val="1134"/>
          <w:jc w:val="center"/>
        </w:trPr>
        <w:tc>
          <w:tcPr>
            <w:tcW w:w="10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vAlign w:val="center"/>
            <w:hideMark/>
          </w:tcPr>
          <w:p w:rsidR="002E34A6" w:rsidRDefault="002E34A6">
            <w:pPr>
              <w:ind w:left="113" w:right="113"/>
              <w:jc w:val="center"/>
              <w:rPr>
                <w:rFonts w:ascii="Showcard Gothic" w:hAnsi="Showcard Gothic"/>
                <w:sz w:val="72"/>
                <w:szCs w:val="72"/>
              </w:rPr>
            </w:pPr>
            <w:r>
              <w:rPr>
                <w:rFonts w:ascii="Showcard Gothic" w:hAnsi="Showcard Gothic"/>
                <w:sz w:val="72"/>
                <w:szCs w:val="72"/>
              </w:rPr>
              <w:lastRenderedPageBreak/>
              <w:t>P</w:t>
            </w:r>
          </w:p>
          <w:p w:rsidR="002E34A6" w:rsidRDefault="002E34A6">
            <w:pPr>
              <w:ind w:left="113" w:right="113"/>
              <w:jc w:val="center"/>
              <w:rPr>
                <w:rFonts w:ascii="Showcard Gothic" w:hAnsi="Showcard Gothic"/>
                <w:sz w:val="72"/>
                <w:szCs w:val="72"/>
              </w:rPr>
            </w:pPr>
            <w:r>
              <w:rPr>
                <w:rFonts w:ascii="Showcard Gothic" w:hAnsi="Showcard Gothic"/>
                <w:sz w:val="72"/>
                <w:szCs w:val="72"/>
              </w:rPr>
              <w:t>E</w:t>
            </w:r>
          </w:p>
          <w:p w:rsidR="002E34A6" w:rsidRDefault="002E34A6">
            <w:pPr>
              <w:ind w:left="113" w:right="113"/>
              <w:jc w:val="center"/>
              <w:rPr>
                <w:rFonts w:ascii="Showcard Gothic" w:hAnsi="Showcard Gothic"/>
                <w:sz w:val="72"/>
                <w:szCs w:val="72"/>
              </w:rPr>
            </w:pPr>
            <w:r>
              <w:rPr>
                <w:rFonts w:ascii="Showcard Gothic" w:hAnsi="Showcard Gothic"/>
                <w:sz w:val="72"/>
                <w:szCs w:val="72"/>
              </w:rPr>
              <w:t>N</w:t>
            </w:r>
          </w:p>
          <w:p w:rsidR="002E34A6" w:rsidRDefault="002E34A6">
            <w:pPr>
              <w:ind w:left="113" w:right="113"/>
              <w:jc w:val="center"/>
              <w:rPr>
                <w:rFonts w:ascii="Showcard Gothic" w:hAnsi="Showcard Gothic"/>
                <w:sz w:val="72"/>
                <w:szCs w:val="72"/>
              </w:rPr>
            </w:pPr>
            <w:r>
              <w:rPr>
                <w:rFonts w:ascii="Showcard Gothic" w:hAnsi="Showcard Gothic"/>
                <w:sz w:val="72"/>
                <w:szCs w:val="72"/>
              </w:rPr>
              <w:t>T</w:t>
            </w:r>
          </w:p>
          <w:p w:rsidR="002E34A6" w:rsidRDefault="002E34A6">
            <w:pPr>
              <w:ind w:left="113" w:right="113"/>
              <w:jc w:val="center"/>
              <w:rPr>
                <w:rFonts w:ascii="Showcard Gothic" w:hAnsi="Showcard Gothic"/>
                <w:sz w:val="72"/>
                <w:szCs w:val="72"/>
              </w:rPr>
            </w:pPr>
            <w:r>
              <w:rPr>
                <w:rFonts w:ascii="Showcard Gothic" w:hAnsi="Showcard Gothic"/>
                <w:sz w:val="72"/>
                <w:szCs w:val="72"/>
              </w:rPr>
              <w:t>AM</w:t>
            </w:r>
          </w:p>
          <w:p w:rsidR="002E34A6" w:rsidRDefault="002E34A6">
            <w:pPr>
              <w:ind w:left="113" w:right="113"/>
              <w:jc w:val="center"/>
              <w:rPr>
                <w:rFonts w:ascii="Showcard Gothic" w:hAnsi="Showcard Gothic"/>
                <w:sz w:val="72"/>
                <w:szCs w:val="72"/>
              </w:rPr>
            </w:pPr>
            <w:r>
              <w:rPr>
                <w:rFonts w:ascii="Showcard Gothic" w:hAnsi="Showcard Gothic"/>
                <w:sz w:val="72"/>
                <w:szCs w:val="72"/>
              </w:rPr>
              <w:t>I</w:t>
            </w:r>
          </w:p>
          <w:p w:rsidR="002E34A6" w:rsidRDefault="002E34A6">
            <w:pPr>
              <w:ind w:left="113" w:right="113"/>
              <w:jc w:val="center"/>
              <w:rPr>
                <w:sz w:val="72"/>
                <w:szCs w:val="72"/>
              </w:rPr>
            </w:pPr>
            <w:r>
              <w:rPr>
                <w:rFonts w:ascii="Showcard Gothic" w:hAnsi="Showcard Gothic"/>
                <w:sz w:val="72"/>
                <w:szCs w:val="72"/>
              </w:rPr>
              <w:t>NO</w:t>
            </w:r>
          </w:p>
        </w:tc>
      </w:tr>
      <w:tr w:rsidR="002E34A6" w:rsidTr="002E34A6">
        <w:trPr>
          <w:trHeight w:val="2016"/>
          <w:jc w:val="center"/>
        </w:trPr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4A6" w:rsidRDefault="002E34A6"/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4A6" w:rsidRDefault="002E34A6"/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4A6" w:rsidRDefault="002E34A6"/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4A6" w:rsidRDefault="002E34A6"/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4A6" w:rsidRDefault="002E34A6">
            <w:pPr>
              <w:jc w:val="center"/>
            </w:pPr>
          </w:p>
        </w:tc>
      </w:tr>
      <w:tr w:rsidR="002E34A6" w:rsidTr="002E34A6">
        <w:trPr>
          <w:trHeight w:val="2016"/>
          <w:jc w:val="center"/>
        </w:trPr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4A6" w:rsidRDefault="002E34A6"/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4A6" w:rsidRDefault="002E34A6"/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4A6" w:rsidRDefault="002E34A6"/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4A6" w:rsidRDefault="002E34A6"/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4A6" w:rsidRDefault="002E34A6"/>
        </w:tc>
      </w:tr>
      <w:tr w:rsidR="002E34A6" w:rsidTr="002E34A6">
        <w:trPr>
          <w:trHeight w:val="2016"/>
          <w:jc w:val="center"/>
        </w:trPr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4A6" w:rsidRDefault="002E34A6"/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4A6" w:rsidRDefault="002E34A6"/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4A6" w:rsidRDefault="002E34A6"/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4A6" w:rsidRDefault="002E34A6"/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4A6" w:rsidRDefault="002E34A6"/>
        </w:tc>
      </w:tr>
      <w:tr w:rsidR="002E34A6" w:rsidTr="002E34A6">
        <w:trPr>
          <w:trHeight w:val="2016"/>
          <w:jc w:val="center"/>
        </w:trPr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4A6" w:rsidRDefault="002E34A6"/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4A6" w:rsidRDefault="002E34A6"/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4A6" w:rsidRDefault="002E34A6"/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4A6" w:rsidRDefault="002E34A6"/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4A6" w:rsidRDefault="002E34A6"/>
        </w:tc>
      </w:tr>
      <w:tr w:rsidR="002E34A6" w:rsidTr="002E34A6">
        <w:trPr>
          <w:trHeight w:val="2016"/>
          <w:jc w:val="center"/>
        </w:trPr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4A6" w:rsidRDefault="002E34A6"/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4A6" w:rsidRDefault="002E34A6"/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4A6" w:rsidRDefault="002E34A6"/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4A6" w:rsidRDefault="002E34A6"/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4A6" w:rsidRDefault="002E34A6"/>
        </w:tc>
      </w:tr>
      <w:tr w:rsidR="002E34A6" w:rsidTr="002E34A6">
        <w:trPr>
          <w:trHeight w:val="2016"/>
          <w:jc w:val="center"/>
        </w:trPr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4A6" w:rsidRDefault="002E34A6"/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4A6" w:rsidRDefault="002E34A6"/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4A6" w:rsidRDefault="002E34A6"/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4A6" w:rsidRDefault="002E34A6"/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4A6" w:rsidRDefault="002E34A6"/>
        </w:tc>
      </w:tr>
    </w:tbl>
    <w:p w:rsidR="002E34A6" w:rsidRPr="006E4E49" w:rsidRDefault="006E4E49" w:rsidP="006E4E49">
      <w:pPr>
        <w:jc w:val="center"/>
        <w:rPr>
          <w:rFonts w:ascii="Arial Black" w:hAnsi="Arial Black"/>
        </w:rPr>
      </w:pPr>
      <w:r w:rsidRPr="006E4E49">
        <w:rPr>
          <w:rFonts w:ascii="Arial Black" w:hAnsi="Arial Black"/>
        </w:rPr>
        <w:lastRenderedPageBreak/>
        <w:t>ZADÁNÍ – ŘEŠENÍ 1</w:t>
      </w:r>
    </w:p>
    <w:tbl>
      <w:tblPr>
        <w:tblStyle w:val="Mkatabulky"/>
        <w:tblW w:w="10080" w:type="dxa"/>
        <w:jc w:val="center"/>
        <w:tblLook w:val="04A0"/>
      </w:tblPr>
      <w:tblGrid>
        <w:gridCol w:w="2016"/>
        <w:gridCol w:w="2016"/>
        <w:gridCol w:w="2016"/>
        <w:gridCol w:w="2016"/>
        <w:gridCol w:w="2016"/>
      </w:tblGrid>
      <w:tr w:rsidR="002E34A6" w:rsidTr="002E34A6">
        <w:trPr>
          <w:trHeight w:val="2016"/>
          <w:jc w:val="center"/>
        </w:trPr>
        <w:tc>
          <w:tcPr>
            <w:tcW w:w="2016" w:type="dxa"/>
            <w:tcBorders>
              <w:bottom w:val="nil"/>
            </w:tcBorders>
          </w:tcPr>
          <w:p w:rsidR="002E34A6" w:rsidRDefault="002E34A6"/>
        </w:tc>
        <w:tc>
          <w:tcPr>
            <w:tcW w:w="2016" w:type="dxa"/>
            <w:tcBorders>
              <w:bottom w:val="single" w:sz="4" w:space="0" w:color="auto"/>
              <w:right w:val="nil"/>
            </w:tcBorders>
          </w:tcPr>
          <w:p w:rsidR="002E34A6" w:rsidRDefault="002E34A6"/>
        </w:tc>
        <w:tc>
          <w:tcPr>
            <w:tcW w:w="2016" w:type="dxa"/>
            <w:tcBorders>
              <w:left w:val="nil"/>
              <w:bottom w:val="nil"/>
              <w:right w:val="nil"/>
            </w:tcBorders>
          </w:tcPr>
          <w:p w:rsidR="002E34A6" w:rsidRDefault="002E34A6"/>
        </w:tc>
        <w:tc>
          <w:tcPr>
            <w:tcW w:w="2016" w:type="dxa"/>
            <w:tcBorders>
              <w:left w:val="nil"/>
              <w:bottom w:val="single" w:sz="4" w:space="0" w:color="auto"/>
              <w:right w:val="nil"/>
            </w:tcBorders>
          </w:tcPr>
          <w:p w:rsidR="002E34A6" w:rsidRDefault="002E34A6"/>
        </w:tc>
        <w:tc>
          <w:tcPr>
            <w:tcW w:w="2016" w:type="dxa"/>
            <w:tcBorders>
              <w:left w:val="nil"/>
              <w:bottom w:val="single" w:sz="4" w:space="0" w:color="auto"/>
            </w:tcBorders>
          </w:tcPr>
          <w:p w:rsidR="002E34A6" w:rsidRDefault="002E34A6"/>
        </w:tc>
      </w:tr>
      <w:tr w:rsidR="002E34A6" w:rsidTr="002E34A6">
        <w:trPr>
          <w:trHeight w:val="2016"/>
          <w:jc w:val="center"/>
        </w:trPr>
        <w:tc>
          <w:tcPr>
            <w:tcW w:w="2016" w:type="dxa"/>
            <w:tcBorders>
              <w:top w:val="nil"/>
              <w:bottom w:val="nil"/>
            </w:tcBorders>
          </w:tcPr>
          <w:p w:rsidR="002E34A6" w:rsidRDefault="002E34A6"/>
        </w:tc>
        <w:tc>
          <w:tcPr>
            <w:tcW w:w="2016" w:type="dxa"/>
            <w:tcBorders>
              <w:bottom w:val="nil"/>
            </w:tcBorders>
          </w:tcPr>
          <w:p w:rsidR="002E34A6" w:rsidRDefault="002E34A6"/>
        </w:tc>
        <w:tc>
          <w:tcPr>
            <w:tcW w:w="2016" w:type="dxa"/>
            <w:tcBorders>
              <w:top w:val="nil"/>
            </w:tcBorders>
          </w:tcPr>
          <w:p w:rsidR="002E34A6" w:rsidRDefault="002E34A6"/>
        </w:tc>
        <w:tc>
          <w:tcPr>
            <w:tcW w:w="2016" w:type="dxa"/>
            <w:tcBorders>
              <w:bottom w:val="single" w:sz="4" w:space="0" w:color="auto"/>
              <w:right w:val="nil"/>
            </w:tcBorders>
          </w:tcPr>
          <w:p w:rsidR="002E34A6" w:rsidRDefault="002E34A6"/>
        </w:tc>
        <w:tc>
          <w:tcPr>
            <w:tcW w:w="2016" w:type="dxa"/>
            <w:tcBorders>
              <w:left w:val="nil"/>
              <w:bottom w:val="nil"/>
            </w:tcBorders>
          </w:tcPr>
          <w:p w:rsidR="002E34A6" w:rsidRDefault="002E34A6"/>
        </w:tc>
      </w:tr>
      <w:tr w:rsidR="002E34A6" w:rsidTr="002E34A6">
        <w:trPr>
          <w:trHeight w:val="2016"/>
          <w:jc w:val="center"/>
        </w:trPr>
        <w:tc>
          <w:tcPr>
            <w:tcW w:w="2016" w:type="dxa"/>
            <w:tcBorders>
              <w:top w:val="nil"/>
              <w:bottom w:val="nil"/>
            </w:tcBorders>
          </w:tcPr>
          <w:p w:rsidR="002E34A6" w:rsidRDefault="002E34A6"/>
        </w:tc>
        <w:tc>
          <w:tcPr>
            <w:tcW w:w="2016" w:type="dxa"/>
            <w:tcBorders>
              <w:top w:val="nil"/>
              <w:bottom w:val="single" w:sz="4" w:space="0" w:color="auto"/>
              <w:right w:val="nil"/>
            </w:tcBorders>
          </w:tcPr>
          <w:p w:rsidR="002E34A6" w:rsidRDefault="002E34A6"/>
        </w:tc>
        <w:tc>
          <w:tcPr>
            <w:tcW w:w="2016" w:type="dxa"/>
            <w:tcBorders>
              <w:left w:val="nil"/>
              <w:bottom w:val="single" w:sz="4" w:space="0" w:color="auto"/>
              <w:right w:val="nil"/>
            </w:tcBorders>
          </w:tcPr>
          <w:p w:rsidR="002E34A6" w:rsidRDefault="002E34A6"/>
        </w:tc>
        <w:tc>
          <w:tcPr>
            <w:tcW w:w="2016" w:type="dxa"/>
            <w:tcBorders>
              <w:left w:val="nil"/>
              <w:bottom w:val="nil"/>
            </w:tcBorders>
          </w:tcPr>
          <w:p w:rsidR="002E34A6" w:rsidRDefault="002E34A6" w:rsidP="008A3436"/>
        </w:tc>
        <w:tc>
          <w:tcPr>
            <w:tcW w:w="2016" w:type="dxa"/>
            <w:tcBorders>
              <w:top w:val="nil"/>
              <w:bottom w:val="nil"/>
            </w:tcBorders>
          </w:tcPr>
          <w:p w:rsidR="002E34A6" w:rsidRDefault="002E34A6"/>
        </w:tc>
      </w:tr>
      <w:tr w:rsidR="002E34A6" w:rsidTr="002E34A6">
        <w:trPr>
          <w:trHeight w:val="2016"/>
          <w:jc w:val="center"/>
        </w:trPr>
        <w:tc>
          <w:tcPr>
            <w:tcW w:w="2016" w:type="dxa"/>
            <w:tcBorders>
              <w:top w:val="nil"/>
              <w:bottom w:val="nil"/>
            </w:tcBorders>
          </w:tcPr>
          <w:p w:rsidR="002E34A6" w:rsidRDefault="002E34A6"/>
        </w:tc>
        <w:tc>
          <w:tcPr>
            <w:tcW w:w="2016" w:type="dxa"/>
            <w:tcBorders>
              <w:bottom w:val="nil"/>
            </w:tcBorders>
          </w:tcPr>
          <w:p w:rsidR="002E34A6" w:rsidRDefault="002E34A6"/>
        </w:tc>
        <w:tc>
          <w:tcPr>
            <w:tcW w:w="2016" w:type="dxa"/>
            <w:tcBorders>
              <w:bottom w:val="nil"/>
            </w:tcBorders>
          </w:tcPr>
          <w:p w:rsidR="002E34A6" w:rsidRDefault="002E34A6"/>
        </w:tc>
        <w:tc>
          <w:tcPr>
            <w:tcW w:w="2016" w:type="dxa"/>
            <w:tcBorders>
              <w:top w:val="nil"/>
              <w:bottom w:val="single" w:sz="4" w:space="0" w:color="auto"/>
            </w:tcBorders>
          </w:tcPr>
          <w:p w:rsidR="002E34A6" w:rsidRDefault="002E34A6" w:rsidP="008A3436"/>
        </w:tc>
        <w:tc>
          <w:tcPr>
            <w:tcW w:w="2016" w:type="dxa"/>
            <w:tcBorders>
              <w:top w:val="nil"/>
              <w:bottom w:val="nil"/>
            </w:tcBorders>
          </w:tcPr>
          <w:p w:rsidR="002E34A6" w:rsidRDefault="002E34A6"/>
        </w:tc>
      </w:tr>
      <w:tr w:rsidR="002E34A6" w:rsidTr="002E34A6">
        <w:trPr>
          <w:trHeight w:val="2016"/>
          <w:jc w:val="center"/>
        </w:trPr>
        <w:tc>
          <w:tcPr>
            <w:tcW w:w="2016" w:type="dxa"/>
            <w:tcBorders>
              <w:top w:val="nil"/>
            </w:tcBorders>
          </w:tcPr>
          <w:p w:rsidR="002E34A6" w:rsidRDefault="002E34A6"/>
        </w:tc>
        <w:tc>
          <w:tcPr>
            <w:tcW w:w="2016" w:type="dxa"/>
            <w:tcBorders>
              <w:top w:val="nil"/>
              <w:bottom w:val="nil"/>
            </w:tcBorders>
          </w:tcPr>
          <w:p w:rsidR="002E34A6" w:rsidRDefault="002E34A6"/>
        </w:tc>
        <w:tc>
          <w:tcPr>
            <w:tcW w:w="2016" w:type="dxa"/>
            <w:tcBorders>
              <w:top w:val="nil"/>
              <w:right w:val="nil"/>
            </w:tcBorders>
          </w:tcPr>
          <w:p w:rsidR="002E34A6" w:rsidRDefault="002E34A6"/>
        </w:tc>
        <w:tc>
          <w:tcPr>
            <w:tcW w:w="2016" w:type="dxa"/>
            <w:tcBorders>
              <w:left w:val="nil"/>
              <w:bottom w:val="nil"/>
            </w:tcBorders>
          </w:tcPr>
          <w:p w:rsidR="002E34A6" w:rsidRDefault="002E34A6" w:rsidP="00125E51"/>
        </w:tc>
        <w:tc>
          <w:tcPr>
            <w:tcW w:w="2016" w:type="dxa"/>
            <w:tcBorders>
              <w:top w:val="nil"/>
            </w:tcBorders>
          </w:tcPr>
          <w:p w:rsidR="002E34A6" w:rsidRDefault="002E34A6"/>
        </w:tc>
      </w:tr>
      <w:tr w:rsidR="002E34A6" w:rsidTr="002E34A6">
        <w:trPr>
          <w:trHeight w:val="2016"/>
          <w:jc w:val="center"/>
        </w:trPr>
        <w:tc>
          <w:tcPr>
            <w:tcW w:w="2016" w:type="dxa"/>
            <w:tcBorders>
              <w:right w:val="nil"/>
            </w:tcBorders>
          </w:tcPr>
          <w:p w:rsidR="002E34A6" w:rsidRDefault="002E34A6"/>
        </w:tc>
        <w:tc>
          <w:tcPr>
            <w:tcW w:w="2016" w:type="dxa"/>
            <w:tcBorders>
              <w:top w:val="nil"/>
              <w:left w:val="nil"/>
              <w:right w:val="nil"/>
            </w:tcBorders>
          </w:tcPr>
          <w:p w:rsidR="002E34A6" w:rsidRDefault="002E34A6"/>
        </w:tc>
        <w:tc>
          <w:tcPr>
            <w:tcW w:w="2016" w:type="dxa"/>
            <w:tcBorders>
              <w:left w:val="nil"/>
            </w:tcBorders>
          </w:tcPr>
          <w:p w:rsidR="002E34A6" w:rsidRDefault="002E34A6"/>
        </w:tc>
        <w:tc>
          <w:tcPr>
            <w:tcW w:w="2016" w:type="dxa"/>
            <w:tcBorders>
              <w:top w:val="nil"/>
              <w:right w:val="nil"/>
            </w:tcBorders>
          </w:tcPr>
          <w:p w:rsidR="002E34A6" w:rsidRDefault="002E34A6" w:rsidP="00125E51"/>
        </w:tc>
        <w:tc>
          <w:tcPr>
            <w:tcW w:w="2016" w:type="dxa"/>
            <w:tcBorders>
              <w:left w:val="nil"/>
            </w:tcBorders>
          </w:tcPr>
          <w:p w:rsidR="002E34A6" w:rsidRDefault="002E34A6"/>
        </w:tc>
      </w:tr>
    </w:tbl>
    <w:p w:rsidR="002E34A6" w:rsidRDefault="002E34A6"/>
    <w:p w:rsidR="002E34A6" w:rsidRDefault="002E34A6"/>
    <w:p w:rsidR="006E4E49" w:rsidRPr="006E4E49" w:rsidRDefault="006E4E49" w:rsidP="006E4E49">
      <w:pPr>
        <w:jc w:val="center"/>
        <w:rPr>
          <w:rFonts w:ascii="Arial Black" w:hAnsi="Arial Black"/>
        </w:rPr>
      </w:pPr>
      <w:r w:rsidRPr="006E4E49">
        <w:rPr>
          <w:rFonts w:ascii="Arial Black" w:hAnsi="Arial Black"/>
        </w:rPr>
        <w:lastRenderedPageBreak/>
        <w:t xml:space="preserve">ZADÁNÍ – ŘEŠENÍ </w:t>
      </w:r>
      <w:r>
        <w:rPr>
          <w:rFonts w:ascii="Arial Black" w:hAnsi="Arial Black"/>
        </w:rPr>
        <w:t>2</w:t>
      </w:r>
    </w:p>
    <w:tbl>
      <w:tblPr>
        <w:tblStyle w:val="Mkatabulky"/>
        <w:tblW w:w="10080" w:type="dxa"/>
        <w:jc w:val="center"/>
        <w:tblLook w:val="04A0"/>
      </w:tblPr>
      <w:tblGrid>
        <w:gridCol w:w="2016"/>
        <w:gridCol w:w="2016"/>
        <w:gridCol w:w="2016"/>
        <w:gridCol w:w="2016"/>
        <w:gridCol w:w="2016"/>
      </w:tblGrid>
      <w:tr w:rsidR="002E34A6" w:rsidTr="006E4E49">
        <w:trPr>
          <w:trHeight w:val="2016"/>
          <w:jc w:val="center"/>
        </w:trPr>
        <w:tc>
          <w:tcPr>
            <w:tcW w:w="2016" w:type="dxa"/>
            <w:tcBorders>
              <w:bottom w:val="nil"/>
              <w:right w:val="nil"/>
            </w:tcBorders>
          </w:tcPr>
          <w:p w:rsidR="002E34A6" w:rsidRDefault="002E34A6" w:rsidP="008B6006"/>
        </w:tc>
        <w:tc>
          <w:tcPr>
            <w:tcW w:w="2016" w:type="dxa"/>
            <w:tcBorders>
              <w:left w:val="nil"/>
              <w:bottom w:val="nil"/>
            </w:tcBorders>
          </w:tcPr>
          <w:p w:rsidR="002E34A6" w:rsidRDefault="002E34A6" w:rsidP="008B6006"/>
        </w:tc>
        <w:tc>
          <w:tcPr>
            <w:tcW w:w="2016" w:type="dxa"/>
            <w:tcBorders>
              <w:bottom w:val="nil"/>
              <w:right w:val="nil"/>
            </w:tcBorders>
          </w:tcPr>
          <w:p w:rsidR="002E34A6" w:rsidRDefault="002E34A6" w:rsidP="008B6006"/>
        </w:tc>
        <w:tc>
          <w:tcPr>
            <w:tcW w:w="2016" w:type="dxa"/>
            <w:tcBorders>
              <w:left w:val="nil"/>
              <w:bottom w:val="single" w:sz="4" w:space="0" w:color="auto"/>
              <w:right w:val="nil"/>
            </w:tcBorders>
          </w:tcPr>
          <w:p w:rsidR="002E34A6" w:rsidRDefault="002E34A6" w:rsidP="008B6006"/>
        </w:tc>
        <w:tc>
          <w:tcPr>
            <w:tcW w:w="2016" w:type="dxa"/>
            <w:tcBorders>
              <w:left w:val="nil"/>
              <w:bottom w:val="nil"/>
            </w:tcBorders>
          </w:tcPr>
          <w:p w:rsidR="002E34A6" w:rsidRDefault="002E34A6" w:rsidP="008B6006"/>
        </w:tc>
      </w:tr>
      <w:tr w:rsidR="002E34A6" w:rsidTr="006E4E49">
        <w:trPr>
          <w:trHeight w:val="2016"/>
          <w:jc w:val="center"/>
        </w:trPr>
        <w:tc>
          <w:tcPr>
            <w:tcW w:w="2016" w:type="dxa"/>
            <w:tcBorders>
              <w:top w:val="nil"/>
              <w:bottom w:val="nil"/>
              <w:right w:val="nil"/>
            </w:tcBorders>
          </w:tcPr>
          <w:p w:rsidR="002E34A6" w:rsidRDefault="002E34A6" w:rsidP="008B6006"/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</w:tcBorders>
          </w:tcPr>
          <w:p w:rsidR="002E34A6" w:rsidRDefault="002E34A6" w:rsidP="008B6006"/>
        </w:tc>
        <w:tc>
          <w:tcPr>
            <w:tcW w:w="2016" w:type="dxa"/>
            <w:tcBorders>
              <w:top w:val="nil"/>
            </w:tcBorders>
          </w:tcPr>
          <w:p w:rsidR="002E34A6" w:rsidRDefault="002E34A6" w:rsidP="00B8342B"/>
        </w:tc>
        <w:tc>
          <w:tcPr>
            <w:tcW w:w="2016" w:type="dxa"/>
            <w:tcBorders>
              <w:bottom w:val="nil"/>
            </w:tcBorders>
          </w:tcPr>
          <w:p w:rsidR="002E34A6" w:rsidRDefault="002E34A6" w:rsidP="00B8342B"/>
        </w:tc>
        <w:tc>
          <w:tcPr>
            <w:tcW w:w="2016" w:type="dxa"/>
            <w:tcBorders>
              <w:top w:val="nil"/>
            </w:tcBorders>
          </w:tcPr>
          <w:p w:rsidR="002E34A6" w:rsidRDefault="002E34A6" w:rsidP="00B8342B"/>
        </w:tc>
      </w:tr>
      <w:tr w:rsidR="002E34A6" w:rsidTr="006E4E49">
        <w:trPr>
          <w:trHeight w:val="2016"/>
          <w:jc w:val="center"/>
        </w:trPr>
        <w:tc>
          <w:tcPr>
            <w:tcW w:w="2016" w:type="dxa"/>
            <w:tcBorders>
              <w:top w:val="nil"/>
              <w:bottom w:val="single" w:sz="4" w:space="0" w:color="auto"/>
            </w:tcBorders>
          </w:tcPr>
          <w:p w:rsidR="002E34A6" w:rsidRDefault="002E34A6" w:rsidP="008B6006"/>
        </w:tc>
        <w:tc>
          <w:tcPr>
            <w:tcW w:w="2016" w:type="dxa"/>
            <w:tcBorders>
              <w:bottom w:val="nil"/>
            </w:tcBorders>
          </w:tcPr>
          <w:p w:rsidR="002E34A6" w:rsidRDefault="002E34A6" w:rsidP="008B6006"/>
        </w:tc>
        <w:tc>
          <w:tcPr>
            <w:tcW w:w="2016" w:type="dxa"/>
            <w:tcBorders>
              <w:bottom w:val="single" w:sz="4" w:space="0" w:color="auto"/>
              <w:right w:val="nil"/>
            </w:tcBorders>
          </w:tcPr>
          <w:p w:rsidR="002E34A6" w:rsidRDefault="002E34A6" w:rsidP="008B6006"/>
        </w:tc>
        <w:tc>
          <w:tcPr>
            <w:tcW w:w="2016" w:type="dxa"/>
            <w:tcBorders>
              <w:top w:val="nil"/>
              <w:left w:val="nil"/>
              <w:bottom w:val="nil"/>
              <w:right w:val="nil"/>
            </w:tcBorders>
          </w:tcPr>
          <w:p w:rsidR="002E34A6" w:rsidRDefault="002E34A6" w:rsidP="008B6006"/>
        </w:tc>
        <w:tc>
          <w:tcPr>
            <w:tcW w:w="2016" w:type="dxa"/>
            <w:tcBorders>
              <w:left w:val="nil"/>
              <w:bottom w:val="single" w:sz="4" w:space="0" w:color="auto"/>
            </w:tcBorders>
          </w:tcPr>
          <w:p w:rsidR="002E34A6" w:rsidRDefault="002E34A6" w:rsidP="008B6006"/>
        </w:tc>
      </w:tr>
      <w:tr w:rsidR="002E34A6" w:rsidTr="006E4E49">
        <w:trPr>
          <w:trHeight w:val="2016"/>
          <w:jc w:val="center"/>
        </w:trPr>
        <w:tc>
          <w:tcPr>
            <w:tcW w:w="2016" w:type="dxa"/>
            <w:tcBorders>
              <w:bottom w:val="nil"/>
              <w:right w:val="nil"/>
            </w:tcBorders>
          </w:tcPr>
          <w:p w:rsidR="002E34A6" w:rsidRDefault="002E34A6" w:rsidP="008B6006"/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</w:tcBorders>
          </w:tcPr>
          <w:p w:rsidR="002E34A6" w:rsidRDefault="002E34A6" w:rsidP="008B6006"/>
        </w:tc>
        <w:tc>
          <w:tcPr>
            <w:tcW w:w="2016" w:type="dxa"/>
            <w:tcBorders>
              <w:bottom w:val="nil"/>
            </w:tcBorders>
          </w:tcPr>
          <w:p w:rsidR="002E34A6" w:rsidRDefault="002E34A6" w:rsidP="008B6006"/>
        </w:tc>
        <w:tc>
          <w:tcPr>
            <w:tcW w:w="2016" w:type="dxa"/>
            <w:tcBorders>
              <w:top w:val="nil"/>
              <w:bottom w:val="single" w:sz="4" w:space="0" w:color="auto"/>
            </w:tcBorders>
          </w:tcPr>
          <w:p w:rsidR="002E34A6" w:rsidRDefault="002E34A6" w:rsidP="008B6006"/>
        </w:tc>
        <w:tc>
          <w:tcPr>
            <w:tcW w:w="2016" w:type="dxa"/>
            <w:tcBorders>
              <w:bottom w:val="nil"/>
            </w:tcBorders>
          </w:tcPr>
          <w:p w:rsidR="002E34A6" w:rsidRDefault="002E34A6" w:rsidP="008B6006"/>
        </w:tc>
      </w:tr>
      <w:tr w:rsidR="002E34A6" w:rsidTr="006E4E49">
        <w:trPr>
          <w:trHeight w:val="2016"/>
          <w:jc w:val="center"/>
        </w:trPr>
        <w:tc>
          <w:tcPr>
            <w:tcW w:w="2016" w:type="dxa"/>
            <w:tcBorders>
              <w:top w:val="nil"/>
              <w:bottom w:val="nil"/>
            </w:tcBorders>
          </w:tcPr>
          <w:p w:rsidR="002E34A6" w:rsidRDefault="002E34A6" w:rsidP="008B6006"/>
        </w:tc>
        <w:tc>
          <w:tcPr>
            <w:tcW w:w="2016" w:type="dxa"/>
            <w:tcBorders>
              <w:bottom w:val="nil"/>
              <w:right w:val="nil"/>
            </w:tcBorders>
          </w:tcPr>
          <w:p w:rsidR="002E34A6" w:rsidRDefault="002E34A6" w:rsidP="008B6006"/>
        </w:tc>
        <w:tc>
          <w:tcPr>
            <w:tcW w:w="2016" w:type="dxa"/>
            <w:tcBorders>
              <w:top w:val="nil"/>
              <w:left w:val="nil"/>
              <w:right w:val="nil"/>
            </w:tcBorders>
          </w:tcPr>
          <w:p w:rsidR="002E34A6" w:rsidRDefault="002E34A6" w:rsidP="008B6006"/>
        </w:tc>
        <w:tc>
          <w:tcPr>
            <w:tcW w:w="2016" w:type="dxa"/>
            <w:tcBorders>
              <w:left w:val="nil"/>
            </w:tcBorders>
          </w:tcPr>
          <w:p w:rsidR="002E34A6" w:rsidRDefault="002E34A6" w:rsidP="008B6006"/>
        </w:tc>
        <w:tc>
          <w:tcPr>
            <w:tcW w:w="2016" w:type="dxa"/>
            <w:tcBorders>
              <w:top w:val="nil"/>
              <w:bottom w:val="nil"/>
            </w:tcBorders>
          </w:tcPr>
          <w:p w:rsidR="002E34A6" w:rsidRDefault="002E34A6" w:rsidP="008B6006"/>
        </w:tc>
      </w:tr>
      <w:tr w:rsidR="002E34A6" w:rsidTr="006E4E49">
        <w:trPr>
          <w:trHeight w:val="2016"/>
          <w:jc w:val="center"/>
        </w:trPr>
        <w:tc>
          <w:tcPr>
            <w:tcW w:w="2016" w:type="dxa"/>
            <w:tcBorders>
              <w:top w:val="nil"/>
            </w:tcBorders>
          </w:tcPr>
          <w:p w:rsidR="002E34A6" w:rsidRDefault="002E34A6" w:rsidP="008B6006"/>
        </w:tc>
        <w:tc>
          <w:tcPr>
            <w:tcW w:w="2016" w:type="dxa"/>
            <w:tcBorders>
              <w:top w:val="nil"/>
            </w:tcBorders>
          </w:tcPr>
          <w:p w:rsidR="002E34A6" w:rsidRDefault="002E34A6" w:rsidP="008B6006"/>
        </w:tc>
        <w:tc>
          <w:tcPr>
            <w:tcW w:w="2016" w:type="dxa"/>
            <w:tcBorders>
              <w:right w:val="nil"/>
            </w:tcBorders>
          </w:tcPr>
          <w:p w:rsidR="002E34A6" w:rsidRDefault="002E34A6" w:rsidP="008B6006"/>
        </w:tc>
        <w:tc>
          <w:tcPr>
            <w:tcW w:w="2016" w:type="dxa"/>
            <w:tcBorders>
              <w:left w:val="nil"/>
              <w:right w:val="nil"/>
            </w:tcBorders>
          </w:tcPr>
          <w:p w:rsidR="002E34A6" w:rsidRDefault="002E34A6" w:rsidP="008B6006"/>
        </w:tc>
        <w:tc>
          <w:tcPr>
            <w:tcW w:w="2016" w:type="dxa"/>
            <w:tcBorders>
              <w:top w:val="nil"/>
              <w:left w:val="nil"/>
            </w:tcBorders>
          </w:tcPr>
          <w:p w:rsidR="002E34A6" w:rsidRDefault="002E34A6" w:rsidP="008B6006"/>
        </w:tc>
      </w:tr>
    </w:tbl>
    <w:p w:rsidR="002E34A6" w:rsidRDefault="002E34A6" w:rsidP="00E613D1"/>
    <w:p w:rsidR="00D555F9" w:rsidRDefault="00D555F9" w:rsidP="00E613D1"/>
    <w:p w:rsidR="00D555F9" w:rsidRDefault="00D555F9" w:rsidP="00D555F9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>Zdroje:</w:t>
      </w:r>
    </w:p>
    <w:p w:rsidR="00D555F9" w:rsidRDefault="00D555F9" w:rsidP="00D555F9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KREJČOVÁ, Eva; VOLFOVÁ, Marta. </w:t>
      </w:r>
      <w:r>
        <w:rPr>
          <w:rFonts w:ascii="Comic Sans MS" w:hAnsi="Comic Sans MS"/>
          <w:i/>
          <w:iCs/>
          <w:sz w:val="24"/>
          <w:szCs w:val="24"/>
        </w:rPr>
        <w:t>Didaktické hry v matematice</w:t>
      </w:r>
      <w:r>
        <w:rPr>
          <w:rFonts w:ascii="Comic Sans MS" w:hAnsi="Comic Sans MS"/>
          <w:sz w:val="24"/>
          <w:szCs w:val="24"/>
        </w:rPr>
        <w:t xml:space="preserve">. Hradec Králové: </w:t>
      </w:r>
      <w:proofErr w:type="spellStart"/>
      <w:r>
        <w:rPr>
          <w:rFonts w:ascii="Comic Sans MS" w:hAnsi="Comic Sans MS"/>
          <w:sz w:val="24"/>
          <w:szCs w:val="24"/>
        </w:rPr>
        <w:t>Gaudeamus</w:t>
      </w:r>
      <w:proofErr w:type="spellEnd"/>
      <w:r>
        <w:rPr>
          <w:rFonts w:ascii="Comic Sans MS" w:hAnsi="Comic Sans MS"/>
          <w:sz w:val="24"/>
          <w:szCs w:val="24"/>
        </w:rPr>
        <w:t>, 2001, ISBN 80-7041-423-5.</w:t>
      </w:r>
    </w:p>
    <w:p w:rsidR="00D555F9" w:rsidRDefault="00D555F9" w:rsidP="00D555F9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VÁVROVÁ, Alena a kol. </w:t>
      </w:r>
      <w:r>
        <w:rPr>
          <w:rFonts w:ascii="Comic Sans MS" w:hAnsi="Comic Sans MS"/>
          <w:i/>
          <w:iCs/>
          <w:sz w:val="24"/>
          <w:szCs w:val="24"/>
        </w:rPr>
        <w:t>Hry ve vyučování matematice jako významná</w:t>
      </w:r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bCs/>
          <w:i/>
          <w:sz w:val="24"/>
          <w:szCs w:val="24"/>
          <w:lang w:val="en-US"/>
        </w:rPr>
        <w:t>strategie</w:t>
      </w:r>
      <w:proofErr w:type="spellEnd"/>
      <w:r>
        <w:rPr>
          <w:rFonts w:ascii="Comic Sans MS" w:hAnsi="Comic Sans MS"/>
          <w:bCs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Comic Sans MS" w:hAnsi="Comic Sans MS"/>
          <w:bCs/>
          <w:i/>
          <w:sz w:val="24"/>
          <w:szCs w:val="24"/>
          <w:lang w:val="en-US"/>
        </w:rPr>
        <w:t>vedoucí</w:t>
      </w:r>
      <w:proofErr w:type="spellEnd"/>
      <w:r>
        <w:rPr>
          <w:rFonts w:ascii="Comic Sans MS" w:hAnsi="Comic Sans MS"/>
          <w:bCs/>
          <w:i/>
          <w:sz w:val="24"/>
          <w:szCs w:val="24"/>
          <w:lang w:val="en-US"/>
        </w:rPr>
        <w:t xml:space="preserve"> k </w:t>
      </w:r>
      <w:proofErr w:type="spellStart"/>
      <w:r>
        <w:rPr>
          <w:rFonts w:ascii="Comic Sans MS" w:hAnsi="Comic Sans MS"/>
          <w:bCs/>
          <w:i/>
          <w:sz w:val="24"/>
          <w:szCs w:val="24"/>
          <w:lang w:val="en-US"/>
        </w:rPr>
        <w:t>rozvoji</w:t>
      </w:r>
      <w:proofErr w:type="spellEnd"/>
      <w:r>
        <w:rPr>
          <w:rFonts w:ascii="Comic Sans MS" w:hAnsi="Comic Sans MS"/>
          <w:bCs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Comic Sans MS" w:hAnsi="Comic Sans MS"/>
          <w:bCs/>
          <w:i/>
          <w:sz w:val="24"/>
          <w:szCs w:val="24"/>
          <w:lang w:val="en-US"/>
        </w:rPr>
        <w:t>klíčových</w:t>
      </w:r>
      <w:proofErr w:type="spellEnd"/>
      <w:r>
        <w:rPr>
          <w:rFonts w:ascii="Comic Sans MS" w:hAnsi="Comic Sans MS"/>
          <w:bCs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Comic Sans MS" w:hAnsi="Comic Sans MS"/>
          <w:bCs/>
          <w:i/>
          <w:sz w:val="24"/>
          <w:szCs w:val="24"/>
          <w:lang w:val="en-US"/>
        </w:rPr>
        <w:t>kompetencí</w:t>
      </w:r>
      <w:proofErr w:type="spellEnd"/>
      <w:r>
        <w:rPr>
          <w:rFonts w:ascii="Comic Sans MS" w:hAnsi="Comic Sans MS"/>
          <w:bCs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Comic Sans MS" w:hAnsi="Comic Sans MS"/>
          <w:bCs/>
          <w:i/>
          <w:sz w:val="24"/>
          <w:szCs w:val="24"/>
          <w:lang w:val="en-US"/>
        </w:rPr>
        <w:t>žáků</w:t>
      </w:r>
      <w:proofErr w:type="spellEnd"/>
      <w:r>
        <w:rPr>
          <w:rFonts w:ascii="Comic Sans MS" w:hAnsi="Comic Sans MS"/>
          <w:sz w:val="24"/>
          <w:szCs w:val="24"/>
        </w:rPr>
        <w:t xml:space="preserve"> [online]. [</w:t>
      </w:r>
      <w:proofErr w:type="gramStart"/>
      <w:r>
        <w:rPr>
          <w:rFonts w:ascii="Comic Sans MS" w:hAnsi="Comic Sans MS"/>
          <w:sz w:val="24"/>
          <w:szCs w:val="24"/>
        </w:rPr>
        <w:t xml:space="preserve">cit. </w:t>
      </w:r>
      <w:proofErr w:type="gramEnd"/>
      <w:r>
        <w:rPr>
          <w:rFonts w:ascii="Comic Sans MS" w:hAnsi="Comic Sans MS"/>
          <w:sz w:val="24"/>
          <w:szCs w:val="24"/>
        </w:rPr>
        <w:t>13.2.2013]. Dostupný na WWW: http://class.pedf.cuni.cz/NewSUMA/Default.aspx?PorZobr=20&amp;PolozkaID=-1&amp;ClanekID=188</w:t>
      </w:r>
    </w:p>
    <w:p w:rsidR="00D555F9" w:rsidRDefault="00D555F9" w:rsidP="00E613D1"/>
    <w:sectPr w:rsidR="00D555F9" w:rsidSect="004C236F">
      <w:pgSz w:w="12240" w:h="15840"/>
      <w:pgMar w:top="1152" w:right="1440" w:bottom="1152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howcard Gothic">
    <w:panose1 w:val="040209040201020206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C14FEC"/>
    <w:multiLevelType w:val="hybridMultilevel"/>
    <w:tmpl w:val="8A207A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C236F"/>
    <w:rsid w:val="001E7282"/>
    <w:rsid w:val="001F4DF1"/>
    <w:rsid w:val="002078F9"/>
    <w:rsid w:val="00223A84"/>
    <w:rsid w:val="0028094B"/>
    <w:rsid w:val="002E34A6"/>
    <w:rsid w:val="003C460C"/>
    <w:rsid w:val="00423800"/>
    <w:rsid w:val="004C236F"/>
    <w:rsid w:val="005768D9"/>
    <w:rsid w:val="006C7BCF"/>
    <w:rsid w:val="006E4E49"/>
    <w:rsid w:val="0072157B"/>
    <w:rsid w:val="00736C39"/>
    <w:rsid w:val="007E02B1"/>
    <w:rsid w:val="009B63D7"/>
    <w:rsid w:val="00A507AD"/>
    <w:rsid w:val="00AA7F82"/>
    <w:rsid w:val="00C101A8"/>
    <w:rsid w:val="00CF38E6"/>
    <w:rsid w:val="00D555F9"/>
    <w:rsid w:val="00DF3167"/>
    <w:rsid w:val="00E613D1"/>
    <w:rsid w:val="00F80C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 [2409]" strokecolor="none [2409]"/>
    </o:shapedefaults>
    <o:shapelayout v:ext="edit">
      <o:idmap v:ext="edit" data="1"/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8094B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F38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F38E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0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0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19A065-9B59-4C1B-B6B1-98D440623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291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Veronika a Petr</dc:creator>
  <cp:lastModifiedBy>Veronika a Petr</cp:lastModifiedBy>
  <cp:revision>4</cp:revision>
  <dcterms:created xsi:type="dcterms:W3CDTF">2013-02-13T11:56:00Z</dcterms:created>
  <dcterms:modified xsi:type="dcterms:W3CDTF">2013-04-16T18:38:00Z</dcterms:modified>
</cp:coreProperties>
</file>