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425" w:rsidRDefault="002D404C"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-619125</wp:posOffset>
            </wp:positionV>
            <wp:extent cx="4276725" cy="1038225"/>
            <wp:effectExtent l="19050" t="0" r="9525" b="0"/>
            <wp:wrapNone/>
            <wp:docPr id="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margin" w:tblpY="21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2D404C" w:rsidRPr="00A0104D" w:rsidTr="002D404C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školy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Základní škola a mateřská škola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</w:tc>
      </w:tr>
      <w:tr w:rsidR="002D404C" w:rsidRPr="00A0104D" w:rsidTr="002D404C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a číslo projektu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EU peníze pro ZŠ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CZ.1.07/1.4.00/21.3403</w:t>
            </w:r>
            <w:r w:rsidRPr="00A0104D">
              <w:t xml:space="preserve"> </w:t>
            </w:r>
          </w:p>
        </w:tc>
      </w:tr>
      <w:tr w:rsidR="002D404C" w:rsidRPr="00A0104D" w:rsidTr="002D404C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Číslo a název klíčové aktivity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III/2 Inovace a zkvalitnění výuky prostřednictvím ICT</w:t>
            </w:r>
            <w:r w:rsidRPr="00A0104D">
              <w:t xml:space="preserve"> </w:t>
            </w:r>
          </w:p>
        </w:tc>
      </w:tr>
    </w:tbl>
    <w:p w:rsidR="0028094B" w:rsidRDefault="0028094B"/>
    <w:tbl>
      <w:tblPr>
        <w:tblW w:w="9832" w:type="dxa"/>
        <w:tblCellMar>
          <w:left w:w="0" w:type="dxa"/>
          <w:right w:w="0" w:type="dxa"/>
        </w:tblCellMar>
        <w:tblLook w:val="04A0"/>
      </w:tblPr>
      <w:tblGrid>
        <w:gridCol w:w="2560"/>
        <w:gridCol w:w="7272"/>
      </w:tblGrid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D44485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Název materiálu: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D44485">
            <w:pPr>
              <w:rPr>
                <w:lang w:val="en-US"/>
              </w:rPr>
            </w:pPr>
            <w:r w:rsidRPr="00D44485">
              <w:t>Pojištění</w:t>
            </w:r>
            <w:r w:rsidRPr="00D44485">
              <w:rPr>
                <w:lang w:val="en-US"/>
              </w:rPr>
              <w:t xml:space="preserve">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D44485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Číslo materiálu: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04388B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VY_32_INOVACE_</w:t>
            </w:r>
            <w:r w:rsidR="0004388B">
              <w:rPr>
                <w:b/>
                <w:bCs/>
              </w:rPr>
              <w:t>18_17</w:t>
            </w:r>
            <w:r w:rsidRPr="00D44485">
              <w:rPr>
                <w:lang w:val="en-US"/>
              </w:rPr>
              <w:t xml:space="preserve">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D44485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Autor: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D44485">
            <w:pPr>
              <w:rPr>
                <w:lang w:val="en-US"/>
              </w:rPr>
            </w:pPr>
            <w:r w:rsidRPr="00D44485">
              <w:t xml:space="preserve">Mgr. Veronika Vaňousová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D44485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Datum vytvoření: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91162B">
            <w:pPr>
              <w:rPr>
                <w:lang w:val="en-US"/>
              </w:rPr>
            </w:pPr>
            <w:proofErr w:type="gramStart"/>
            <w:r w:rsidRPr="00D44485">
              <w:t>1</w:t>
            </w:r>
            <w:r w:rsidR="0091162B">
              <w:t>5</w:t>
            </w:r>
            <w:r w:rsidRPr="00D44485">
              <w:t>.4.2013</w:t>
            </w:r>
            <w:proofErr w:type="gramEnd"/>
            <w:r w:rsidRPr="00D44485">
              <w:rPr>
                <w:lang w:val="en-US"/>
              </w:rPr>
              <w:t xml:space="preserve">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D44485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Vyučovací předmět: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D44485">
            <w:pPr>
              <w:rPr>
                <w:lang w:val="en-US"/>
              </w:rPr>
            </w:pPr>
            <w:r w:rsidRPr="00D44485">
              <w:t>Matematika, Občanská výchova</w:t>
            </w:r>
            <w:r w:rsidRPr="00D44485">
              <w:rPr>
                <w:lang w:val="en-US"/>
              </w:rPr>
              <w:t xml:space="preserve">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D44485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Ročník: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D44485">
            <w:pPr>
              <w:rPr>
                <w:lang w:val="en-US"/>
              </w:rPr>
            </w:pPr>
            <w:r w:rsidRPr="00D44485">
              <w:t>9.</w:t>
            </w:r>
            <w:r w:rsidRPr="00D44485">
              <w:rPr>
                <w:lang w:val="en-US"/>
              </w:rPr>
              <w:t xml:space="preserve">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D44485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Vzdělávací oblast: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D44485">
            <w:pPr>
              <w:rPr>
                <w:lang w:val="en-US"/>
              </w:rPr>
            </w:pPr>
            <w:r w:rsidRPr="00D44485">
              <w:t>Finanční gramotnost</w:t>
            </w:r>
            <w:r w:rsidRPr="00D44485">
              <w:rPr>
                <w:lang w:val="en-US"/>
              </w:rPr>
              <w:t xml:space="preserve">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D44485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Vzdělávací obor: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D44485">
            <w:pPr>
              <w:rPr>
                <w:lang w:val="en-US"/>
              </w:rPr>
            </w:pPr>
            <w:r w:rsidRPr="00D44485">
              <w:t>Matematika a její aplikace, Výchova k občanství</w:t>
            </w:r>
            <w:r w:rsidRPr="00D44485">
              <w:rPr>
                <w:lang w:val="en-US"/>
              </w:rPr>
              <w:t xml:space="preserve">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D44485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Tematický okruh: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D44485">
            <w:r w:rsidRPr="00D44485">
              <w:t xml:space="preserve">Finanční produkty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D44485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Téma: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D44485">
            <w:r w:rsidRPr="00D44485">
              <w:t xml:space="preserve">Pojištění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D44485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Druh učebního materiálu: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D44485">
            <w:r w:rsidRPr="00D44485">
              <w:t>Pr</w:t>
            </w:r>
            <w:r>
              <w:t>acovní list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D44485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Potřebný čas pro výuku DUM: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D44485">
            <w:r w:rsidRPr="00D44485">
              <w:t xml:space="preserve">15 - 20 min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03D36" w:rsidRPr="00D44485" w:rsidRDefault="00D44485" w:rsidP="00D44485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Anotace / Metodický list: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256450" w:rsidRDefault="00256450" w:rsidP="00256450">
            <w:pPr>
              <w:contextualSpacing/>
            </w:pPr>
            <w:r>
              <w:t xml:space="preserve">Pracovní list volně navazuje na prezentaci </w:t>
            </w:r>
            <w:r w:rsidR="0091162B">
              <w:t xml:space="preserve">MS </w:t>
            </w:r>
            <w:proofErr w:type="spellStart"/>
            <w:r w:rsidR="0091162B">
              <w:t>Powerpoint</w:t>
            </w:r>
            <w:proofErr w:type="spellEnd"/>
            <w:r w:rsidR="0091162B">
              <w:t xml:space="preserve"> – </w:t>
            </w:r>
            <w:r>
              <w:t>Pojištění</w:t>
            </w:r>
            <w:r w:rsidR="00786C2C">
              <w:t xml:space="preserve"> VY_32_INOVACE_18_16</w:t>
            </w:r>
            <w:r>
              <w:t xml:space="preserve">. </w:t>
            </w:r>
          </w:p>
          <w:p w:rsidR="00256450" w:rsidRDefault="00256450" w:rsidP="00256450">
            <w:pPr>
              <w:contextualSpacing/>
            </w:pPr>
            <w:r>
              <w:t xml:space="preserve">Pracovní list lze zadat žákům jednotlivě či jako skupinovou práci. </w:t>
            </w:r>
          </w:p>
          <w:p w:rsidR="00103D36" w:rsidRDefault="00256450" w:rsidP="00256450">
            <w:pPr>
              <w:contextualSpacing/>
            </w:pPr>
            <w:r>
              <w:t>Žáci mají za úkol vypracovat odpovědi na otázky k tématu Pojištění.</w:t>
            </w:r>
          </w:p>
          <w:p w:rsidR="00256450" w:rsidRPr="00D44485" w:rsidRDefault="00256450" w:rsidP="00256450">
            <w:pPr>
              <w:contextualSpacing/>
            </w:pPr>
            <w:r>
              <w:t>Jednotlivé úlohy si kladou za cíl vyvolat diskuzi o vhodnosti pojištění v nastolených situacích.</w:t>
            </w:r>
          </w:p>
        </w:tc>
      </w:tr>
    </w:tbl>
    <w:p w:rsidR="00D171FE" w:rsidRDefault="00D171FE"/>
    <w:p w:rsidR="00256450" w:rsidRDefault="00256450"/>
    <w:p w:rsidR="00256450" w:rsidRDefault="00D44485" w:rsidP="00256450">
      <w:pPr>
        <w:pStyle w:val="Odstavecseseznamem"/>
        <w:jc w:val="center"/>
        <w:rPr>
          <w:rFonts w:ascii="Comic Sans MS" w:hAnsi="Comic Sans MS"/>
          <w:i/>
        </w:rPr>
      </w:pPr>
      <w:r w:rsidRPr="00EF0BD7">
        <w:rPr>
          <w:rFonts w:ascii="Comic Sans MS" w:hAnsi="Comic Sans MS"/>
          <w:sz w:val="36"/>
          <w:szCs w:val="36"/>
          <w:u w:val="single"/>
        </w:rPr>
        <w:lastRenderedPageBreak/>
        <w:t>Pojištění – pracovní list</w:t>
      </w:r>
    </w:p>
    <w:p w:rsidR="00256450" w:rsidRDefault="00256450" w:rsidP="00256450">
      <w:pPr>
        <w:pStyle w:val="Odstavecseseznamem"/>
        <w:jc w:val="both"/>
        <w:rPr>
          <w:rFonts w:ascii="Comic Sans MS" w:hAnsi="Comic Sans MS"/>
          <w:i/>
        </w:rPr>
      </w:pPr>
    </w:p>
    <w:p w:rsidR="00256450" w:rsidRPr="0014256E" w:rsidRDefault="00256450" w:rsidP="00256450">
      <w:pPr>
        <w:pStyle w:val="Odstavecseseznamem"/>
        <w:numPr>
          <w:ilvl w:val="0"/>
          <w:numId w:val="4"/>
        </w:numPr>
        <w:jc w:val="both"/>
        <w:rPr>
          <w:rFonts w:ascii="Comic Sans MS" w:hAnsi="Comic Sans MS"/>
          <w:i/>
        </w:rPr>
      </w:pPr>
      <w:r w:rsidRPr="0014256E">
        <w:rPr>
          <w:rFonts w:ascii="Comic Sans MS" w:hAnsi="Comic Sans MS"/>
          <w:i/>
        </w:rPr>
        <w:t>Spoj do dvojic rizika a pojištění, která je pokrývají:</w:t>
      </w:r>
    </w:p>
    <w:p w:rsidR="00256450" w:rsidRDefault="00256450" w:rsidP="00256450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míčem rozbité okno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havarijní pojištění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</w:p>
    <w:p w:rsidR="00256450" w:rsidRDefault="00256450" w:rsidP="00256450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zlomená noha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pojištění odpovědnosti za škody</w:t>
      </w:r>
    </w:p>
    <w:p w:rsidR="00256450" w:rsidRDefault="00256450" w:rsidP="00256450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dopravní nehoda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pojištění domácnosti</w:t>
      </w:r>
    </w:p>
    <w:p w:rsidR="00256450" w:rsidRDefault="00256450" w:rsidP="00256450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pes napadl </w:t>
      </w:r>
      <w:proofErr w:type="spellStart"/>
      <w:r>
        <w:rPr>
          <w:rFonts w:ascii="Comic Sans MS" w:hAnsi="Comic Sans MS"/>
        </w:rPr>
        <w:t>sousedovic</w:t>
      </w:r>
      <w:proofErr w:type="spellEnd"/>
      <w:r>
        <w:rPr>
          <w:rFonts w:ascii="Comic Sans MS" w:hAnsi="Comic Sans MS"/>
        </w:rPr>
        <w:t xml:space="preserve"> šlechtěnou kočku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pojištění domu</w:t>
      </w:r>
    </w:p>
    <w:p w:rsidR="00256450" w:rsidRDefault="00256450" w:rsidP="00256450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vloupání do bytu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pojištění odpovědnosti za škody</w:t>
      </w:r>
    </w:p>
    <w:p w:rsidR="00256450" w:rsidRDefault="00256450" w:rsidP="00256450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střecha rozbitá kroupami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úrazové pojištění</w:t>
      </w:r>
    </w:p>
    <w:p w:rsidR="00256450" w:rsidRDefault="00256450" w:rsidP="00256450">
      <w:pPr>
        <w:jc w:val="both"/>
        <w:rPr>
          <w:rFonts w:ascii="Comic Sans MS" w:hAnsi="Comic Sans MS"/>
        </w:rPr>
      </w:pPr>
    </w:p>
    <w:p w:rsidR="00256450" w:rsidRDefault="00256450" w:rsidP="00256450">
      <w:pPr>
        <w:pStyle w:val="Odstavecseseznamem"/>
        <w:numPr>
          <w:ilvl w:val="0"/>
          <w:numId w:val="4"/>
        </w:numPr>
        <w:jc w:val="both"/>
        <w:rPr>
          <w:rFonts w:ascii="Comic Sans MS" w:hAnsi="Comic Sans MS"/>
          <w:i/>
        </w:rPr>
      </w:pPr>
      <w:r>
        <w:rPr>
          <w:rFonts w:ascii="Comic Sans MS" w:hAnsi="Comic Sans MS"/>
          <w:i/>
        </w:rPr>
        <w:t>Bude Kristýna muset hradit škodu, v jaké výši?</w:t>
      </w:r>
    </w:p>
    <w:p w:rsidR="00256450" w:rsidRPr="00B36A9B" w:rsidRDefault="00256450" w:rsidP="00256450">
      <w:pPr>
        <w:contextualSpacing/>
        <w:jc w:val="both"/>
        <w:rPr>
          <w:rFonts w:ascii="Comic Sans MS" w:hAnsi="Comic Sans MS"/>
        </w:rPr>
      </w:pPr>
      <w:r w:rsidRPr="00B36A9B">
        <w:rPr>
          <w:rFonts w:ascii="Comic Sans MS" w:hAnsi="Comic Sans MS"/>
        </w:rPr>
        <w:t>Kristýna bydlí v bytě v panelovém domě. Když byla na dovolené, praskla v koupelně vodovodní trubka a voda vytopila byt sousedů z nižšího patra, kteří nedávno rekonstruovali celý byt. Po návratu z dovolené čekalo na Kristýnu nemilé překvapení v podobě účtu za opravy škod v bytě sousedů ve výši 30 000 Kč.</w:t>
      </w:r>
    </w:p>
    <w:p w:rsidR="00256450" w:rsidRDefault="00256450" w:rsidP="00256450">
      <w:pPr>
        <w:contextualSpacing/>
        <w:jc w:val="both"/>
        <w:rPr>
          <w:rFonts w:ascii="Comic Sans MS" w:hAnsi="Comic Sans MS"/>
        </w:rPr>
      </w:pPr>
      <w:r w:rsidRPr="00B36A9B">
        <w:rPr>
          <w:rFonts w:ascii="Comic Sans MS" w:hAnsi="Comic Sans MS"/>
        </w:rPr>
        <w:t xml:space="preserve">Kristýna má uzavřeno pojištění odpovědnosti za škody. Ve smlouvě jsou uvedeny následující údaje: </w:t>
      </w:r>
      <w:r w:rsidRPr="00B36A9B"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limit pojistného plnění celkem: 500 000Kč</w:t>
      </w:r>
    </w:p>
    <w:p w:rsidR="00256450" w:rsidRDefault="00256450" w:rsidP="00256450">
      <w:pPr>
        <w:contextualSpacing/>
        <w:jc w:val="both"/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škoda na zdraví: 350 000Kč</w:t>
      </w:r>
    </w:p>
    <w:p w:rsidR="00256450" w:rsidRDefault="00256450" w:rsidP="00256450">
      <w:pPr>
        <w:contextualSpacing/>
        <w:jc w:val="both"/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škoda na majetku: 150 000Kč</w:t>
      </w:r>
    </w:p>
    <w:p w:rsidR="00256450" w:rsidRDefault="00256450" w:rsidP="00256450">
      <w:pPr>
        <w:contextualSpacing/>
        <w:jc w:val="both"/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finanční škoda: 50 000Kč</w:t>
      </w:r>
    </w:p>
    <w:p w:rsidR="00256450" w:rsidRDefault="00256450" w:rsidP="00256450">
      <w:pPr>
        <w:contextualSpacing/>
        <w:jc w:val="both"/>
        <w:rPr>
          <w:rFonts w:ascii="Comic Sans MS" w:hAnsi="Comic Sans MS"/>
        </w:rPr>
      </w:pPr>
    </w:p>
    <w:p w:rsidR="00256450" w:rsidRDefault="00256450" w:rsidP="00256450">
      <w:pPr>
        <w:contextualSpacing/>
        <w:jc w:val="both"/>
        <w:rPr>
          <w:rFonts w:ascii="Comic Sans MS" w:hAnsi="Comic Sans MS"/>
        </w:rPr>
      </w:pPr>
    </w:p>
    <w:p w:rsidR="00256450" w:rsidRPr="00B36A9B" w:rsidRDefault="00256450" w:rsidP="00256450">
      <w:pPr>
        <w:pStyle w:val="Odstavecseseznamem"/>
        <w:numPr>
          <w:ilvl w:val="0"/>
          <w:numId w:val="4"/>
        </w:numPr>
        <w:jc w:val="both"/>
        <w:rPr>
          <w:rFonts w:ascii="Comic Sans MS" w:hAnsi="Comic Sans MS"/>
          <w:i/>
        </w:rPr>
      </w:pPr>
      <w:r>
        <w:rPr>
          <w:rFonts w:ascii="Comic Sans MS" w:hAnsi="Comic Sans MS"/>
          <w:i/>
        </w:rPr>
        <w:t>Bude Evžen muset hradit škodu, v jaké výši?</w:t>
      </w:r>
    </w:p>
    <w:p w:rsidR="00256450" w:rsidRDefault="00256450" w:rsidP="00256450">
      <w:pPr>
        <w:contextualSpacing/>
        <w:jc w:val="both"/>
        <w:rPr>
          <w:rFonts w:ascii="Comic Sans MS" w:hAnsi="Comic Sans MS"/>
        </w:rPr>
      </w:pPr>
      <w:r>
        <w:rPr>
          <w:rFonts w:ascii="Comic Sans MS" w:hAnsi="Comic Sans MS"/>
        </w:rPr>
        <w:t>Evžen chová dva psy, jeden z nich minulý týden utekl a pokousal souseda. Soused musel zůstat několik dní v nemocnici, další dva týdny byl v pracovní neschopnosti. Sousedovi vznikla následující škoda:</w:t>
      </w:r>
      <w:r>
        <w:rPr>
          <w:rFonts w:ascii="Comic Sans MS" w:hAnsi="Comic Sans MS"/>
        </w:rPr>
        <w:tab/>
        <w:t>škoda na zdraví (léčba, pobyt v nemocnici, léky) – 26 000Kč</w:t>
      </w:r>
    </w:p>
    <w:p w:rsidR="00256450" w:rsidRDefault="00256450" w:rsidP="00256450">
      <w:pPr>
        <w:contextualSpacing/>
        <w:jc w:val="both"/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škoda na majetku (roztrhané džíny) – 800Kč</w:t>
      </w:r>
    </w:p>
    <w:p w:rsidR="00256450" w:rsidRDefault="00256450" w:rsidP="00256450">
      <w:pPr>
        <w:contextualSpacing/>
        <w:jc w:val="both"/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finanční škoda (ušlý plat, cesty k lékaři) – 28 000Kč</w:t>
      </w:r>
    </w:p>
    <w:p w:rsidR="00256450" w:rsidRPr="0014256E" w:rsidRDefault="00256450" w:rsidP="00256450">
      <w:pPr>
        <w:contextualSpacing/>
        <w:jc w:val="both"/>
        <w:rPr>
          <w:rFonts w:ascii="Comic Sans MS" w:hAnsi="Comic Sans MS"/>
        </w:rPr>
      </w:pPr>
      <w:r>
        <w:rPr>
          <w:rFonts w:ascii="Comic Sans MS" w:hAnsi="Comic Sans MS"/>
        </w:rPr>
        <w:t>Evžen nemá uzavřeno žádné pojištění.</w:t>
      </w:r>
    </w:p>
    <w:p w:rsidR="00256450" w:rsidRPr="00256450" w:rsidRDefault="00256450" w:rsidP="00256450">
      <w:pPr>
        <w:pStyle w:val="Odstavecseseznamem"/>
        <w:numPr>
          <w:ilvl w:val="0"/>
          <w:numId w:val="4"/>
        </w:numPr>
        <w:spacing w:after="0"/>
        <w:jc w:val="both"/>
        <w:rPr>
          <w:rFonts w:ascii="Comic Sans MS" w:hAnsi="Comic Sans MS"/>
          <w:i/>
        </w:rPr>
      </w:pPr>
      <w:r w:rsidRPr="00256450">
        <w:rPr>
          <w:rFonts w:ascii="Comic Sans MS" w:hAnsi="Comic Sans MS"/>
          <w:i/>
        </w:rPr>
        <w:lastRenderedPageBreak/>
        <w:t>Jaká rizika by mohla ohrozit klidný život rodiny Kubíčkových a Tláskalových, navrhni, jaká pojištění by bylo vhodné zvážit.</w:t>
      </w:r>
    </w:p>
    <w:p w:rsidR="00D44485" w:rsidRPr="00EF0BD7" w:rsidRDefault="00D44485" w:rsidP="00EF0BD7">
      <w:pPr>
        <w:jc w:val="center"/>
        <w:rPr>
          <w:rFonts w:ascii="Comic Sans MS" w:hAnsi="Comic Sans MS"/>
          <w:sz w:val="36"/>
          <w:szCs w:val="36"/>
          <w:u w:val="single"/>
        </w:rPr>
      </w:pPr>
    </w:p>
    <w:p w:rsidR="00D44485" w:rsidRDefault="003641DA" w:rsidP="00EF0BD7">
      <w:pPr>
        <w:pStyle w:val="Odstavecseseznamem"/>
        <w:numPr>
          <w:ilvl w:val="0"/>
          <w:numId w:val="3"/>
        </w:numPr>
        <w:spacing w:after="0"/>
        <w:jc w:val="both"/>
        <w:rPr>
          <w:rFonts w:ascii="Comic Sans MS" w:hAnsi="Comic Sans MS"/>
        </w:rPr>
      </w:pPr>
      <w:r w:rsidRPr="00EF0BD7">
        <w:rPr>
          <w:rFonts w:ascii="Comic Sans MS" w:hAnsi="Comic Sans MS"/>
        </w:rPr>
        <w:t>Kubíčkovi bydlí v rodinném domku s velkou zahradou na venkově, který si nedávno koupili na hypoteční úvěr. Tatínek Pavel pracuje jako řidič kamionu, ve volném čase se věnuje rodině a rád jezdí na kole. Maminka Romana je na mateřské dovolené s dvouletými dvojčaty Klárou a Sárou, ráda čte knihy a hraje volejbal. Desetiletý Martin chodí do čtvrté třídy, hraje fotbal, jezdí na bruslích a zkouší i skateboard.</w:t>
      </w:r>
    </w:p>
    <w:p w:rsidR="00EF0BD7" w:rsidRPr="00EF0BD7" w:rsidRDefault="00EF0BD7" w:rsidP="00EF0BD7">
      <w:pPr>
        <w:pStyle w:val="Odstavecseseznamem"/>
        <w:spacing w:after="0"/>
        <w:jc w:val="both"/>
        <w:rPr>
          <w:rFonts w:ascii="Comic Sans MS" w:hAnsi="Comic Sans MS"/>
        </w:rPr>
      </w:pPr>
    </w:p>
    <w:p w:rsidR="003641DA" w:rsidRDefault="003641DA" w:rsidP="00EF0BD7">
      <w:pPr>
        <w:pStyle w:val="Odstavecseseznamem"/>
        <w:numPr>
          <w:ilvl w:val="0"/>
          <w:numId w:val="3"/>
        </w:numPr>
        <w:spacing w:after="0"/>
        <w:jc w:val="both"/>
        <w:rPr>
          <w:rFonts w:ascii="Comic Sans MS" w:hAnsi="Comic Sans MS"/>
        </w:rPr>
      </w:pPr>
      <w:r w:rsidRPr="00EF0BD7">
        <w:rPr>
          <w:rFonts w:ascii="Comic Sans MS" w:hAnsi="Comic Sans MS"/>
        </w:rPr>
        <w:t xml:space="preserve">Tláskalovi bydlí ve čtyřpokojovém bytě v panelovém domě ve velkém městě. Tatínek </w:t>
      </w:r>
      <w:r w:rsidR="00EF0BD7" w:rsidRPr="00EF0BD7">
        <w:rPr>
          <w:rFonts w:ascii="Comic Sans MS" w:hAnsi="Comic Sans MS"/>
        </w:rPr>
        <w:t xml:space="preserve">Jakub </w:t>
      </w:r>
      <w:r w:rsidRPr="00EF0BD7">
        <w:rPr>
          <w:rFonts w:ascii="Comic Sans MS" w:hAnsi="Comic Sans MS"/>
        </w:rPr>
        <w:t xml:space="preserve">přednáší studentům na vysoké škole a veškerý volný čas věnuje </w:t>
      </w:r>
      <w:r w:rsidR="00EF0BD7" w:rsidRPr="00EF0BD7">
        <w:rPr>
          <w:rFonts w:ascii="Comic Sans MS" w:hAnsi="Comic Sans MS"/>
        </w:rPr>
        <w:t xml:space="preserve">výzkumu rostlin v lesích </w:t>
      </w:r>
      <w:r w:rsidR="00EF0BD7">
        <w:rPr>
          <w:rFonts w:ascii="Comic Sans MS" w:hAnsi="Comic Sans MS"/>
        </w:rPr>
        <w:t>p</w:t>
      </w:r>
      <w:r w:rsidR="00EF0BD7" w:rsidRPr="00EF0BD7">
        <w:rPr>
          <w:rFonts w:ascii="Comic Sans MS" w:hAnsi="Comic Sans MS"/>
        </w:rPr>
        <w:t xml:space="preserve">o celé republice. Maminka Zuzana pracuje na úřadě, ráda plave a vaří. Patnáctiletá Darina studuje na gymnáziu a věnuje se sportovní gymnastice. Její třináctiletý bratr David navštěvuje základní školu a stále paří na </w:t>
      </w:r>
      <w:proofErr w:type="spellStart"/>
      <w:r w:rsidR="00EF0BD7" w:rsidRPr="00EF0BD7">
        <w:rPr>
          <w:rFonts w:ascii="Comic Sans MS" w:hAnsi="Comic Sans MS"/>
        </w:rPr>
        <w:t>kompu</w:t>
      </w:r>
      <w:proofErr w:type="spellEnd"/>
      <w:r w:rsidR="00EF0BD7" w:rsidRPr="00EF0BD7">
        <w:rPr>
          <w:rFonts w:ascii="Comic Sans MS" w:hAnsi="Comic Sans MS"/>
        </w:rPr>
        <w:t>. O prázdninách pojede celá rodina na třítýdenní jazykový kurz do Londýna.</w:t>
      </w:r>
    </w:p>
    <w:p w:rsidR="00EF0BD7" w:rsidRPr="00EF0BD7" w:rsidRDefault="00EF0BD7" w:rsidP="00EF0BD7">
      <w:pPr>
        <w:spacing w:after="0"/>
        <w:jc w:val="both"/>
        <w:rPr>
          <w:rFonts w:ascii="Comic Sans MS" w:hAnsi="Comic Sans MS"/>
        </w:rPr>
      </w:pPr>
    </w:p>
    <w:p w:rsidR="00EF0BD7" w:rsidRPr="00EF0BD7" w:rsidRDefault="00EF0BD7" w:rsidP="00EF0BD7">
      <w:pPr>
        <w:spacing w:after="0"/>
        <w:jc w:val="both"/>
        <w:rPr>
          <w:rFonts w:ascii="Comic Sans MS" w:hAnsi="Comic Sans MS"/>
          <w:i/>
        </w:rPr>
      </w:pPr>
    </w:p>
    <w:tbl>
      <w:tblPr>
        <w:tblStyle w:val="Mkatabulky"/>
        <w:tblW w:w="0" w:type="auto"/>
        <w:tblLook w:val="04A0"/>
      </w:tblPr>
      <w:tblGrid>
        <w:gridCol w:w="1728"/>
        <w:gridCol w:w="3060"/>
        <w:gridCol w:w="1728"/>
        <w:gridCol w:w="3060"/>
      </w:tblGrid>
      <w:tr w:rsidR="00EF0BD7" w:rsidTr="00EF0BD7">
        <w:trPr>
          <w:trHeight w:val="720"/>
        </w:trPr>
        <w:tc>
          <w:tcPr>
            <w:tcW w:w="4788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EF0BD7" w:rsidRPr="00EF0BD7" w:rsidRDefault="00EF0BD7" w:rsidP="00EF0BD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EF0BD7">
              <w:rPr>
                <w:rFonts w:ascii="Comic Sans MS" w:hAnsi="Comic Sans MS"/>
                <w:b/>
                <w:sz w:val="32"/>
                <w:szCs w:val="32"/>
              </w:rPr>
              <w:t>KUBÍČKOVI</w:t>
            </w:r>
          </w:p>
        </w:tc>
        <w:tc>
          <w:tcPr>
            <w:tcW w:w="4788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EF0BD7" w:rsidRPr="00EF0BD7" w:rsidRDefault="00EF0BD7" w:rsidP="00EF0BD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EF0BD7">
              <w:rPr>
                <w:rFonts w:ascii="Comic Sans MS" w:hAnsi="Comic Sans MS"/>
                <w:b/>
                <w:sz w:val="32"/>
                <w:szCs w:val="32"/>
              </w:rPr>
              <w:t>TLÁSKALOVI</w:t>
            </w:r>
          </w:p>
        </w:tc>
      </w:tr>
      <w:tr w:rsidR="00EF0BD7" w:rsidTr="00EF0BD7">
        <w:trPr>
          <w:trHeight w:val="576"/>
        </w:trPr>
        <w:tc>
          <w:tcPr>
            <w:tcW w:w="1728" w:type="dxa"/>
            <w:tcBorders>
              <w:left w:val="single" w:sz="12" w:space="0" w:color="auto"/>
            </w:tcBorders>
            <w:vAlign w:val="center"/>
          </w:tcPr>
          <w:p w:rsidR="00EF0BD7" w:rsidRDefault="00EF0BD7" w:rsidP="00EF0BD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RIZIKO</w:t>
            </w:r>
          </w:p>
        </w:tc>
        <w:tc>
          <w:tcPr>
            <w:tcW w:w="3060" w:type="dxa"/>
            <w:tcBorders>
              <w:right w:val="single" w:sz="12" w:space="0" w:color="auto"/>
            </w:tcBorders>
            <w:vAlign w:val="center"/>
          </w:tcPr>
          <w:p w:rsidR="00EF0BD7" w:rsidRDefault="00BE6761" w:rsidP="00EF0BD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DRUH </w:t>
            </w:r>
            <w:r w:rsidR="00EF0BD7">
              <w:rPr>
                <w:rFonts w:ascii="Comic Sans MS" w:hAnsi="Comic Sans MS"/>
              </w:rPr>
              <w:t>POJIŠTĚNÍ</w:t>
            </w:r>
          </w:p>
        </w:tc>
        <w:tc>
          <w:tcPr>
            <w:tcW w:w="1728" w:type="dxa"/>
            <w:tcBorders>
              <w:left w:val="single" w:sz="12" w:space="0" w:color="auto"/>
            </w:tcBorders>
            <w:vAlign w:val="center"/>
          </w:tcPr>
          <w:p w:rsidR="00EF0BD7" w:rsidRDefault="00EF0BD7" w:rsidP="00EF0BD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RIZIKO</w:t>
            </w:r>
          </w:p>
        </w:tc>
        <w:tc>
          <w:tcPr>
            <w:tcW w:w="3060" w:type="dxa"/>
            <w:tcBorders>
              <w:right w:val="single" w:sz="12" w:space="0" w:color="auto"/>
            </w:tcBorders>
            <w:vAlign w:val="center"/>
          </w:tcPr>
          <w:p w:rsidR="00EF0BD7" w:rsidRDefault="00BE6761" w:rsidP="00EF0BD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DRUH </w:t>
            </w:r>
            <w:r w:rsidR="00EF0BD7">
              <w:rPr>
                <w:rFonts w:ascii="Comic Sans MS" w:hAnsi="Comic Sans MS"/>
              </w:rPr>
              <w:t>POJIŠTĚNÍ</w:t>
            </w:r>
          </w:p>
        </w:tc>
      </w:tr>
      <w:tr w:rsidR="00EF0BD7" w:rsidTr="00EF0BD7">
        <w:trPr>
          <w:trHeight w:val="576"/>
        </w:trPr>
        <w:tc>
          <w:tcPr>
            <w:tcW w:w="1728" w:type="dxa"/>
            <w:tcBorders>
              <w:left w:val="single" w:sz="12" w:space="0" w:color="auto"/>
            </w:tcBorders>
          </w:tcPr>
          <w:p w:rsidR="00EF0BD7" w:rsidRDefault="00EF0BD7" w:rsidP="00EF0BD7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F0BD7" w:rsidRDefault="00EF0BD7" w:rsidP="00EF0BD7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1728" w:type="dxa"/>
            <w:tcBorders>
              <w:left w:val="single" w:sz="12" w:space="0" w:color="auto"/>
            </w:tcBorders>
          </w:tcPr>
          <w:p w:rsidR="00EF0BD7" w:rsidRDefault="00EF0BD7" w:rsidP="00EF0BD7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F0BD7" w:rsidRDefault="00EF0BD7" w:rsidP="00EF0BD7">
            <w:pPr>
              <w:jc w:val="both"/>
              <w:rPr>
                <w:rFonts w:ascii="Comic Sans MS" w:hAnsi="Comic Sans MS"/>
              </w:rPr>
            </w:pPr>
          </w:p>
        </w:tc>
      </w:tr>
      <w:tr w:rsidR="00EF0BD7" w:rsidTr="00EF0BD7">
        <w:trPr>
          <w:trHeight w:val="576"/>
        </w:trPr>
        <w:tc>
          <w:tcPr>
            <w:tcW w:w="1728" w:type="dxa"/>
            <w:tcBorders>
              <w:left w:val="single" w:sz="12" w:space="0" w:color="auto"/>
            </w:tcBorders>
          </w:tcPr>
          <w:p w:rsidR="00EF0BD7" w:rsidRDefault="00EF0BD7" w:rsidP="00EF0BD7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F0BD7" w:rsidRDefault="00EF0BD7" w:rsidP="00EF0BD7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1728" w:type="dxa"/>
            <w:tcBorders>
              <w:left w:val="single" w:sz="12" w:space="0" w:color="auto"/>
            </w:tcBorders>
          </w:tcPr>
          <w:p w:rsidR="00EF0BD7" w:rsidRDefault="00EF0BD7" w:rsidP="00EF0BD7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F0BD7" w:rsidRDefault="00EF0BD7" w:rsidP="00EF0BD7">
            <w:pPr>
              <w:jc w:val="both"/>
              <w:rPr>
                <w:rFonts w:ascii="Comic Sans MS" w:hAnsi="Comic Sans MS"/>
              </w:rPr>
            </w:pPr>
          </w:p>
        </w:tc>
      </w:tr>
      <w:tr w:rsidR="00EF0BD7" w:rsidTr="00EF0BD7">
        <w:trPr>
          <w:trHeight w:val="576"/>
        </w:trPr>
        <w:tc>
          <w:tcPr>
            <w:tcW w:w="1728" w:type="dxa"/>
            <w:tcBorders>
              <w:left w:val="single" w:sz="12" w:space="0" w:color="auto"/>
            </w:tcBorders>
          </w:tcPr>
          <w:p w:rsidR="00EF0BD7" w:rsidRDefault="00EF0BD7" w:rsidP="00EF0BD7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F0BD7" w:rsidRDefault="00EF0BD7" w:rsidP="00EF0BD7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1728" w:type="dxa"/>
            <w:tcBorders>
              <w:left w:val="single" w:sz="12" w:space="0" w:color="auto"/>
            </w:tcBorders>
          </w:tcPr>
          <w:p w:rsidR="00EF0BD7" w:rsidRDefault="00EF0BD7" w:rsidP="00EF0BD7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F0BD7" w:rsidRDefault="00EF0BD7" w:rsidP="00EF0BD7">
            <w:pPr>
              <w:jc w:val="both"/>
              <w:rPr>
                <w:rFonts w:ascii="Comic Sans MS" w:hAnsi="Comic Sans MS"/>
              </w:rPr>
            </w:pPr>
          </w:p>
        </w:tc>
      </w:tr>
      <w:tr w:rsidR="00EF0BD7" w:rsidTr="00EF0BD7">
        <w:trPr>
          <w:trHeight w:val="576"/>
        </w:trPr>
        <w:tc>
          <w:tcPr>
            <w:tcW w:w="1728" w:type="dxa"/>
            <w:tcBorders>
              <w:left w:val="single" w:sz="12" w:space="0" w:color="auto"/>
            </w:tcBorders>
          </w:tcPr>
          <w:p w:rsidR="00EF0BD7" w:rsidRDefault="00EF0BD7" w:rsidP="00EF0BD7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F0BD7" w:rsidRDefault="00EF0BD7" w:rsidP="00EF0BD7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1728" w:type="dxa"/>
            <w:tcBorders>
              <w:left w:val="single" w:sz="12" w:space="0" w:color="auto"/>
            </w:tcBorders>
          </w:tcPr>
          <w:p w:rsidR="00EF0BD7" w:rsidRDefault="00EF0BD7" w:rsidP="00EF0BD7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F0BD7" w:rsidRDefault="00EF0BD7" w:rsidP="00EF0BD7">
            <w:pPr>
              <w:jc w:val="both"/>
              <w:rPr>
                <w:rFonts w:ascii="Comic Sans MS" w:hAnsi="Comic Sans MS"/>
              </w:rPr>
            </w:pPr>
          </w:p>
        </w:tc>
      </w:tr>
      <w:tr w:rsidR="00EF0BD7" w:rsidTr="00EF0BD7">
        <w:trPr>
          <w:trHeight w:val="576"/>
        </w:trPr>
        <w:tc>
          <w:tcPr>
            <w:tcW w:w="1728" w:type="dxa"/>
            <w:tcBorders>
              <w:left w:val="single" w:sz="12" w:space="0" w:color="auto"/>
            </w:tcBorders>
          </w:tcPr>
          <w:p w:rsidR="00EF0BD7" w:rsidRDefault="00EF0BD7" w:rsidP="00EF0BD7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F0BD7" w:rsidRDefault="00EF0BD7" w:rsidP="00EF0BD7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1728" w:type="dxa"/>
            <w:tcBorders>
              <w:left w:val="single" w:sz="12" w:space="0" w:color="auto"/>
            </w:tcBorders>
          </w:tcPr>
          <w:p w:rsidR="00EF0BD7" w:rsidRDefault="00EF0BD7" w:rsidP="00EF0BD7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F0BD7" w:rsidRDefault="00EF0BD7" w:rsidP="00EF0BD7">
            <w:pPr>
              <w:jc w:val="both"/>
              <w:rPr>
                <w:rFonts w:ascii="Comic Sans MS" w:hAnsi="Comic Sans MS"/>
              </w:rPr>
            </w:pPr>
          </w:p>
        </w:tc>
      </w:tr>
      <w:tr w:rsidR="00EF0BD7" w:rsidTr="00EF0BD7">
        <w:trPr>
          <w:trHeight w:val="576"/>
        </w:trPr>
        <w:tc>
          <w:tcPr>
            <w:tcW w:w="1728" w:type="dxa"/>
            <w:tcBorders>
              <w:left w:val="single" w:sz="12" w:space="0" w:color="auto"/>
            </w:tcBorders>
          </w:tcPr>
          <w:p w:rsidR="00EF0BD7" w:rsidRDefault="00EF0BD7" w:rsidP="00EF0BD7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F0BD7" w:rsidRDefault="00EF0BD7" w:rsidP="00EF0BD7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1728" w:type="dxa"/>
            <w:tcBorders>
              <w:left w:val="single" w:sz="12" w:space="0" w:color="auto"/>
            </w:tcBorders>
          </w:tcPr>
          <w:p w:rsidR="00EF0BD7" w:rsidRDefault="00EF0BD7" w:rsidP="00EF0BD7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F0BD7" w:rsidRDefault="00EF0BD7" w:rsidP="00EF0BD7">
            <w:pPr>
              <w:jc w:val="both"/>
              <w:rPr>
                <w:rFonts w:ascii="Comic Sans MS" w:hAnsi="Comic Sans MS"/>
              </w:rPr>
            </w:pPr>
          </w:p>
        </w:tc>
      </w:tr>
      <w:tr w:rsidR="00EF0BD7" w:rsidTr="00EF0BD7">
        <w:trPr>
          <w:trHeight w:val="576"/>
        </w:trPr>
        <w:tc>
          <w:tcPr>
            <w:tcW w:w="1728" w:type="dxa"/>
            <w:tcBorders>
              <w:left w:val="single" w:sz="12" w:space="0" w:color="auto"/>
            </w:tcBorders>
          </w:tcPr>
          <w:p w:rsidR="00EF0BD7" w:rsidRDefault="00EF0BD7" w:rsidP="00EF0BD7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F0BD7" w:rsidRDefault="00EF0BD7" w:rsidP="00EF0BD7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1728" w:type="dxa"/>
            <w:tcBorders>
              <w:left w:val="single" w:sz="12" w:space="0" w:color="auto"/>
            </w:tcBorders>
          </w:tcPr>
          <w:p w:rsidR="00EF0BD7" w:rsidRDefault="00EF0BD7" w:rsidP="00EF0BD7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F0BD7" w:rsidRDefault="00EF0BD7" w:rsidP="00EF0BD7">
            <w:pPr>
              <w:jc w:val="both"/>
              <w:rPr>
                <w:rFonts w:ascii="Comic Sans MS" w:hAnsi="Comic Sans MS"/>
              </w:rPr>
            </w:pPr>
          </w:p>
        </w:tc>
      </w:tr>
      <w:tr w:rsidR="00EF0BD7" w:rsidTr="00EF0BD7">
        <w:trPr>
          <w:trHeight w:val="576"/>
        </w:trPr>
        <w:tc>
          <w:tcPr>
            <w:tcW w:w="1728" w:type="dxa"/>
            <w:tcBorders>
              <w:left w:val="single" w:sz="12" w:space="0" w:color="auto"/>
              <w:bottom w:val="single" w:sz="12" w:space="0" w:color="auto"/>
            </w:tcBorders>
          </w:tcPr>
          <w:p w:rsidR="00EF0BD7" w:rsidRDefault="00EF0BD7" w:rsidP="00EF0BD7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3060" w:type="dxa"/>
            <w:tcBorders>
              <w:bottom w:val="single" w:sz="12" w:space="0" w:color="auto"/>
              <w:right w:val="single" w:sz="12" w:space="0" w:color="auto"/>
            </w:tcBorders>
          </w:tcPr>
          <w:p w:rsidR="00EF0BD7" w:rsidRDefault="00EF0BD7" w:rsidP="00EF0BD7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1728" w:type="dxa"/>
            <w:tcBorders>
              <w:left w:val="single" w:sz="12" w:space="0" w:color="auto"/>
              <w:bottom w:val="single" w:sz="12" w:space="0" w:color="auto"/>
            </w:tcBorders>
          </w:tcPr>
          <w:p w:rsidR="00EF0BD7" w:rsidRDefault="00EF0BD7" w:rsidP="00EF0BD7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3060" w:type="dxa"/>
            <w:tcBorders>
              <w:bottom w:val="single" w:sz="12" w:space="0" w:color="auto"/>
              <w:right w:val="single" w:sz="12" w:space="0" w:color="auto"/>
            </w:tcBorders>
          </w:tcPr>
          <w:p w:rsidR="00EF0BD7" w:rsidRDefault="00EF0BD7" w:rsidP="00EF0BD7">
            <w:pPr>
              <w:jc w:val="both"/>
              <w:rPr>
                <w:rFonts w:ascii="Comic Sans MS" w:hAnsi="Comic Sans MS"/>
              </w:rPr>
            </w:pPr>
          </w:p>
        </w:tc>
      </w:tr>
    </w:tbl>
    <w:p w:rsidR="00256450" w:rsidRPr="0014256E" w:rsidRDefault="00256450">
      <w:pPr>
        <w:contextualSpacing/>
        <w:jc w:val="both"/>
        <w:rPr>
          <w:rFonts w:ascii="Comic Sans MS" w:hAnsi="Comic Sans MS"/>
        </w:rPr>
      </w:pPr>
    </w:p>
    <w:sectPr w:rsidR="00256450" w:rsidRPr="0014256E" w:rsidSect="002809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4355D"/>
    <w:multiLevelType w:val="hybridMultilevel"/>
    <w:tmpl w:val="7A604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C837EE"/>
    <w:multiLevelType w:val="hybridMultilevel"/>
    <w:tmpl w:val="9CDC0E3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F113DA"/>
    <w:multiLevelType w:val="hybridMultilevel"/>
    <w:tmpl w:val="8F5E825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35E6C"/>
    <w:multiLevelType w:val="hybridMultilevel"/>
    <w:tmpl w:val="4364BF2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C406C7"/>
    <w:rsid w:val="0004388B"/>
    <w:rsid w:val="00063F3A"/>
    <w:rsid w:val="00103D36"/>
    <w:rsid w:val="0014256E"/>
    <w:rsid w:val="00256450"/>
    <w:rsid w:val="0028094B"/>
    <w:rsid w:val="002D404C"/>
    <w:rsid w:val="00315F2D"/>
    <w:rsid w:val="003641DA"/>
    <w:rsid w:val="00516425"/>
    <w:rsid w:val="005460D6"/>
    <w:rsid w:val="005F029D"/>
    <w:rsid w:val="00786C2C"/>
    <w:rsid w:val="00883865"/>
    <w:rsid w:val="0091162B"/>
    <w:rsid w:val="00954EF8"/>
    <w:rsid w:val="00A0104D"/>
    <w:rsid w:val="00A507AD"/>
    <w:rsid w:val="00B36A9B"/>
    <w:rsid w:val="00BE6761"/>
    <w:rsid w:val="00C068B0"/>
    <w:rsid w:val="00C406C7"/>
    <w:rsid w:val="00D171FE"/>
    <w:rsid w:val="00D2124F"/>
    <w:rsid w:val="00D44485"/>
    <w:rsid w:val="00EF0BD7"/>
    <w:rsid w:val="00FA1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094B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406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01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104D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D444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0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03C3B-9136-46E1-AA19-FC0B77923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a Petr</dc:creator>
  <cp:lastModifiedBy>Veronika a Petr</cp:lastModifiedBy>
  <cp:revision>4</cp:revision>
  <cp:lastPrinted>2013-04-22T06:07:00Z</cp:lastPrinted>
  <dcterms:created xsi:type="dcterms:W3CDTF">2013-04-22T06:08:00Z</dcterms:created>
  <dcterms:modified xsi:type="dcterms:W3CDTF">2013-05-01T16:30:00Z</dcterms:modified>
</cp:coreProperties>
</file>