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39B" w:rsidRDefault="0002439B" w:rsidP="0002439B"/>
    <w:p w:rsidR="0002439B" w:rsidRDefault="0002439B" w:rsidP="0002439B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bottomFromText="200" w:vertAnchor="text" w:horzAnchor="margin" w:tblpXSpec="center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02439B" w:rsidTr="0002439B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rPr>
                <w:b/>
                <w:bCs/>
              </w:rPr>
              <w:t>Název školy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Základní škola a mateřská škola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</w:tc>
      </w:tr>
      <w:tr w:rsidR="0002439B" w:rsidTr="0002439B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rPr>
                <w:b/>
                <w:bCs/>
              </w:rPr>
              <w:t>Název a číslo projektu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rPr>
                <w:b/>
                <w:bCs/>
              </w:rPr>
              <w:t xml:space="preserve">EU peníze pro ZŠ </w:t>
            </w:r>
            <w:proofErr w:type="spellStart"/>
            <w:r>
              <w:rPr>
                <w:b/>
                <w:bCs/>
              </w:rPr>
              <w:t>Libchavy</w:t>
            </w:r>
            <w:proofErr w:type="spellEnd"/>
            <w:r>
              <w:t xml:space="preserve"> </w:t>
            </w:r>
          </w:p>
          <w:p w:rsidR="0002439B" w:rsidRDefault="0002439B">
            <w:pPr>
              <w:rPr>
                <w:lang w:val="en-US"/>
              </w:rPr>
            </w:pPr>
            <w:r>
              <w:rPr>
                <w:b/>
                <w:bCs/>
              </w:rPr>
              <w:t>CZ.1.07/1.4.00/21.3403</w:t>
            </w:r>
            <w:r>
              <w:t xml:space="preserve"> </w:t>
            </w:r>
          </w:p>
        </w:tc>
      </w:tr>
      <w:tr w:rsidR="0002439B" w:rsidTr="0002439B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rPr>
                <w:b/>
                <w:bCs/>
              </w:rPr>
              <w:t>Číslo a název klíčové aktivity</w:t>
            </w:r>
            <w:r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rPr>
                <w:b/>
                <w:bCs/>
              </w:rPr>
              <w:t>III/2 Inovace a zkvalitnění výuky prostřednictvím ICT</w:t>
            </w:r>
            <w:r>
              <w:t xml:space="preserve"> </w:t>
            </w:r>
          </w:p>
        </w:tc>
      </w:tr>
    </w:tbl>
    <w:p w:rsidR="0002439B" w:rsidRDefault="0002439B" w:rsidP="0002439B"/>
    <w:tbl>
      <w:tblPr>
        <w:tblW w:w="9832" w:type="dxa"/>
        <w:jc w:val="center"/>
        <w:tblCellMar>
          <w:left w:w="0" w:type="dxa"/>
          <w:right w:w="0" w:type="dxa"/>
        </w:tblCellMar>
        <w:tblLook w:val="04A0"/>
      </w:tblPr>
      <w:tblGrid>
        <w:gridCol w:w="2560"/>
        <w:gridCol w:w="7272"/>
      </w:tblGrid>
      <w:tr w:rsidR="0002439B" w:rsidTr="0002439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rPr>
                <w:b/>
                <w:bCs/>
              </w:rPr>
              <w:t>Název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A14A35">
            <w:pPr>
              <w:rPr>
                <w:lang w:val="en-US"/>
              </w:rPr>
            </w:pPr>
            <w:r>
              <w:t>Přímý úhel</w:t>
            </w:r>
          </w:p>
        </w:tc>
      </w:tr>
      <w:tr w:rsidR="0002439B" w:rsidTr="0002439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rPr>
                <w:b/>
                <w:bCs/>
              </w:rPr>
              <w:t>Číslo materiálu: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rPr>
                <w:b/>
                <w:bCs/>
              </w:rPr>
              <w:t>VY_32_INOVACE_21_18</w:t>
            </w:r>
          </w:p>
        </w:tc>
      </w:tr>
      <w:tr w:rsidR="0002439B" w:rsidTr="0002439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rPr>
                <w:b/>
                <w:bCs/>
              </w:rPr>
              <w:t>Autor: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t xml:space="preserve">Mgr. Veronika </w:t>
            </w:r>
            <w:proofErr w:type="spellStart"/>
            <w:r>
              <w:t>Vaňousová</w:t>
            </w:r>
            <w:proofErr w:type="spellEnd"/>
            <w:r>
              <w:t xml:space="preserve"> </w:t>
            </w:r>
          </w:p>
        </w:tc>
      </w:tr>
      <w:tr w:rsidR="0002439B" w:rsidTr="0002439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rPr>
                <w:b/>
                <w:bCs/>
              </w:rPr>
              <w:t>Datum vytvoření: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rPr>
                <w:lang w:val="en-US"/>
              </w:rPr>
              <w:t>8.1.2014</w:t>
            </w:r>
          </w:p>
        </w:tc>
      </w:tr>
      <w:tr w:rsidR="0002439B" w:rsidTr="0002439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rPr>
                <w:b/>
                <w:bCs/>
              </w:rPr>
              <w:t>Vyučovací předmět: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t>Matematika</w:t>
            </w:r>
          </w:p>
        </w:tc>
      </w:tr>
      <w:tr w:rsidR="0002439B" w:rsidTr="0002439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rPr>
                <w:b/>
                <w:bCs/>
              </w:rPr>
              <w:t>Ročník: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t>6.</w:t>
            </w:r>
            <w:r>
              <w:rPr>
                <w:lang w:val="en-US"/>
              </w:rPr>
              <w:t xml:space="preserve"> </w:t>
            </w:r>
          </w:p>
        </w:tc>
      </w:tr>
      <w:tr w:rsidR="0002439B" w:rsidTr="0002439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rPr>
                <w:b/>
                <w:bCs/>
              </w:rPr>
              <w:t>Vzdělávací oblast: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Matematika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její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aplikace</w:t>
            </w:r>
            <w:proofErr w:type="spellEnd"/>
          </w:p>
        </w:tc>
      </w:tr>
      <w:tr w:rsidR="0002439B" w:rsidTr="0002439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rPr>
                <w:b/>
                <w:bCs/>
              </w:rPr>
              <w:t>Vzdělávací obor:</w:t>
            </w:r>
            <w:r>
              <w:t xml:space="preserve">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lang w:val="en-US"/>
              </w:rPr>
            </w:pPr>
            <w:r>
              <w:t>Matematika a její aplikace</w:t>
            </w:r>
          </w:p>
        </w:tc>
      </w:tr>
      <w:tr w:rsidR="0002439B" w:rsidTr="0002439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Tematický okruh: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r>
              <w:t>Geometrie v rovině a v prostoru</w:t>
            </w:r>
          </w:p>
        </w:tc>
      </w:tr>
      <w:tr w:rsidR="0002439B" w:rsidTr="0002439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Téma: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r>
              <w:t>Úhel</w:t>
            </w:r>
          </w:p>
        </w:tc>
      </w:tr>
      <w:tr w:rsidR="0002439B" w:rsidTr="0002439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Druh učebního materiálu: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r>
              <w:t>Didaktická hra</w:t>
            </w:r>
          </w:p>
        </w:tc>
      </w:tr>
      <w:tr w:rsidR="0002439B" w:rsidTr="0002439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Potřebný čas pro výuku DUM: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r>
              <w:t xml:space="preserve">10 - 15 min </w:t>
            </w:r>
          </w:p>
        </w:tc>
      </w:tr>
      <w:tr w:rsidR="0002439B" w:rsidTr="0002439B">
        <w:trPr>
          <w:trHeight w:val="288"/>
          <w:jc w:val="center"/>
        </w:trPr>
        <w:tc>
          <w:tcPr>
            <w:tcW w:w="2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Default="0002439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Anotace / Metodický list: 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40" w:type="dxa"/>
              <w:bottom w:w="0" w:type="dxa"/>
              <w:right w:w="40" w:type="dxa"/>
            </w:tcMar>
            <w:vAlign w:val="center"/>
            <w:hideMark/>
          </w:tcPr>
          <w:p w:rsidR="0002439B" w:rsidRPr="0002439B" w:rsidRDefault="0002439B" w:rsidP="0002439B">
            <w:pPr>
              <w:contextualSpacing/>
            </w:pPr>
            <w:r w:rsidRPr="0002439B">
              <w:t xml:space="preserve">Příprava: Vyučující vytiskne obě strany dle počtu žáků ve třídě, dle možnosti </w:t>
            </w:r>
            <w:proofErr w:type="spellStart"/>
            <w:r w:rsidRPr="0002439B">
              <w:t>zalaminuje</w:t>
            </w:r>
            <w:proofErr w:type="spellEnd"/>
            <w:r w:rsidRPr="0002439B">
              <w:t xml:space="preserve"> a rozstříhá na jednotlivé kartičky.</w:t>
            </w:r>
          </w:p>
          <w:p w:rsidR="0002439B" w:rsidRPr="0002439B" w:rsidRDefault="0002439B" w:rsidP="0002439B">
            <w:pPr>
              <w:contextualSpacing/>
            </w:pPr>
            <w:r w:rsidRPr="0002439B">
              <w:t xml:space="preserve">Cílem hry je upevnění a procvičení učiva – </w:t>
            </w:r>
            <w:r>
              <w:t>přímý úhel, velikost úhlu ve stupních</w:t>
            </w:r>
            <w:r w:rsidRPr="0002439B">
              <w:t>.</w:t>
            </w:r>
          </w:p>
          <w:p w:rsidR="0002439B" w:rsidRDefault="0002439B" w:rsidP="0002439B">
            <w:pPr>
              <w:contextualSpacing/>
            </w:pPr>
            <w:r w:rsidRPr="0002439B">
              <w:t xml:space="preserve">Průběh hry: </w:t>
            </w:r>
          </w:p>
          <w:p w:rsidR="0002439B" w:rsidRDefault="0002439B" w:rsidP="0002439B">
            <w:pPr>
              <w:contextualSpacing/>
            </w:pPr>
            <w:r>
              <w:t>Varianta 1</w:t>
            </w:r>
          </w:p>
          <w:p w:rsidR="0002439B" w:rsidRDefault="0002439B" w:rsidP="0002439B">
            <w:pPr>
              <w:contextualSpacing/>
            </w:pPr>
            <w:r w:rsidRPr="0002439B">
              <w:t xml:space="preserve">Hra je určena pro jednoho až dva žáky. Úkolem žáků je vytvořit </w:t>
            </w:r>
            <w:r>
              <w:t>dvanáct trojic kartiček</w:t>
            </w:r>
            <w:r w:rsidRPr="0002439B">
              <w:t xml:space="preserve"> </w:t>
            </w:r>
            <w:r>
              <w:t>tak, aby velikosti úhlů na trojici kartiček v součtu tvořily přímý úhel.</w:t>
            </w:r>
          </w:p>
          <w:p w:rsidR="0002439B" w:rsidRDefault="0002439B" w:rsidP="0002439B">
            <w:pPr>
              <w:contextualSpacing/>
            </w:pPr>
            <w:r>
              <w:t>Varianta 2</w:t>
            </w:r>
          </w:p>
          <w:p w:rsidR="0002439B" w:rsidRDefault="0002439B" w:rsidP="00A14A35">
            <w:pPr>
              <w:contextualSpacing/>
            </w:pPr>
            <w:r>
              <w:t xml:space="preserve">Vyučující rozdá jednu sadu kartiček všem žákům. Úkolem žáků je vytvořit trojice </w:t>
            </w:r>
            <w:r>
              <w:lastRenderedPageBreak/>
              <w:t xml:space="preserve">tak, aby hodnoty na jejich kartičkách tvořily přímý úhel.  Počet žáků ve třídě musí být dělitelný třemi a vyučující rozdá kartičky tak, aby tvořily trojice.  </w:t>
            </w:r>
          </w:p>
          <w:p w:rsidR="00A14A35" w:rsidRDefault="00A14A35" w:rsidP="00A14A35">
            <w:pPr>
              <w:contextualSpacing/>
            </w:pPr>
            <w:r>
              <w:t>Hru lze využít taktéž výuce tématu – součet úhlů v trojúhelníku.</w:t>
            </w:r>
          </w:p>
        </w:tc>
      </w:tr>
    </w:tbl>
    <w:p w:rsidR="0002439B" w:rsidRDefault="0002439B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p w:rsidR="00A14A35" w:rsidRDefault="00A14A35" w:rsidP="0002439B"/>
    <w:tbl>
      <w:tblPr>
        <w:tblStyle w:val="Mkatabulky"/>
        <w:tblW w:w="0" w:type="auto"/>
        <w:jc w:val="center"/>
        <w:tblLook w:val="04A0"/>
      </w:tblPr>
      <w:tblGrid>
        <w:gridCol w:w="2268"/>
        <w:gridCol w:w="2268"/>
        <w:gridCol w:w="2268"/>
      </w:tblGrid>
      <w:tr w:rsidR="00B22F4F" w:rsidRPr="00B22F4F" w:rsidTr="00B22F4F">
        <w:trPr>
          <w:trHeight w:val="2268"/>
          <w:jc w:val="center"/>
        </w:trPr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lastRenderedPageBreak/>
              <w:t>120°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30°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30°</w:t>
            </w:r>
          </w:p>
        </w:tc>
      </w:tr>
      <w:tr w:rsidR="00B22F4F" w:rsidRPr="00B22F4F" w:rsidTr="00B22F4F">
        <w:trPr>
          <w:trHeight w:val="2268"/>
          <w:jc w:val="center"/>
        </w:trPr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60°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60°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60°</w:t>
            </w:r>
          </w:p>
        </w:tc>
      </w:tr>
      <w:tr w:rsidR="00B22F4F" w:rsidRPr="00B22F4F" w:rsidTr="00B22F4F">
        <w:trPr>
          <w:trHeight w:val="2268"/>
          <w:jc w:val="center"/>
        </w:trPr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100°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20°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40°</w:t>
            </w:r>
          </w:p>
        </w:tc>
      </w:tr>
      <w:tr w:rsidR="00B22F4F" w:rsidRPr="00B22F4F" w:rsidTr="00B22F4F">
        <w:trPr>
          <w:trHeight w:val="2268"/>
          <w:jc w:val="center"/>
        </w:trPr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90°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45°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45°</w:t>
            </w:r>
          </w:p>
        </w:tc>
      </w:tr>
      <w:tr w:rsidR="00B22F4F" w:rsidRPr="00B22F4F" w:rsidTr="00B22F4F">
        <w:trPr>
          <w:trHeight w:val="2268"/>
          <w:jc w:val="center"/>
        </w:trPr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50°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45°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85°</w:t>
            </w:r>
          </w:p>
        </w:tc>
      </w:tr>
      <w:tr w:rsidR="00B22F4F" w:rsidRPr="00B22F4F" w:rsidTr="00B22F4F">
        <w:trPr>
          <w:trHeight w:val="2268"/>
          <w:jc w:val="center"/>
        </w:trPr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80°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65°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35°</w:t>
            </w:r>
          </w:p>
        </w:tc>
      </w:tr>
      <w:tr w:rsidR="00B22F4F" w:rsidRPr="00B22F4F" w:rsidTr="00B22F4F">
        <w:trPr>
          <w:trHeight w:val="2268"/>
          <w:jc w:val="center"/>
        </w:trPr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lastRenderedPageBreak/>
              <w:t>68°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54°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58°</w:t>
            </w:r>
          </w:p>
        </w:tc>
      </w:tr>
      <w:tr w:rsidR="00B22F4F" w:rsidRPr="00B22F4F" w:rsidTr="00B22F4F">
        <w:trPr>
          <w:trHeight w:val="2268"/>
          <w:jc w:val="center"/>
        </w:trPr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62°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44°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74°</w:t>
            </w:r>
          </w:p>
        </w:tc>
      </w:tr>
      <w:tr w:rsidR="00B22F4F" w:rsidRPr="00B22F4F" w:rsidTr="00B22F4F">
        <w:trPr>
          <w:trHeight w:val="2268"/>
          <w:jc w:val="center"/>
        </w:trPr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26°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83°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71°</w:t>
            </w:r>
          </w:p>
        </w:tc>
      </w:tr>
      <w:tr w:rsidR="00B22F4F" w:rsidRPr="00B22F4F" w:rsidTr="00B22F4F">
        <w:trPr>
          <w:trHeight w:val="2268"/>
          <w:jc w:val="center"/>
        </w:trPr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27°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69°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84°</w:t>
            </w:r>
          </w:p>
        </w:tc>
      </w:tr>
      <w:tr w:rsidR="00B22F4F" w:rsidRPr="00B22F4F" w:rsidTr="00B22F4F">
        <w:trPr>
          <w:trHeight w:val="2268"/>
          <w:jc w:val="center"/>
        </w:trPr>
        <w:tc>
          <w:tcPr>
            <w:tcW w:w="2268" w:type="dxa"/>
            <w:vAlign w:val="center"/>
          </w:tcPr>
          <w:p w:rsidR="00B22F4F" w:rsidRPr="00B22F4F" w:rsidRDefault="00584758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43</w:t>
            </w:r>
            <w:r w:rsidR="00B22F4F">
              <w:rPr>
                <w:b/>
                <w:sz w:val="48"/>
                <w:szCs w:val="48"/>
              </w:rPr>
              <w:t>°</w:t>
            </w:r>
          </w:p>
        </w:tc>
        <w:tc>
          <w:tcPr>
            <w:tcW w:w="2268" w:type="dxa"/>
            <w:vAlign w:val="center"/>
          </w:tcPr>
          <w:p w:rsidR="00B22F4F" w:rsidRPr="00B22F4F" w:rsidRDefault="00B22F4F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55°</w:t>
            </w:r>
          </w:p>
        </w:tc>
        <w:tc>
          <w:tcPr>
            <w:tcW w:w="2268" w:type="dxa"/>
            <w:vAlign w:val="center"/>
          </w:tcPr>
          <w:p w:rsidR="00B22F4F" w:rsidRPr="00B22F4F" w:rsidRDefault="00584758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82°</w:t>
            </w:r>
          </w:p>
        </w:tc>
      </w:tr>
      <w:tr w:rsidR="00B22F4F" w:rsidRPr="00B22F4F" w:rsidTr="00B22F4F">
        <w:trPr>
          <w:trHeight w:val="2268"/>
          <w:jc w:val="center"/>
        </w:trPr>
        <w:tc>
          <w:tcPr>
            <w:tcW w:w="2268" w:type="dxa"/>
            <w:vAlign w:val="center"/>
          </w:tcPr>
          <w:p w:rsidR="00B22F4F" w:rsidRPr="00B22F4F" w:rsidRDefault="00584758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39°</w:t>
            </w:r>
          </w:p>
        </w:tc>
        <w:tc>
          <w:tcPr>
            <w:tcW w:w="2268" w:type="dxa"/>
            <w:vAlign w:val="center"/>
          </w:tcPr>
          <w:p w:rsidR="00B22F4F" w:rsidRPr="00B22F4F" w:rsidRDefault="00584758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78°</w:t>
            </w:r>
          </w:p>
        </w:tc>
        <w:tc>
          <w:tcPr>
            <w:tcW w:w="2268" w:type="dxa"/>
            <w:vAlign w:val="center"/>
          </w:tcPr>
          <w:p w:rsidR="00B22F4F" w:rsidRPr="00B22F4F" w:rsidRDefault="00584758" w:rsidP="00B22F4F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63°</w:t>
            </w:r>
          </w:p>
        </w:tc>
      </w:tr>
    </w:tbl>
    <w:p w:rsidR="00B776DF" w:rsidRDefault="00B776DF"/>
    <w:p w:rsidR="00A14A35" w:rsidRDefault="00A14A35">
      <w:r>
        <w:lastRenderedPageBreak/>
        <w:t>Zdroje:</w:t>
      </w:r>
    </w:p>
    <w:p w:rsidR="00A14A35" w:rsidRDefault="00A14A35">
      <w:r>
        <w:t>vlastní práce autorky</w:t>
      </w:r>
    </w:p>
    <w:sectPr w:rsidR="00A14A35" w:rsidSect="00B776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22F4F"/>
    <w:rsid w:val="0002439B"/>
    <w:rsid w:val="00584758"/>
    <w:rsid w:val="0079161A"/>
    <w:rsid w:val="00A14A35"/>
    <w:rsid w:val="00B01964"/>
    <w:rsid w:val="00B22F4F"/>
    <w:rsid w:val="00B776DF"/>
    <w:rsid w:val="00CC4A90"/>
    <w:rsid w:val="00FE5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76DF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22F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67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230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ŠIC</dc:creator>
  <cp:lastModifiedBy>ŠIC</cp:lastModifiedBy>
  <cp:revision>2</cp:revision>
  <dcterms:created xsi:type="dcterms:W3CDTF">2014-01-07T15:29:00Z</dcterms:created>
  <dcterms:modified xsi:type="dcterms:W3CDTF">2014-01-11T18:40:00Z</dcterms:modified>
</cp:coreProperties>
</file>