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1B2" w:rsidRPr="00DE01B2" w:rsidRDefault="00DE01B2" w:rsidP="00DE01B2">
      <w:pPr>
        <w:jc w:val="center"/>
      </w:pPr>
    </w:p>
    <w:p w:rsidR="00DE01B2" w:rsidRPr="00DE01B2" w:rsidRDefault="00DE01B2" w:rsidP="00DE01B2">
      <w:pPr>
        <w:jc w:val="center"/>
      </w:pPr>
      <w:r w:rsidRPr="00DE01B2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DE01B2" w:rsidRPr="00DE01B2" w:rsidTr="0000039A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Název školy</w:t>
            </w:r>
            <w:r w:rsidRPr="00DE01B2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 xml:space="preserve">Základní škola a mateřská škola </w:t>
            </w:r>
            <w:proofErr w:type="spellStart"/>
            <w:r w:rsidRPr="00DE01B2">
              <w:rPr>
                <w:b/>
                <w:bCs/>
              </w:rPr>
              <w:t>Libchavy</w:t>
            </w:r>
            <w:proofErr w:type="spellEnd"/>
            <w:r w:rsidRPr="00DE01B2">
              <w:t xml:space="preserve"> </w:t>
            </w:r>
          </w:p>
        </w:tc>
      </w:tr>
      <w:tr w:rsidR="00DE01B2" w:rsidRPr="00DE01B2" w:rsidTr="0000039A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Název a číslo projektu</w:t>
            </w:r>
            <w:r w:rsidRPr="00DE01B2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 xml:space="preserve">EU peníze pro ZŠ </w:t>
            </w:r>
            <w:proofErr w:type="spellStart"/>
            <w:r w:rsidRPr="00DE01B2">
              <w:rPr>
                <w:b/>
                <w:bCs/>
              </w:rPr>
              <w:t>Libchavy</w:t>
            </w:r>
            <w:proofErr w:type="spellEnd"/>
            <w:r w:rsidRPr="00DE01B2">
              <w:t xml:space="preserve"> </w:t>
            </w:r>
          </w:p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CZ.1.07/1.4.00/21.3403</w:t>
            </w:r>
            <w:r w:rsidRPr="00DE01B2">
              <w:t xml:space="preserve"> </w:t>
            </w:r>
          </w:p>
        </w:tc>
      </w:tr>
      <w:tr w:rsidR="00DE01B2" w:rsidRPr="00DE01B2" w:rsidTr="0000039A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Číslo a název klíčové aktivity</w:t>
            </w:r>
            <w:r w:rsidRPr="00DE01B2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III/2 Inovace a zkvalitnění výuky prostřednictvím ICT</w:t>
            </w:r>
            <w:r w:rsidRPr="00DE01B2">
              <w:t xml:space="preserve"> </w:t>
            </w:r>
          </w:p>
        </w:tc>
      </w:tr>
    </w:tbl>
    <w:p w:rsidR="00DE01B2" w:rsidRPr="00DE01B2" w:rsidRDefault="00DE01B2" w:rsidP="00DE01B2">
      <w:pPr>
        <w:jc w:val="center"/>
      </w:pPr>
    </w:p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Název materiálu:</w:t>
            </w:r>
            <w:r w:rsidRPr="00DE01B2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>
              <w:t>Velikost úhlu ve stupních a minutách</w:t>
            </w:r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Číslo materiálu:</w:t>
            </w:r>
            <w:r w:rsidRPr="00DE01B2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VY_32_INOVACE_21_</w:t>
            </w:r>
            <w:r>
              <w:rPr>
                <w:b/>
                <w:bCs/>
              </w:rPr>
              <w:t>20</w:t>
            </w:r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Autor:</w:t>
            </w:r>
            <w:r w:rsidRPr="00DE01B2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t xml:space="preserve">Mgr. Veronika </w:t>
            </w:r>
            <w:proofErr w:type="spellStart"/>
            <w:r w:rsidRPr="00DE01B2">
              <w:t>Vaňousová</w:t>
            </w:r>
            <w:proofErr w:type="spellEnd"/>
            <w:r w:rsidRPr="00DE01B2">
              <w:t xml:space="preserve"> </w:t>
            </w:r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Datum vytvoření:</w:t>
            </w:r>
            <w:r w:rsidRPr="00DE01B2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  <w:r w:rsidRPr="00DE01B2">
              <w:rPr>
                <w:lang w:val="en-US"/>
              </w:rPr>
              <w:t>.1.2014</w:t>
            </w:r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Vyučovací předmět:</w:t>
            </w:r>
            <w:r w:rsidRPr="00DE01B2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t>Matematika</w:t>
            </w:r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Ročník:</w:t>
            </w:r>
            <w:r w:rsidRPr="00DE01B2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t>6.</w:t>
            </w:r>
            <w:r w:rsidRPr="00DE01B2">
              <w:rPr>
                <w:lang w:val="en-US"/>
              </w:rPr>
              <w:t xml:space="preserve"> </w:t>
            </w:r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Vzdělávací oblast:</w:t>
            </w:r>
            <w:r w:rsidRPr="00DE01B2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proofErr w:type="spellStart"/>
            <w:r w:rsidRPr="00DE01B2">
              <w:rPr>
                <w:lang w:val="en-US"/>
              </w:rPr>
              <w:t>Matematika</w:t>
            </w:r>
            <w:proofErr w:type="spellEnd"/>
            <w:r w:rsidRPr="00DE01B2">
              <w:rPr>
                <w:lang w:val="en-US"/>
              </w:rPr>
              <w:t xml:space="preserve"> a </w:t>
            </w:r>
            <w:proofErr w:type="spellStart"/>
            <w:r w:rsidRPr="00DE01B2">
              <w:rPr>
                <w:lang w:val="en-US"/>
              </w:rPr>
              <w:t>její</w:t>
            </w:r>
            <w:proofErr w:type="spellEnd"/>
            <w:r w:rsidRPr="00DE01B2">
              <w:rPr>
                <w:lang w:val="en-US"/>
              </w:rPr>
              <w:t xml:space="preserve"> </w:t>
            </w:r>
            <w:proofErr w:type="spellStart"/>
            <w:r w:rsidRPr="00DE01B2">
              <w:rPr>
                <w:lang w:val="en-US"/>
              </w:rPr>
              <w:t>aplikace</w:t>
            </w:r>
            <w:proofErr w:type="spellEnd"/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rPr>
                <w:b/>
                <w:bCs/>
              </w:rPr>
              <w:t>Vzdělávací obor:</w:t>
            </w:r>
            <w:r w:rsidRPr="00DE01B2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lang w:val="en-US"/>
              </w:rPr>
            </w:pPr>
            <w:r w:rsidRPr="00DE01B2">
              <w:t>Matematika a její aplikace</w:t>
            </w:r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b/>
                <w:bCs/>
              </w:rPr>
            </w:pPr>
            <w:r w:rsidRPr="00DE01B2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</w:pPr>
            <w:r w:rsidRPr="00DE01B2">
              <w:t>Geometrie v rovině a v prostoru</w:t>
            </w:r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b/>
                <w:bCs/>
              </w:rPr>
            </w:pPr>
            <w:r w:rsidRPr="00DE01B2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</w:pPr>
            <w:r>
              <w:t>Velikost úhlu</w:t>
            </w:r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b/>
                <w:bCs/>
              </w:rPr>
            </w:pPr>
            <w:r w:rsidRPr="00DE01B2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</w:pPr>
            <w:r w:rsidRPr="00DE01B2">
              <w:t>Didaktická hra</w:t>
            </w:r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b/>
                <w:bCs/>
              </w:rPr>
            </w:pPr>
            <w:r w:rsidRPr="00DE01B2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</w:pPr>
            <w:r>
              <w:t>15 - 20</w:t>
            </w:r>
            <w:r w:rsidRPr="00DE01B2">
              <w:t xml:space="preserve"> min </w:t>
            </w:r>
          </w:p>
        </w:tc>
      </w:tr>
      <w:tr w:rsidR="00DE01B2" w:rsidRPr="00DE01B2" w:rsidTr="0000039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jc w:val="center"/>
              <w:rPr>
                <w:b/>
                <w:bCs/>
              </w:rPr>
            </w:pPr>
            <w:r w:rsidRPr="00DE01B2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E01B2" w:rsidRPr="00DE01B2" w:rsidRDefault="00DE01B2" w:rsidP="00DE01B2">
            <w:pPr>
              <w:contextualSpacing/>
              <w:jc w:val="center"/>
            </w:pPr>
            <w:r w:rsidRPr="00DE01B2">
              <w:t>P</w:t>
            </w:r>
            <w:r w:rsidR="00A019C4">
              <w:t>říprava: Vyučující vytiskne skládanku</w:t>
            </w:r>
            <w:r w:rsidRPr="00DE01B2">
              <w:t xml:space="preserve"> dle počtu žáků ve třídě, dle možnosti </w:t>
            </w:r>
            <w:proofErr w:type="spellStart"/>
            <w:r w:rsidRPr="00DE01B2">
              <w:t>zalaminuje</w:t>
            </w:r>
            <w:proofErr w:type="spellEnd"/>
            <w:r w:rsidRPr="00DE01B2">
              <w:t xml:space="preserve"> a rozstříhá na jednotlivé </w:t>
            </w:r>
            <w:r w:rsidR="00A019C4">
              <w:t>trojúhelníky</w:t>
            </w:r>
            <w:r w:rsidRPr="00DE01B2">
              <w:t>.</w:t>
            </w:r>
            <w:r w:rsidR="00A019C4">
              <w:t xml:space="preserve"> Vytiskne šablonu pro skládání.</w:t>
            </w:r>
          </w:p>
          <w:p w:rsidR="00DE01B2" w:rsidRPr="00DE01B2" w:rsidRDefault="00DE01B2" w:rsidP="00DE01B2">
            <w:pPr>
              <w:contextualSpacing/>
              <w:jc w:val="center"/>
            </w:pPr>
            <w:r w:rsidRPr="00DE01B2">
              <w:t xml:space="preserve">Cílem hry je upevnění a procvičení učiva – </w:t>
            </w:r>
            <w:r w:rsidR="00A019C4">
              <w:t>velikost úhlu ve stupních a minutách</w:t>
            </w:r>
            <w:r w:rsidR="00700D50">
              <w:t>, převody jednotek velikostí úhlů</w:t>
            </w:r>
            <w:r w:rsidRPr="00DE01B2">
              <w:t>.</w:t>
            </w:r>
          </w:p>
          <w:p w:rsidR="00DE01B2" w:rsidRPr="00DE01B2" w:rsidRDefault="00DE01B2" w:rsidP="00A019C4">
            <w:pPr>
              <w:contextualSpacing/>
              <w:jc w:val="center"/>
            </w:pPr>
            <w:r w:rsidRPr="00DE01B2">
              <w:t xml:space="preserve">Průběh hry: Hra je určena pro jednoho až dva žáky. Úkolem žáků je </w:t>
            </w:r>
            <w:r w:rsidR="00A019C4">
              <w:t>složit na šablonu rozstříhané trojúhelníky tak, aby sousední stany vždy představovaly stejnou velikost úhlu. Hra představuje dvě varianty (jednodušší bez krajních údajů, složitější s krajními údaji)</w:t>
            </w:r>
            <w:r w:rsidRPr="00DE01B2">
              <w:t>. Kontrolu provádí vyučující nebo žáci dle nerozstříhané hry.</w:t>
            </w:r>
          </w:p>
        </w:tc>
      </w:tr>
    </w:tbl>
    <w:p w:rsidR="00A019C4" w:rsidRDefault="00A019C4" w:rsidP="00DE01B2">
      <w:pPr>
        <w:jc w:val="center"/>
      </w:pPr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2.8pt;width:250.4pt;height:54pt;z-index:251663360;mso-position-horizontal:center;mso-position-horizontal-relative:margin;mso-position-vertical-relative:text" stroked="f">
            <v:textbox>
              <w:txbxContent>
                <w:p w:rsidR="00A019C4" w:rsidRPr="00A019C4" w:rsidRDefault="00A019C4" w:rsidP="00A019C4">
                  <w:pPr>
                    <w:jc w:val="center"/>
                    <w:rPr>
                      <w:sz w:val="32"/>
                      <w:szCs w:val="32"/>
                    </w:rPr>
                  </w:pPr>
                  <w:r w:rsidRPr="00A019C4">
                    <w:rPr>
                      <w:sz w:val="32"/>
                      <w:szCs w:val="32"/>
                    </w:rPr>
                    <w:t>Jednodušší varianta</w:t>
                  </w:r>
                </w:p>
              </w:txbxContent>
            </v:textbox>
            <w10:wrap anchorx="margin"/>
          </v:shape>
        </w:pict>
      </w: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73198</wp:posOffset>
            </wp:positionV>
            <wp:extent cx="6864877" cy="579600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653" t="11471" r="27934" b="12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877" cy="57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  <w:r>
        <w:rPr>
          <w:noProof/>
          <w:lang w:eastAsia="cs-CZ"/>
        </w:rPr>
        <w:lastRenderedPageBreak/>
        <w:pict>
          <v:shape id="_x0000_s1027" type="#_x0000_t202" style="position:absolute;left:0;text-align:left;margin-left:0;margin-top:9.4pt;width:250.4pt;height:54pt;z-index:251664384;mso-position-horizontal:center;mso-position-horizontal-relative:margin" stroked="f">
            <v:textbox>
              <w:txbxContent>
                <w:p w:rsidR="00A019C4" w:rsidRPr="00A019C4" w:rsidRDefault="00A019C4" w:rsidP="00A019C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Složitěj</w:t>
                  </w:r>
                  <w:r w:rsidRPr="00A019C4">
                    <w:rPr>
                      <w:sz w:val="32"/>
                      <w:szCs w:val="32"/>
                    </w:rPr>
                    <w:t>ší varianta</w:t>
                  </w:r>
                </w:p>
              </w:txbxContent>
            </v:textbox>
            <w10:wrap anchorx="margin"/>
          </v:shape>
        </w:pict>
      </w: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700D50" w:rsidP="00DE01B2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-601980</wp:posOffset>
            </wp:positionH>
            <wp:positionV relativeFrom="paragraph">
              <wp:posOffset>73025</wp:posOffset>
            </wp:positionV>
            <wp:extent cx="6877685" cy="5797550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149" t="12941" r="27273" b="11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685" cy="579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DE01B2" w:rsidRDefault="00DE01B2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s1029" type="#_x0000_t202" style="position:absolute;left:0;text-align:left;margin-left:101.6pt;margin-top:-14.6pt;width:250.4pt;height:54pt;z-index:251668480;mso-position-horizontal-relative:margin" stroked="f">
            <v:textbox>
              <w:txbxContent>
                <w:p w:rsidR="00A019C4" w:rsidRDefault="00A019C4" w:rsidP="00A019C4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Šablona</w:t>
                  </w:r>
                </w:p>
              </w:txbxContent>
            </v:textbox>
            <w10:wrap anchorx="margin"/>
          </v:shape>
        </w:pict>
      </w:r>
    </w:p>
    <w:p w:rsidR="00A019C4" w:rsidRDefault="00A019C4" w:rsidP="00DE01B2">
      <w:pPr>
        <w:jc w:val="center"/>
      </w:pPr>
    </w:p>
    <w:p w:rsidR="00A019C4" w:rsidRDefault="00A019C4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73025</wp:posOffset>
            </wp:positionV>
            <wp:extent cx="6672580" cy="5797550"/>
            <wp:effectExtent l="1905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2645" t="12353" r="28099" b="11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580" cy="579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A019C4" w:rsidRDefault="00A019C4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DE01B2">
      <w:pPr>
        <w:jc w:val="center"/>
      </w:pPr>
    </w:p>
    <w:p w:rsidR="00700D50" w:rsidRDefault="00700D50" w:rsidP="00700D50">
      <w:r>
        <w:lastRenderedPageBreak/>
        <w:t>Zdroje:</w:t>
      </w:r>
    </w:p>
    <w:p w:rsidR="00700D50" w:rsidRDefault="00700D50" w:rsidP="00700D50">
      <w:r>
        <w:t>vlastní práce autorky</w:t>
      </w:r>
    </w:p>
    <w:sectPr w:rsidR="00700D50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01B2"/>
    <w:rsid w:val="006F10CE"/>
    <w:rsid w:val="00700D50"/>
    <w:rsid w:val="0079161A"/>
    <w:rsid w:val="00A019C4"/>
    <w:rsid w:val="00A93FF5"/>
    <w:rsid w:val="00B01964"/>
    <w:rsid w:val="00B776DF"/>
    <w:rsid w:val="00DE0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0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01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3CB9CF-E100-4CB2-9362-6E4F3C4A6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1</cp:revision>
  <dcterms:created xsi:type="dcterms:W3CDTF">2014-01-18T20:07:00Z</dcterms:created>
  <dcterms:modified xsi:type="dcterms:W3CDTF">2014-01-18T20:33:00Z</dcterms:modified>
</cp:coreProperties>
</file>