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9BA" w:rsidRDefault="003659BA" w:rsidP="00CD67EA">
      <w:pPr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6"/>
          <w:szCs w:val="36"/>
          <w:lang w:eastAsia="cs-CZ"/>
        </w:rPr>
      </w:pPr>
      <w:bookmarkStart w:id="0" w:name="_GoBack"/>
      <w:bookmarkEnd w:id="0"/>
    </w:p>
    <w:p w:rsidR="003659BA" w:rsidRDefault="00EB2007" w:rsidP="00CD67EA">
      <w:pPr>
        <w:spacing w:before="100" w:beforeAutospacing="1" w:after="100" w:afterAutospacing="1" w:line="240" w:lineRule="auto"/>
        <w:outlineLvl w:val="1"/>
        <w:rPr>
          <w:rFonts w:ascii="Verdana" w:hAnsi="Verdana" w:cs="Verdana"/>
          <w:b/>
          <w:bCs/>
          <w:smallCaps/>
          <w:color w:val="990000"/>
          <w:spacing w:val="48"/>
          <w:sz w:val="36"/>
          <w:szCs w:val="36"/>
          <w:lang w:eastAsia="cs-CZ"/>
        </w:rPr>
      </w:pPr>
      <w:r>
        <w:rPr>
          <w:noProof/>
          <w:lang w:eastAsia="cs-CZ"/>
        </w:rPr>
        <w:drawing>
          <wp:inline distT="0" distB="0" distL="0" distR="0">
            <wp:extent cx="5657215" cy="1398905"/>
            <wp:effectExtent l="19050" t="0" r="635" b="0"/>
            <wp:docPr id="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215" cy="13989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9BA" w:rsidRDefault="003659BA" w:rsidP="00CD67EA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3659BA" w:rsidRDefault="003659BA" w:rsidP="00CD67EA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VY_I2_INOVACE_ Z.7.Vc.98_filipinsky_ostrov_palawan</w:t>
      </w:r>
    </w:p>
    <w:p w:rsidR="003659BA" w:rsidRDefault="003659BA" w:rsidP="00CD67EA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Datum:  </w:t>
      </w:r>
      <w:r w:rsidRPr="0024591A">
        <w:rPr>
          <w:b/>
          <w:bCs/>
          <w:sz w:val="28"/>
          <w:szCs w:val="28"/>
        </w:rPr>
        <w:t>5.2.2014</w:t>
      </w:r>
    </w:p>
    <w:p w:rsidR="003659BA" w:rsidRPr="0024591A" w:rsidRDefault="003659BA" w:rsidP="00CD67EA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sedmý</w:t>
      </w:r>
    </w:p>
    <w:p w:rsidR="003659BA" w:rsidRDefault="003659BA" w:rsidP="00CD67EA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Člověk a příroda</w:t>
      </w:r>
    </w:p>
    <w:p w:rsidR="003659BA" w:rsidRDefault="003659BA" w:rsidP="00CD67EA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Filipínský ostrov Palawan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3659BA" w:rsidRDefault="003659BA" w:rsidP="00CD67EA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3659BA" w:rsidRDefault="003659BA" w:rsidP="00CD67EA">
      <w:pPr>
        <w:rPr>
          <w:b/>
          <w:bCs/>
          <w:sz w:val="28"/>
          <w:szCs w:val="28"/>
        </w:rPr>
      </w:pPr>
    </w:p>
    <w:p w:rsidR="003659BA" w:rsidRDefault="003659BA" w:rsidP="00CD67E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Filipínský ostrov Palawan</w:t>
      </w:r>
    </w:p>
    <w:p w:rsidR="003659BA" w:rsidRDefault="003659BA" w:rsidP="00CD67EA">
      <w:pPr>
        <w:rPr>
          <w:b/>
          <w:bCs/>
          <w:sz w:val="28"/>
          <w:szCs w:val="28"/>
        </w:rPr>
      </w:pPr>
    </w:p>
    <w:p w:rsidR="003659BA" w:rsidRDefault="003659BA" w:rsidP="00CD67E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3659BA" w:rsidRDefault="003659BA" w:rsidP="00CD67EA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Žáci dostanou do rukou souvislý populárně naučný text.  Po jeho přečtení hledají ze tří  možností správnou odpověď. </w:t>
      </w:r>
      <w:r w:rsidR="00EB2007">
        <w:rPr>
          <w:b/>
          <w:bCs/>
          <w:sz w:val="28"/>
          <w:szCs w:val="28"/>
        </w:rPr>
        <w:t xml:space="preserve">Text je možné využít například </w:t>
      </w:r>
      <w:r>
        <w:rPr>
          <w:b/>
          <w:bCs/>
          <w:sz w:val="28"/>
          <w:szCs w:val="28"/>
        </w:rPr>
        <w:t>na začátku  vyučovací hodiny.</w:t>
      </w:r>
    </w:p>
    <w:p w:rsidR="003659BA" w:rsidRDefault="003659BA" w:rsidP="00CD67EA">
      <w:pPr>
        <w:rPr>
          <w:b/>
          <w:bCs/>
          <w:sz w:val="28"/>
          <w:szCs w:val="28"/>
        </w:rPr>
      </w:pPr>
    </w:p>
    <w:p w:rsidR="003659BA" w:rsidRDefault="003659BA" w:rsidP="00CD67EA">
      <w:pPr>
        <w:spacing w:before="100" w:beforeAutospacing="1" w:after="100" w:afterAutospacing="1" w:line="240" w:lineRule="auto"/>
        <w:jc w:val="center"/>
        <w:outlineLvl w:val="1"/>
        <w:rPr>
          <w:rFonts w:ascii="Verdana" w:hAnsi="Verdana" w:cs="Verdana"/>
          <w:b/>
          <w:bCs/>
          <w:smallCaps/>
          <w:color w:val="006600"/>
          <w:spacing w:val="48"/>
          <w:sz w:val="36"/>
          <w:szCs w:val="36"/>
          <w:lang w:eastAsia="cs-CZ"/>
        </w:rPr>
      </w:pPr>
    </w:p>
    <w:p w:rsidR="003659BA" w:rsidRPr="00CD67EA" w:rsidRDefault="003659BA" w:rsidP="00CD67EA">
      <w:pPr>
        <w:spacing w:before="100" w:beforeAutospacing="1" w:after="100" w:afterAutospacing="1" w:line="240" w:lineRule="auto"/>
        <w:jc w:val="center"/>
        <w:outlineLvl w:val="1"/>
        <w:rPr>
          <w:rFonts w:ascii="Verdana" w:hAnsi="Verdana" w:cs="Verdana"/>
          <w:b/>
          <w:bCs/>
          <w:smallCaps/>
          <w:spacing w:val="48"/>
          <w:sz w:val="36"/>
          <w:szCs w:val="36"/>
          <w:lang w:eastAsia="cs-CZ"/>
        </w:rPr>
      </w:pPr>
      <w:r w:rsidRPr="00CD67EA">
        <w:rPr>
          <w:rFonts w:ascii="Verdana" w:hAnsi="Verdana" w:cs="Verdana"/>
          <w:b/>
          <w:bCs/>
          <w:smallCaps/>
          <w:spacing w:val="48"/>
          <w:sz w:val="36"/>
          <w:szCs w:val="36"/>
          <w:lang w:eastAsia="cs-CZ"/>
        </w:rPr>
        <w:lastRenderedPageBreak/>
        <w:t>Filipínský ostrov Palawan</w:t>
      </w:r>
    </w:p>
    <w:p w:rsidR="003659BA" w:rsidRPr="00F479B1" w:rsidRDefault="003659BA" w:rsidP="006B1C08">
      <w:pPr>
        <w:spacing w:after="0" w:line="240" w:lineRule="auto"/>
        <w:jc w:val="both"/>
        <w:rPr>
          <w:rFonts w:ascii="Verdana" w:hAnsi="Verdana" w:cs="Verdana"/>
          <w:sz w:val="21"/>
          <w:szCs w:val="21"/>
          <w:lang w:eastAsia="cs-CZ"/>
        </w:rPr>
      </w:pPr>
      <w:r w:rsidRPr="00F479B1">
        <w:rPr>
          <w:rFonts w:ascii="Verdana" w:hAnsi="Verdana" w:cs="Verdana"/>
          <w:sz w:val="21"/>
          <w:szCs w:val="21"/>
          <w:lang w:eastAsia="cs-CZ"/>
        </w:rPr>
        <w:t>Ostrov Palawan je součástí Filipínského souostroví. Leží asi 350 km od Manily, hlavního města Filipín. Je asi 400 km dlouhý a kolem je asi 2 000 dalších menších ostrůvků a skalních útesů. Tvoří také předěl mezi Jihočínským a Suluským mořem.</w:t>
      </w:r>
      <w:r w:rsidRPr="00F479B1">
        <w:rPr>
          <w:rFonts w:ascii="Verdana" w:hAnsi="Verdana" w:cs="Verdana"/>
          <w:sz w:val="21"/>
          <w:szCs w:val="21"/>
          <w:lang w:eastAsia="cs-CZ"/>
        </w:rPr>
        <w:br/>
        <w:t>Palawan spolu se všemi okolními ostrovy a ostrůvky tvoří správní stejnojmennou provincii o r</w:t>
      </w:r>
      <w:r>
        <w:rPr>
          <w:rFonts w:ascii="Verdana" w:hAnsi="Verdana" w:cs="Verdana"/>
          <w:sz w:val="21"/>
          <w:szCs w:val="21"/>
          <w:lang w:eastAsia="cs-CZ"/>
        </w:rPr>
        <w:t xml:space="preserve">ozloze 14 900 km čtverečních. </w:t>
      </w:r>
      <w:r w:rsidRPr="00F479B1">
        <w:rPr>
          <w:rFonts w:ascii="Verdana" w:hAnsi="Verdana" w:cs="Verdana"/>
          <w:sz w:val="21"/>
          <w:szCs w:val="21"/>
          <w:lang w:eastAsia="cs-CZ"/>
        </w:rPr>
        <w:t>Většina ostrova je hornatá s tropickým lesem. Nejvyšším bodem je hora Mt. Mantalingajan s nadmořskou výškou 2 080 m. Je znám svou nedotčenou přírod</w:t>
      </w:r>
      <w:r>
        <w:rPr>
          <w:rFonts w:ascii="Verdana" w:hAnsi="Verdana" w:cs="Verdana"/>
          <w:sz w:val="21"/>
          <w:szCs w:val="21"/>
          <w:lang w:eastAsia="cs-CZ"/>
        </w:rPr>
        <w:t xml:space="preserve">ou a kouzelným korálovým mořem. </w:t>
      </w:r>
      <w:r w:rsidRPr="00F479B1">
        <w:rPr>
          <w:rFonts w:ascii="Verdana" w:hAnsi="Verdana" w:cs="Verdana"/>
          <w:sz w:val="21"/>
          <w:szCs w:val="21"/>
          <w:lang w:eastAsia="cs-CZ"/>
        </w:rPr>
        <w:t xml:space="preserve">Na Palawanu žije asi 320 druhů živočichů, podmořských druhů je ještě více. </w:t>
      </w:r>
      <w:r>
        <w:rPr>
          <w:rFonts w:ascii="Verdana" w:hAnsi="Verdana" w:cs="Verdana"/>
          <w:sz w:val="21"/>
          <w:szCs w:val="21"/>
          <w:lang w:eastAsia="cs-CZ"/>
        </w:rPr>
        <w:t>O</w:t>
      </w:r>
      <w:r w:rsidRPr="00F479B1">
        <w:rPr>
          <w:rFonts w:ascii="Verdana" w:hAnsi="Verdana" w:cs="Verdana"/>
          <w:sz w:val="21"/>
          <w:szCs w:val="21"/>
          <w:lang w:eastAsia="cs-CZ"/>
        </w:rPr>
        <w:t>sídlení se datuje už do prehistorie. V jeskyních nedaleko města Quezon se našly různé nástroje a pozůstatky člověka, staré asi 22 000 let. Z 200 jeskyní ale doposud většina není prozkoumána. Prvními evropskými návštěvníky byli v 17. století Španělé, kteří se snažili místním muslimským obyvatelům vnutit katolicismus. Ti zde také postavili vojenské pevnosti, které ochraňovaly misionáře (= kolonizátory) a jižní část Palawanu se nakonec d</w:t>
      </w:r>
      <w:r>
        <w:rPr>
          <w:rFonts w:ascii="Verdana" w:hAnsi="Verdana" w:cs="Verdana"/>
          <w:sz w:val="21"/>
          <w:szCs w:val="21"/>
          <w:lang w:eastAsia="cs-CZ"/>
        </w:rPr>
        <w:t>ostala pod španělskou nadvládu. N</w:t>
      </w:r>
      <w:r w:rsidRPr="00F479B1">
        <w:rPr>
          <w:rFonts w:ascii="Verdana" w:hAnsi="Verdana" w:cs="Verdana"/>
          <w:sz w:val="21"/>
          <w:szCs w:val="21"/>
          <w:lang w:eastAsia="cs-CZ"/>
        </w:rPr>
        <w:t>a ostrově není příliš rozvinutá infrastruktura a snad jen vzhledem k tomu je tak zachovalý a nedotčený. C</w:t>
      </w:r>
      <w:r>
        <w:rPr>
          <w:rFonts w:ascii="Verdana" w:hAnsi="Verdana" w:cs="Verdana"/>
          <w:sz w:val="21"/>
          <w:szCs w:val="21"/>
          <w:lang w:eastAsia="cs-CZ"/>
        </w:rPr>
        <w:t xml:space="preserve">estuje se spíš lodí a letadlem. </w:t>
      </w:r>
      <w:r w:rsidRPr="00F479B1">
        <w:rPr>
          <w:rFonts w:ascii="Verdana" w:hAnsi="Verdana" w:cs="Verdana"/>
          <w:sz w:val="21"/>
          <w:szCs w:val="21"/>
          <w:lang w:eastAsia="cs-CZ"/>
        </w:rPr>
        <w:t>V 80. letech 20. stole</w:t>
      </w:r>
      <w:r>
        <w:rPr>
          <w:rFonts w:ascii="Verdana" w:hAnsi="Verdana" w:cs="Verdana"/>
          <w:sz w:val="21"/>
          <w:szCs w:val="21"/>
          <w:lang w:eastAsia="cs-CZ"/>
        </w:rPr>
        <w:t>tí byl velmi rozšířen rybolov a k rybolovu se používal dynamit. K</w:t>
      </w:r>
      <w:r w:rsidRPr="00F479B1">
        <w:rPr>
          <w:rFonts w:ascii="Verdana" w:hAnsi="Verdana" w:cs="Verdana"/>
          <w:sz w:val="21"/>
          <w:szCs w:val="21"/>
          <w:lang w:eastAsia="cs-CZ"/>
        </w:rPr>
        <w:t>orálové útesy se svým podmořským životem</w:t>
      </w:r>
      <w:r>
        <w:rPr>
          <w:rFonts w:ascii="Verdana" w:hAnsi="Verdana" w:cs="Verdana"/>
          <w:sz w:val="21"/>
          <w:szCs w:val="21"/>
          <w:lang w:eastAsia="cs-CZ"/>
        </w:rPr>
        <w:t xml:space="preserve"> tak</w:t>
      </w:r>
      <w:r w:rsidRPr="00F479B1">
        <w:rPr>
          <w:rFonts w:ascii="Verdana" w:hAnsi="Verdana" w:cs="Verdana"/>
          <w:sz w:val="21"/>
          <w:szCs w:val="21"/>
          <w:lang w:eastAsia="cs-CZ"/>
        </w:rPr>
        <w:t xml:space="preserve"> byly ohroženy. Na ostrově bylo ale vyhlášeno několik národních parků a příroda byla zachráněna. Významnou chráněnou oblastí jsou korálové útesy Tubbataha, které byly v roce 1988 vyhlášeny národním parkem a v roce 1993 zapsány na Seznam světového dědictví UNESCO. Chráněna je nejdelší ponorná řeka na světě Poyuy-Poyuy ústící do Jihočínského moře. Systém jejích krápníkových jeskyň je splavný na loďce v délce 8 km.</w:t>
      </w:r>
      <w:r>
        <w:rPr>
          <w:rFonts w:ascii="Verdana" w:hAnsi="Verdana" w:cs="Verdana"/>
          <w:sz w:val="21"/>
          <w:szCs w:val="21"/>
          <w:lang w:eastAsia="cs-CZ"/>
        </w:rPr>
        <w:t xml:space="preserve"> </w:t>
      </w:r>
      <w:r w:rsidRPr="00F479B1">
        <w:rPr>
          <w:rFonts w:ascii="Verdana" w:hAnsi="Verdana" w:cs="Verdana"/>
          <w:sz w:val="21"/>
          <w:szCs w:val="21"/>
          <w:lang w:eastAsia="cs-CZ"/>
        </w:rPr>
        <w:t xml:space="preserve">Tento národní park byl zapsán na Seznam světového a kulturního dědictví UNESCO v roce 1999. </w:t>
      </w:r>
    </w:p>
    <w:p w:rsidR="003659BA" w:rsidRDefault="003659BA" w:rsidP="00CD67E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3659BA" w:rsidRDefault="003659BA" w:rsidP="00CD67E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3659BA" w:rsidRDefault="003659BA" w:rsidP="00CD67E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3659BA" w:rsidRDefault="003659BA" w:rsidP="00CD67E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3659BA" w:rsidRPr="00EC75F3" w:rsidRDefault="003659BA" w:rsidP="00CD67EA">
      <w:pPr>
        <w:spacing w:after="0" w:line="240" w:lineRule="auto"/>
        <w:rPr>
          <w:rFonts w:ascii="Verdana" w:hAnsi="Verdana" w:cs="Verdana"/>
          <w:sz w:val="28"/>
          <w:szCs w:val="28"/>
          <w:lang w:eastAsia="cs-CZ"/>
        </w:rPr>
      </w:pPr>
      <w:r w:rsidRPr="00EC75F3">
        <w:rPr>
          <w:rFonts w:ascii="Verdana" w:hAnsi="Verdana" w:cs="Verdana"/>
          <w:sz w:val="28"/>
          <w:szCs w:val="28"/>
          <w:lang w:eastAsia="cs-CZ"/>
        </w:rPr>
        <w:t>Použité zdroje:</w:t>
      </w:r>
    </w:p>
    <w:p w:rsidR="003659BA" w:rsidRPr="00EC75F3" w:rsidRDefault="00826258" w:rsidP="00CD67EA">
      <w:pPr>
        <w:spacing w:after="0" w:line="240" w:lineRule="auto"/>
        <w:rPr>
          <w:rFonts w:ascii="Verdana" w:hAnsi="Verdana" w:cs="Verdana"/>
          <w:sz w:val="28"/>
          <w:szCs w:val="28"/>
          <w:lang w:eastAsia="cs-CZ"/>
        </w:rPr>
      </w:pPr>
      <w:hyperlink r:id="rId6" w:history="1">
        <w:r w:rsidR="003659BA" w:rsidRPr="00EC75F3">
          <w:rPr>
            <w:rStyle w:val="Hypertextovodkaz"/>
            <w:rFonts w:ascii="Verdana" w:hAnsi="Verdana" w:cs="Verdana"/>
            <w:sz w:val="28"/>
            <w:szCs w:val="28"/>
            <w:lang w:eastAsia="cs-CZ"/>
          </w:rPr>
          <w:t>www.quido.cz</w:t>
        </w:r>
      </w:hyperlink>
      <w:r w:rsidR="003659BA" w:rsidRPr="00EC75F3">
        <w:rPr>
          <w:rFonts w:ascii="Verdana" w:hAnsi="Verdana" w:cs="Verdana"/>
          <w:sz w:val="28"/>
          <w:szCs w:val="28"/>
          <w:lang w:eastAsia="cs-CZ"/>
        </w:rPr>
        <w:t xml:space="preserve"> – zkráceno a upraveno pro potřeby výuky</w:t>
      </w:r>
    </w:p>
    <w:p w:rsidR="003659BA" w:rsidRDefault="003659BA" w:rsidP="00CD67E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3659BA" w:rsidRDefault="003659BA" w:rsidP="00CD67E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3659BA" w:rsidRDefault="003659BA" w:rsidP="00CD67EA">
      <w:pPr>
        <w:spacing w:after="0" w:line="240" w:lineRule="auto"/>
        <w:rPr>
          <w:rFonts w:ascii="Verdana" w:hAnsi="Verdana" w:cs="Verdana"/>
          <w:sz w:val="21"/>
          <w:szCs w:val="21"/>
          <w:lang w:eastAsia="cs-CZ"/>
        </w:rPr>
      </w:pPr>
    </w:p>
    <w:p w:rsidR="003659BA" w:rsidRDefault="003659BA" w:rsidP="00CD67EA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  <w:r w:rsidRPr="00EC75F3">
        <w:rPr>
          <w:rFonts w:ascii="Verdana" w:hAnsi="Verdana" w:cs="Verdana"/>
          <w:b/>
          <w:bCs/>
          <w:sz w:val="24"/>
          <w:szCs w:val="24"/>
          <w:lang w:eastAsia="cs-CZ"/>
        </w:rPr>
        <w:t>Přečtěte si pozorně text a zakroužkujte správnou odpověď:</w:t>
      </w:r>
    </w:p>
    <w:p w:rsidR="003659BA" w:rsidRDefault="003659BA" w:rsidP="00CD67EA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3659BA" w:rsidRPr="00EC75F3" w:rsidRDefault="003659BA" w:rsidP="00CD67EA">
      <w:pPr>
        <w:spacing w:after="0" w:line="240" w:lineRule="auto"/>
        <w:rPr>
          <w:rFonts w:ascii="Verdana" w:hAnsi="Verdana" w:cs="Verdana"/>
          <w:b/>
          <w:bCs/>
          <w:sz w:val="24"/>
          <w:szCs w:val="24"/>
          <w:lang w:eastAsia="cs-CZ"/>
        </w:rPr>
      </w:pPr>
    </w:p>
    <w:p w:rsidR="003659BA" w:rsidRPr="00E1086A" w:rsidRDefault="003659BA" w:rsidP="003B2290">
      <w:pPr>
        <w:pStyle w:val="Odstavecseseznamem"/>
        <w:numPr>
          <w:ilvl w:val="0"/>
          <w:numId w:val="1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Ostrov Palawan je součástí:</w:t>
      </w:r>
    </w:p>
    <w:p w:rsidR="003659BA" w:rsidRPr="00E1086A" w:rsidRDefault="003659BA" w:rsidP="003B2290">
      <w:pPr>
        <w:pStyle w:val="Odstavecseseznamem"/>
        <w:numPr>
          <w:ilvl w:val="0"/>
          <w:numId w:val="2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Filipínského souostroví</w:t>
      </w:r>
    </w:p>
    <w:p w:rsidR="003659BA" w:rsidRPr="00E1086A" w:rsidRDefault="003659BA" w:rsidP="003B2290">
      <w:pPr>
        <w:pStyle w:val="Odstavecseseznamem"/>
        <w:numPr>
          <w:ilvl w:val="0"/>
          <w:numId w:val="2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Manilského souostroví</w:t>
      </w:r>
    </w:p>
    <w:p w:rsidR="003659BA" w:rsidRDefault="003659BA" w:rsidP="003B2290">
      <w:pPr>
        <w:pStyle w:val="Odstavecseseznamem"/>
        <w:numPr>
          <w:ilvl w:val="0"/>
          <w:numId w:val="2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Palawanského souostroví</w:t>
      </w:r>
    </w:p>
    <w:p w:rsidR="003659BA" w:rsidRDefault="003659BA" w:rsidP="00EC75F3">
      <w:pPr>
        <w:pStyle w:val="Odstavecseseznamem"/>
        <w:ind w:left="1080"/>
        <w:rPr>
          <w:rFonts w:ascii="Verdana" w:hAnsi="Verdana" w:cs="Verdana"/>
          <w:sz w:val="24"/>
          <w:szCs w:val="24"/>
        </w:rPr>
      </w:pPr>
    </w:p>
    <w:p w:rsidR="003659BA" w:rsidRPr="00E1086A" w:rsidRDefault="003659BA" w:rsidP="00EC75F3">
      <w:pPr>
        <w:pStyle w:val="Odstavecseseznamem"/>
        <w:ind w:left="1080"/>
        <w:rPr>
          <w:rFonts w:ascii="Verdana" w:hAnsi="Verdana" w:cs="Verdana"/>
          <w:sz w:val="24"/>
          <w:szCs w:val="24"/>
        </w:rPr>
      </w:pPr>
    </w:p>
    <w:p w:rsidR="003659BA" w:rsidRPr="00E1086A" w:rsidRDefault="003659BA" w:rsidP="003B2290">
      <w:pPr>
        <w:pStyle w:val="Odstavecseseznamem"/>
        <w:numPr>
          <w:ilvl w:val="0"/>
          <w:numId w:val="1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Hlavní město Filipín je:</w:t>
      </w:r>
    </w:p>
    <w:p w:rsidR="003659BA" w:rsidRPr="00E1086A" w:rsidRDefault="003659BA" w:rsidP="003B2290">
      <w:pPr>
        <w:pStyle w:val="Odstavecseseznamem"/>
        <w:numPr>
          <w:ilvl w:val="0"/>
          <w:numId w:val="3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Quezon</w:t>
      </w:r>
    </w:p>
    <w:p w:rsidR="003659BA" w:rsidRPr="00E1086A" w:rsidRDefault="003659BA" w:rsidP="003B2290">
      <w:pPr>
        <w:pStyle w:val="Odstavecseseznamem"/>
        <w:numPr>
          <w:ilvl w:val="0"/>
          <w:numId w:val="3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Palawan</w:t>
      </w:r>
    </w:p>
    <w:p w:rsidR="003659BA" w:rsidRDefault="003659BA" w:rsidP="003B2290">
      <w:pPr>
        <w:pStyle w:val="Odstavecseseznamem"/>
        <w:numPr>
          <w:ilvl w:val="0"/>
          <w:numId w:val="3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Manila</w:t>
      </w:r>
    </w:p>
    <w:p w:rsidR="003659BA" w:rsidRPr="00E1086A" w:rsidRDefault="003659BA" w:rsidP="00EC75F3">
      <w:pPr>
        <w:pStyle w:val="Odstavecseseznamem"/>
        <w:ind w:left="1080"/>
        <w:rPr>
          <w:rFonts w:ascii="Verdana" w:hAnsi="Verdana" w:cs="Verdana"/>
          <w:sz w:val="24"/>
          <w:szCs w:val="24"/>
        </w:rPr>
      </w:pPr>
    </w:p>
    <w:p w:rsidR="003659BA" w:rsidRPr="00E1086A" w:rsidRDefault="003659BA" w:rsidP="003B2290">
      <w:pPr>
        <w:pStyle w:val="Odstavecseseznamem"/>
        <w:numPr>
          <w:ilvl w:val="0"/>
          <w:numId w:val="1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lastRenderedPageBreak/>
        <w:t>Ostrov Palawan tvoří předěl mezi:</w:t>
      </w:r>
    </w:p>
    <w:p w:rsidR="003659BA" w:rsidRPr="00E1086A" w:rsidRDefault="00EB2007" w:rsidP="003B2290">
      <w:pPr>
        <w:pStyle w:val="Odstavecseseznamem"/>
        <w:numPr>
          <w:ilvl w:val="0"/>
          <w:numId w:val="4"/>
        </w:numPr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Jihočínským</w:t>
      </w:r>
      <w:r w:rsidR="003659BA" w:rsidRPr="00E1086A">
        <w:rPr>
          <w:rFonts w:ascii="Verdana" w:hAnsi="Verdana" w:cs="Verdana"/>
          <w:sz w:val="24"/>
          <w:szCs w:val="24"/>
        </w:rPr>
        <w:t xml:space="preserve"> a Žlutým mořem</w:t>
      </w:r>
    </w:p>
    <w:p w:rsidR="003659BA" w:rsidRPr="00E1086A" w:rsidRDefault="003659BA" w:rsidP="003B2290">
      <w:pPr>
        <w:pStyle w:val="Odstavecseseznamem"/>
        <w:numPr>
          <w:ilvl w:val="0"/>
          <w:numId w:val="4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Jihočínským a Suluským mořem</w:t>
      </w:r>
    </w:p>
    <w:p w:rsidR="003659BA" w:rsidRDefault="003659BA" w:rsidP="003B2290">
      <w:pPr>
        <w:pStyle w:val="Odstavecseseznamem"/>
        <w:numPr>
          <w:ilvl w:val="0"/>
          <w:numId w:val="4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Suluským a Žlutým mořem</w:t>
      </w:r>
    </w:p>
    <w:p w:rsidR="003659BA" w:rsidRPr="00E1086A" w:rsidRDefault="003659BA" w:rsidP="00EC75F3">
      <w:pPr>
        <w:pStyle w:val="Odstavecseseznamem"/>
        <w:ind w:left="1080"/>
        <w:rPr>
          <w:rFonts w:ascii="Verdana" w:hAnsi="Verdana" w:cs="Verdana"/>
          <w:sz w:val="24"/>
          <w:szCs w:val="24"/>
        </w:rPr>
      </w:pPr>
    </w:p>
    <w:p w:rsidR="003659BA" w:rsidRPr="00E1086A" w:rsidRDefault="003659BA" w:rsidP="003B2290">
      <w:pPr>
        <w:pStyle w:val="Odstavecseseznamem"/>
        <w:numPr>
          <w:ilvl w:val="0"/>
          <w:numId w:val="1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  <w:lang w:eastAsia="cs-CZ"/>
        </w:rPr>
        <w:t>Nejvyšší hora Mt. Mantalingajan má nadmořskou výšku:</w:t>
      </w:r>
    </w:p>
    <w:p w:rsidR="003659BA" w:rsidRPr="00E1086A" w:rsidRDefault="003659BA" w:rsidP="003B2290">
      <w:pPr>
        <w:pStyle w:val="Odstavecseseznamem"/>
        <w:numPr>
          <w:ilvl w:val="0"/>
          <w:numId w:val="5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  <w:lang w:eastAsia="cs-CZ"/>
        </w:rPr>
        <w:t>2080 m</w:t>
      </w:r>
    </w:p>
    <w:p w:rsidR="003659BA" w:rsidRPr="00E1086A" w:rsidRDefault="003659BA" w:rsidP="003B2290">
      <w:pPr>
        <w:pStyle w:val="Odstavecseseznamem"/>
        <w:numPr>
          <w:ilvl w:val="0"/>
          <w:numId w:val="5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  <w:lang w:eastAsia="cs-CZ"/>
        </w:rPr>
        <w:t>2800 m</w:t>
      </w:r>
    </w:p>
    <w:p w:rsidR="003659BA" w:rsidRPr="00EC75F3" w:rsidRDefault="003659BA" w:rsidP="003B2290">
      <w:pPr>
        <w:pStyle w:val="Odstavecseseznamem"/>
        <w:numPr>
          <w:ilvl w:val="0"/>
          <w:numId w:val="5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  <w:lang w:eastAsia="cs-CZ"/>
        </w:rPr>
        <w:t>2008 m</w:t>
      </w:r>
    </w:p>
    <w:p w:rsidR="003659BA" w:rsidRPr="00E1086A" w:rsidRDefault="003659BA" w:rsidP="00EC75F3">
      <w:pPr>
        <w:pStyle w:val="Odstavecseseznamem"/>
        <w:ind w:left="1080"/>
        <w:rPr>
          <w:rFonts w:ascii="Verdana" w:hAnsi="Verdana" w:cs="Verdana"/>
          <w:sz w:val="24"/>
          <w:szCs w:val="24"/>
        </w:rPr>
      </w:pPr>
    </w:p>
    <w:p w:rsidR="003659BA" w:rsidRPr="00E1086A" w:rsidRDefault="003659BA" w:rsidP="003B2290">
      <w:pPr>
        <w:pStyle w:val="Odstavecseseznamem"/>
        <w:numPr>
          <w:ilvl w:val="0"/>
          <w:numId w:val="1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  <w:lang w:eastAsia="cs-CZ"/>
        </w:rPr>
        <w:t>Z 200 jeskyní nacházejících se nedaleko města Quezon:</w:t>
      </w:r>
    </w:p>
    <w:p w:rsidR="003659BA" w:rsidRPr="00E1086A" w:rsidRDefault="003659BA" w:rsidP="003B2290">
      <w:pPr>
        <w:pStyle w:val="Odstavecseseznamem"/>
        <w:numPr>
          <w:ilvl w:val="0"/>
          <w:numId w:val="6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  <w:lang w:eastAsia="cs-CZ"/>
        </w:rPr>
        <w:t>byly všechny prozkoumány</w:t>
      </w:r>
    </w:p>
    <w:p w:rsidR="003659BA" w:rsidRPr="00E1086A" w:rsidRDefault="003659BA" w:rsidP="003B2290">
      <w:pPr>
        <w:pStyle w:val="Odstavecseseznamem"/>
        <w:numPr>
          <w:ilvl w:val="0"/>
          <w:numId w:val="6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  <w:lang w:eastAsia="cs-CZ"/>
        </w:rPr>
        <w:t>nebyly žádné prozkoumány</w:t>
      </w:r>
    </w:p>
    <w:p w:rsidR="003659BA" w:rsidRPr="00EC75F3" w:rsidRDefault="003659BA" w:rsidP="003B2290">
      <w:pPr>
        <w:pStyle w:val="Odstavecseseznamem"/>
        <w:numPr>
          <w:ilvl w:val="0"/>
          <w:numId w:val="6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  <w:lang w:eastAsia="cs-CZ"/>
        </w:rPr>
        <w:t>byly prozkoumány některé</w:t>
      </w:r>
    </w:p>
    <w:p w:rsidR="003659BA" w:rsidRPr="00E1086A" w:rsidRDefault="003659BA" w:rsidP="00EC75F3">
      <w:pPr>
        <w:pStyle w:val="Odstavecseseznamem"/>
        <w:ind w:left="1080"/>
        <w:rPr>
          <w:rFonts w:ascii="Verdana" w:hAnsi="Verdana" w:cs="Verdana"/>
          <w:sz w:val="24"/>
          <w:szCs w:val="24"/>
        </w:rPr>
      </w:pPr>
    </w:p>
    <w:p w:rsidR="003659BA" w:rsidRPr="00E1086A" w:rsidRDefault="003659BA" w:rsidP="003B2290">
      <w:pPr>
        <w:pStyle w:val="Odstavecseseznamem"/>
        <w:numPr>
          <w:ilvl w:val="0"/>
          <w:numId w:val="1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Na Palawanu žije:</w:t>
      </w:r>
    </w:p>
    <w:p w:rsidR="003659BA" w:rsidRPr="00E1086A" w:rsidRDefault="003659BA" w:rsidP="003B2290">
      <w:pPr>
        <w:pStyle w:val="Odstavecseseznamem"/>
        <w:numPr>
          <w:ilvl w:val="0"/>
          <w:numId w:val="7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320 druhů živočichů</w:t>
      </w:r>
    </w:p>
    <w:p w:rsidR="003659BA" w:rsidRPr="00E1086A" w:rsidRDefault="003659BA" w:rsidP="003B2290">
      <w:pPr>
        <w:pStyle w:val="Odstavecseseznamem"/>
        <w:numPr>
          <w:ilvl w:val="0"/>
          <w:numId w:val="7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320 druhů vodních živočichů</w:t>
      </w:r>
    </w:p>
    <w:p w:rsidR="003659BA" w:rsidRDefault="003659BA" w:rsidP="003B2290">
      <w:pPr>
        <w:pStyle w:val="Odstavecseseznamem"/>
        <w:numPr>
          <w:ilvl w:val="0"/>
          <w:numId w:val="7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230 druhů živočichů</w:t>
      </w:r>
    </w:p>
    <w:p w:rsidR="003659BA" w:rsidRPr="00E1086A" w:rsidRDefault="003659BA" w:rsidP="00EC75F3">
      <w:pPr>
        <w:pStyle w:val="Odstavecseseznamem"/>
        <w:ind w:left="1080"/>
        <w:rPr>
          <w:rFonts w:ascii="Verdana" w:hAnsi="Verdana" w:cs="Verdana"/>
          <w:sz w:val="24"/>
          <w:szCs w:val="24"/>
        </w:rPr>
      </w:pPr>
    </w:p>
    <w:p w:rsidR="003659BA" w:rsidRPr="00E1086A" w:rsidRDefault="00EB2007" w:rsidP="003B2290">
      <w:pPr>
        <w:pStyle w:val="Odstavecseseznamem"/>
        <w:numPr>
          <w:ilvl w:val="0"/>
          <w:numId w:val="1"/>
        </w:numPr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V 17. století byli prvními evropský</w:t>
      </w:r>
      <w:r w:rsidR="003659BA" w:rsidRPr="00E1086A">
        <w:rPr>
          <w:rFonts w:ascii="Verdana" w:hAnsi="Verdana" w:cs="Verdana"/>
          <w:sz w:val="24"/>
          <w:szCs w:val="24"/>
        </w:rPr>
        <w:t>mi návštěvníky:</w:t>
      </w:r>
    </w:p>
    <w:p w:rsidR="003659BA" w:rsidRPr="00E1086A" w:rsidRDefault="003659BA" w:rsidP="003B2290">
      <w:pPr>
        <w:pStyle w:val="Odstavecseseznamem"/>
        <w:numPr>
          <w:ilvl w:val="0"/>
          <w:numId w:val="8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Filipínci</w:t>
      </w:r>
    </w:p>
    <w:p w:rsidR="003659BA" w:rsidRPr="00E1086A" w:rsidRDefault="003659BA" w:rsidP="003B2290">
      <w:pPr>
        <w:pStyle w:val="Odstavecseseznamem"/>
        <w:numPr>
          <w:ilvl w:val="0"/>
          <w:numId w:val="8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Portugalci</w:t>
      </w:r>
    </w:p>
    <w:p w:rsidR="003659BA" w:rsidRPr="00E1086A" w:rsidRDefault="003659BA" w:rsidP="003B2290">
      <w:pPr>
        <w:pStyle w:val="Odstavecseseznamem"/>
        <w:numPr>
          <w:ilvl w:val="0"/>
          <w:numId w:val="8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Španělé</w:t>
      </w:r>
    </w:p>
    <w:p w:rsidR="003659BA" w:rsidRPr="00E1086A" w:rsidRDefault="003659BA" w:rsidP="00E1086A">
      <w:pPr>
        <w:pStyle w:val="Odstavecseseznamem"/>
        <w:ind w:left="1080"/>
        <w:rPr>
          <w:rFonts w:ascii="Verdana" w:hAnsi="Verdana" w:cs="Verdana"/>
          <w:sz w:val="24"/>
          <w:szCs w:val="24"/>
        </w:rPr>
      </w:pPr>
    </w:p>
    <w:p w:rsidR="003659BA" w:rsidRPr="00E1086A" w:rsidRDefault="003659BA" w:rsidP="00E1086A">
      <w:pPr>
        <w:pStyle w:val="Odstavecseseznamem"/>
        <w:numPr>
          <w:ilvl w:val="0"/>
          <w:numId w:val="1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  <w:lang w:eastAsia="cs-CZ"/>
        </w:rPr>
        <w:t>Korálové útesy Tubbataha byly zapsány na seznam světového dědictví UNESCO v roce:</w:t>
      </w:r>
    </w:p>
    <w:p w:rsidR="003659BA" w:rsidRPr="00E1086A" w:rsidRDefault="003659BA" w:rsidP="00E1086A">
      <w:pPr>
        <w:pStyle w:val="Odstavecseseznamem"/>
        <w:numPr>
          <w:ilvl w:val="0"/>
          <w:numId w:val="9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1993</w:t>
      </w:r>
    </w:p>
    <w:p w:rsidR="003659BA" w:rsidRPr="00E1086A" w:rsidRDefault="003659BA" w:rsidP="00E1086A">
      <w:pPr>
        <w:pStyle w:val="Odstavecseseznamem"/>
        <w:numPr>
          <w:ilvl w:val="0"/>
          <w:numId w:val="9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1989</w:t>
      </w:r>
    </w:p>
    <w:p w:rsidR="003659BA" w:rsidRDefault="003659BA" w:rsidP="00E1086A">
      <w:pPr>
        <w:pStyle w:val="Odstavecseseznamem"/>
        <w:numPr>
          <w:ilvl w:val="0"/>
          <w:numId w:val="9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1999</w:t>
      </w:r>
    </w:p>
    <w:p w:rsidR="003659BA" w:rsidRPr="00E1086A" w:rsidRDefault="003659BA" w:rsidP="00EC75F3">
      <w:pPr>
        <w:pStyle w:val="Odstavecseseznamem"/>
        <w:ind w:left="1080"/>
        <w:rPr>
          <w:rFonts w:ascii="Verdana" w:hAnsi="Verdana" w:cs="Verdana"/>
          <w:sz w:val="24"/>
          <w:szCs w:val="24"/>
        </w:rPr>
      </w:pPr>
    </w:p>
    <w:p w:rsidR="003659BA" w:rsidRPr="00E1086A" w:rsidRDefault="003659BA" w:rsidP="00E1086A">
      <w:pPr>
        <w:pStyle w:val="Odstavecseseznamem"/>
        <w:numPr>
          <w:ilvl w:val="0"/>
          <w:numId w:val="1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  <w:lang w:eastAsia="cs-CZ"/>
        </w:rPr>
        <w:t>Nejdelší ponorná řeka na světě Poyuy-Poyuy ústí do:</w:t>
      </w:r>
    </w:p>
    <w:p w:rsidR="003659BA" w:rsidRPr="00E1086A" w:rsidRDefault="003659BA" w:rsidP="00E1086A">
      <w:pPr>
        <w:pStyle w:val="Odstavecseseznamem"/>
        <w:numPr>
          <w:ilvl w:val="0"/>
          <w:numId w:val="10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  <w:lang w:eastAsia="cs-CZ"/>
        </w:rPr>
        <w:t>Žlutého moře</w:t>
      </w:r>
    </w:p>
    <w:p w:rsidR="003659BA" w:rsidRPr="00E1086A" w:rsidRDefault="003659BA" w:rsidP="00E1086A">
      <w:pPr>
        <w:pStyle w:val="Odstavecseseznamem"/>
        <w:numPr>
          <w:ilvl w:val="0"/>
          <w:numId w:val="10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  <w:lang w:eastAsia="cs-CZ"/>
        </w:rPr>
        <w:t>Jávského moře</w:t>
      </w:r>
    </w:p>
    <w:p w:rsidR="003659BA" w:rsidRPr="00EC75F3" w:rsidRDefault="003659BA" w:rsidP="00E1086A">
      <w:pPr>
        <w:pStyle w:val="Odstavecseseznamem"/>
        <w:numPr>
          <w:ilvl w:val="0"/>
          <w:numId w:val="10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  <w:lang w:eastAsia="cs-CZ"/>
        </w:rPr>
        <w:t>Jihočínského moře</w:t>
      </w:r>
    </w:p>
    <w:p w:rsidR="003659BA" w:rsidRPr="00E1086A" w:rsidRDefault="003659BA" w:rsidP="00EC75F3">
      <w:pPr>
        <w:pStyle w:val="Odstavecseseznamem"/>
        <w:ind w:left="1080"/>
        <w:rPr>
          <w:rFonts w:ascii="Verdana" w:hAnsi="Verdana" w:cs="Verdana"/>
          <w:sz w:val="24"/>
          <w:szCs w:val="24"/>
        </w:rPr>
      </w:pPr>
    </w:p>
    <w:p w:rsidR="003659BA" w:rsidRPr="00E1086A" w:rsidRDefault="003659BA" w:rsidP="00E1086A">
      <w:pPr>
        <w:pStyle w:val="Odstavecseseznamem"/>
        <w:numPr>
          <w:ilvl w:val="0"/>
          <w:numId w:val="1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K rybolovu se v 80. letech 20. století používal:</w:t>
      </w:r>
    </w:p>
    <w:p w:rsidR="003659BA" w:rsidRPr="00E1086A" w:rsidRDefault="003659BA" w:rsidP="00E1086A">
      <w:pPr>
        <w:pStyle w:val="Odstavecseseznamem"/>
        <w:numPr>
          <w:ilvl w:val="0"/>
          <w:numId w:val="11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granát</w:t>
      </w:r>
    </w:p>
    <w:p w:rsidR="003659BA" w:rsidRPr="00E1086A" w:rsidRDefault="00EB2007" w:rsidP="00E1086A">
      <w:pPr>
        <w:pStyle w:val="Odstavecseseznamem"/>
        <w:numPr>
          <w:ilvl w:val="0"/>
          <w:numId w:val="11"/>
        </w:numPr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>d</w:t>
      </w:r>
      <w:r w:rsidR="003659BA" w:rsidRPr="00E1086A">
        <w:rPr>
          <w:rFonts w:ascii="Verdana" w:hAnsi="Verdana" w:cs="Verdana"/>
          <w:sz w:val="24"/>
          <w:szCs w:val="24"/>
        </w:rPr>
        <w:t>ynamit</w:t>
      </w:r>
    </w:p>
    <w:p w:rsidR="003659BA" w:rsidRPr="00EC75F3" w:rsidRDefault="003659BA" w:rsidP="00EC75F3">
      <w:pPr>
        <w:pStyle w:val="Odstavecseseznamem"/>
        <w:numPr>
          <w:ilvl w:val="0"/>
          <w:numId w:val="11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elektrický proud</w:t>
      </w:r>
    </w:p>
    <w:p w:rsidR="003659BA" w:rsidRDefault="003659BA" w:rsidP="00EC75F3">
      <w:pPr>
        <w:rPr>
          <w:rFonts w:ascii="Verdana" w:hAnsi="Verdana" w:cs="Verdana"/>
          <w:sz w:val="24"/>
          <w:szCs w:val="24"/>
        </w:rPr>
      </w:pPr>
    </w:p>
    <w:p w:rsidR="003659BA" w:rsidRPr="00EC75F3" w:rsidRDefault="003659BA" w:rsidP="00EC75F3">
      <w:pPr>
        <w:jc w:val="center"/>
        <w:rPr>
          <w:rFonts w:ascii="Verdana" w:hAnsi="Verdana" w:cs="Verdana"/>
          <w:b/>
          <w:bCs/>
          <w:color w:val="FF0000"/>
          <w:sz w:val="28"/>
          <w:szCs w:val="28"/>
        </w:rPr>
      </w:pPr>
      <w:r w:rsidRPr="00EC75F3">
        <w:rPr>
          <w:rFonts w:ascii="Verdana" w:hAnsi="Verdana" w:cs="Verdana"/>
          <w:b/>
          <w:bCs/>
          <w:color w:val="FF0000"/>
          <w:sz w:val="28"/>
          <w:szCs w:val="28"/>
        </w:rPr>
        <w:lastRenderedPageBreak/>
        <w:t>ŘEŠENÍ</w:t>
      </w:r>
    </w:p>
    <w:p w:rsidR="003659BA" w:rsidRPr="00E1086A" w:rsidRDefault="003659BA" w:rsidP="00E1086A">
      <w:pPr>
        <w:pStyle w:val="Odstavecseseznamem"/>
        <w:numPr>
          <w:ilvl w:val="0"/>
          <w:numId w:val="12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Ostrov Palawan je součástí:</w:t>
      </w:r>
    </w:p>
    <w:p w:rsidR="003659BA" w:rsidRPr="00EC75F3" w:rsidRDefault="003659BA" w:rsidP="00E1086A">
      <w:pPr>
        <w:pStyle w:val="Odstavecseseznamem"/>
        <w:numPr>
          <w:ilvl w:val="0"/>
          <w:numId w:val="13"/>
        </w:numPr>
        <w:rPr>
          <w:rFonts w:ascii="Verdana" w:hAnsi="Verdana" w:cs="Verdana"/>
          <w:color w:val="FF0000"/>
          <w:sz w:val="24"/>
          <w:szCs w:val="24"/>
        </w:rPr>
      </w:pPr>
      <w:r w:rsidRPr="00EC75F3">
        <w:rPr>
          <w:rFonts w:ascii="Verdana" w:hAnsi="Verdana" w:cs="Verdana"/>
          <w:color w:val="FF0000"/>
          <w:sz w:val="24"/>
          <w:szCs w:val="24"/>
        </w:rPr>
        <w:t>Filipínského souostroví</w:t>
      </w:r>
    </w:p>
    <w:p w:rsidR="003659BA" w:rsidRPr="00E1086A" w:rsidRDefault="003659BA" w:rsidP="00E1086A">
      <w:pPr>
        <w:pStyle w:val="Odstavecseseznamem"/>
        <w:numPr>
          <w:ilvl w:val="0"/>
          <w:numId w:val="13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Manilského souostroví</w:t>
      </w:r>
    </w:p>
    <w:p w:rsidR="003659BA" w:rsidRPr="00E1086A" w:rsidRDefault="003659BA" w:rsidP="00E1086A">
      <w:pPr>
        <w:pStyle w:val="Odstavecseseznamem"/>
        <w:numPr>
          <w:ilvl w:val="0"/>
          <w:numId w:val="13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Palawanského souostroví</w:t>
      </w:r>
    </w:p>
    <w:p w:rsidR="003659BA" w:rsidRPr="005A2F87" w:rsidRDefault="003659BA" w:rsidP="005A2F87">
      <w:pPr>
        <w:pStyle w:val="Odstavecseseznamem"/>
        <w:numPr>
          <w:ilvl w:val="0"/>
          <w:numId w:val="12"/>
        </w:numPr>
        <w:rPr>
          <w:rFonts w:ascii="Verdana" w:hAnsi="Verdana" w:cs="Verdana"/>
          <w:sz w:val="24"/>
          <w:szCs w:val="24"/>
        </w:rPr>
      </w:pPr>
      <w:r w:rsidRPr="005A2F87">
        <w:rPr>
          <w:rFonts w:ascii="Verdana" w:hAnsi="Verdana" w:cs="Verdana"/>
          <w:sz w:val="24"/>
          <w:szCs w:val="24"/>
        </w:rPr>
        <w:t>Hlavní město Filipín je:</w:t>
      </w:r>
    </w:p>
    <w:p w:rsidR="003659BA" w:rsidRPr="005A2F87" w:rsidRDefault="003659BA" w:rsidP="005A2F87">
      <w:pPr>
        <w:pStyle w:val="Odstavecseseznamem"/>
        <w:numPr>
          <w:ilvl w:val="0"/>
          <w:numId w:val="14"/>
        </w:numPr>
        <w:rPr>
          <w:rFonts w:ascii="Verdana" w:hAnsi="Verdana" w:cs="Verdana"/>
          <w:sz w:val="24"/>
          <w:szCs w:val="24"/>
        </w:rPr>
      </w:pPr>
      <w:r w:rsidRPr="005A2F87">
        <w:rPr>
          <w:rFonts w:ascii="Verdana" w:hAnsi="Verdana" w:cs="Verdana"/>
          <w:sz w:val="24"/>
          <w:szCs w:val="24"/>
        </w:rPr>
        <w:t>Quezon</w:t>
      </w:r>
    </w:p>
    <w:p w:rsidR="003659BA" w:rsidRPr="005A2F87" w:rsidRDefault="003659BA" w:rsidP="005A2F87">
      <w:pPr>
        <w:pStyle w:val="Odstavecseseznamem"/>
        <w:numPr>
          <w:ilvl w:val="0"/>
          <w:numId w:val="14"/>
        </w:numPr>
        <w:rPr>
          <w:rFonts w:ascii="Verdana" w:hAnsi="Verdana" w:cs="Verdana"/>
          <w:sz w:val="24"/>
          <w:szCs w:val="24"/>
        </w:rPr>
      </w:pPr>
      <w:r w:rsidRPr="005A2F87">
        <w:rPr>
          <w:rFonts w:ascii="Verdana" w:hAnsi="Verdana" w:cs="Verdana"/>
          <w:sz w:val="24"/>
          <w:szCs w:val="24"/>
        </w:rPr>
        <w:t>Palawan</w:t>
      </w:r>
    </w:p>
    <w:p w:rsidR="003659BA" w:rsidRPr="00EC75F3" w:rsidRDefault="003659BA" w:rsidP="005A2F87">
      <w:pPr>
        <w:pStyle w:val="Odstavecseseznamem"/>
        <w:numPr>
          <w:ilvl w:val="0"/>
          <w:numId w:val="14"/>
        </w:numPr>
        <w:rPr>
          <w:rFonts w:ascii="Verdana" w:hAnsi="Verdana" w:cs="Verdana"/>
          <w:color w:val="FF0000"/>
          <w:sz w:val="24"/>
          <w:szCs w:val="24"/>
        </w:rPr>
      </w:pPr>
      <w:r w:rsidRPr="00EC75F3">
        <w:rPr>
          <w:rFonts w:ascii="Verdana" w:hAnsi="Verdana" w:cs="Verdana"/>
          <w:color w:val="FF0000"/>
          <w:sz w:val="24"/>
          <w:szCs w:val="24"/>
        </w:rPr>
        <w:t>Manila</w:t>
      </w:r>
    </w:p>
    <w:p w:rsidR="003659BA" w:rsidRPr="005A2F87" w:rsidRDefault="003659BA" w:rsidP="005A2F87">
      <w:pPr>
        <w:pStyle w:val="Odstavecseseznamem"/>
        <w:numPr>
          <w:ilvl w:val="0"/>
          <w:numId w:val="12"/>
        </w:numPr>
        <w:rPr>
          <w:rFonts w:ascii="Verdana" w:hAnsi="Verdana" w:cs="Verdana"/>
          <w:sz w:val="24"/>
          <w:szCs w:val="24"/>
        </w:rPr>
      </w:pPr>
      <w:r w:rsidRPr="005A2F87">
        <w:rPr>
          <w:rFonts w:ascii="Verdana" w:hAnsi="Verdana" w:cs="Verdana"/>
          <w:sz w:val="24"/>
          <w:szCs w:val="24"/>
        </w:rPr>
        <w:t>Ostrov Palawan tvoří předěl mezi:</w:t>
      </w:r>
    </w:p>
    <w:p w:rsidR="003659BA" w:rsidRPr="005A2F87" w:rsidRDefault="00EB2007" w:rsidP="005A2F87">
      <w:pPr>
        <w:pStyle w:val="Odstavecseseznamem"/>
        <w:numPr>
          <w:ilvl w:val="0"/>
          <w:numId w:val="15"/>
        </w:numPr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</w:rPr>
        <w:t xml:space="preserve">Jihočínským </w:t>
      </w:r>
      <w:r w:rsidR="003659BA" w:rsidRPr="005A2F87">
        <w:rPr>
          <w:rFonts w:ascii="Verdana" w:hAnsi="Verdana" w:cs="Verdana"/>
          <w:sz w:val="24"/>
          <w:szCs w:val="24"/>
        </w:rPr>
        <w:t>a Žlutým mořem</w:t>
      </w:r>
    </w:p>
    <w:p w:rsidR="003659BA" w:rsidRPr="00EC75F3" w:rsidRDefault="003659BA" w:rsidP="005A2F87">
      <w:pPr>
        <w:pStyle w:val="Odstavecseseznamem"/>
        <w:numPr>
          <w:ilvl w:val="0"/>
          <w:numId w:val="15"/>
        </w:numPr>
        <w:rPr>
          <w:rFonts w:ascii="Verdana" w:hAnsi="Verdana" w:cs="Verdana"/>
          <w:color w:val="FF0000"/>
          <w:sz w:val="24"/>
          <w:szCs w:val="24"/>
        </w:rPr>
      </w:pPr>
      <w:r w:rsidRPr="00EC75F3">
        <w:rPr>
          <w:rFonts w:ascii="Verdana" w:hAnsi="Verdana" w:cs="Verdana"/>
          <w:color w:val="FF0000"/>
          <w:sz w:val="24"/>
          <w:szCs w:val="24"/>
        </w:rPr>
        <w:t>Jihočínským a Suluským mořem</w:t>
      </w:r>
    </w:p>
    <w:p w:rsidR="003659BA" w:rsidRPr="00E1086A" w:rsidRDefault="003659BA" w:rsidP="005A2F87">
      <w:pPr>
        <w:pStyle w:val="Odstavecseseznamem"/>
        <w:numPr>
          <w:ilvl w:val="0"/>
          <w:numId w:val="15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Suluským a Žlutým mořem</w:t>
      </w:r>
    </w:p>
    <w:p w:rsidR="003659BA" w:rsidRPr="005A2F87" w:rsidRDefault="003659BA" w:rsidP="005A2F87">
      <w:pPr>
        <w:pStyle w:val="Odstavecseseznamem"/>
        <w:numPr>
          <w:ilvl w:val="0"/>
          <w:numId w:val="12"/>
        </w:numPr>
        <w:rPr>
          <w:rFonts w:ascii="Verdana" w:hAnsi="Verdana" w:cs="Verdana"/>
          <w:sz w:val="24"/>
          <w:szCs w:val="24"/>
        </w:rPr>
      </w:pPr>
      <w:r w:rsidRPr="005A2F87">
        <w:rPr>
          <w:rFonts w:ascii="Verdana" w:hAnsi="Verdana" w:cs="Verdana"/>
          <w:sz w:val="24"/>
          <w:szCs w:val="24"/>
          <w:lang w:eastAsia="cs-CZ"/>
        </w:rPr>
        <w:t>Nejvyšší hora Mt. Mantalingajan má nadmořskou výšku:</w:t>
      </w:r>
    </w:p>
    <w:p w:rsidR="003659BA" w:rsidRPr="00EC75F3" w:rsidRDefault="003659BA" w:rsidP="005A2F87">
      <w:pPr>
        <w:pStyle w:val="Odstavecseseznamem"/>
        <w:numPr>
          <w:ilvl w:val="0"/>
          <w:numId w:val="16"/>
        </w:numPr>
        <w:rPr>
          <w:rFonts w:ascii="Verdana" w:hAnsi="Verdana" w:cs="Verdana"/>
          <w:color w:val="FF0000"/>
          <w:sz w:val="24"/>
          <w:szCs w:val="24"/>
        </w:rPr>
      </w:pPr>
      <w:r w:rsidRPr="00EC75F3">
        <w:rPr>
          <w:rFonts w:ascii="Verdana" w:hAnsi="Verdana" w:cs="Verdana"/>
          <w:color w:val="FF0000"/>
          <w:sz w:val="24"/>
          <w:szCs w:val="24"/>
          <w:lang w:eastAsia="cs-CZ"/>
        </w:rPr>
        <w:t>2080 m</w:t>
      </w:r>
    </w:p>
    <w:p w:rsidR="003659BA" w:rsidRPr="00E1086A" w:rsidRDefault="003659BA" w:rsidP="005A2F87">
      <w:pPr>
        <w:pStyle w:val="Odstavecseseznamem"/>
        <w:numPr>
          <w:ilvl w:val="0"/>
          <w:numId w:val="16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  <w:lang w:eastAsia="cs-CZ"/>
        </w:rPr>
        <w:t>2800 m</w:t>
      </w:r>
    </w:p>
    <w:p w:rsidR="003659BA" w:rsidRPr="00E1086A" w:rsidRDefault="003659BA" w:rsidP="005A2F87">
      <w:pPr>
        <w:pStyle w:val="Odstavecseseznamem"/>
        <w:numPr>
          <w:ilvl w:val="0"/>
          <w:numId w:val="16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  <w:lang w:eastAsia="cs-CZ"/>
        </w:rPr>
        <w:t>2008 m</w:t>
      </w:r>
    </w:p>
    <w:p w:rsidR="003659BA" w:rsidRPr="005A2F87" w:rsidRDefault="003659BA" w:rsidP="005A2F87">
      <w:pPr>
        <w:pStyle w:val="Odstavecseseznamem"/>
        <w:numPr>
          <w:ilvl w:val="0"/>
          <w:numId w:val="12"/>
        </w:numPr>
        <w:rPr>
          <w:rFonts w:ascii="Verdana" w:hAnsi="Verdana" w:cs="Verdana"/>
          <w:sz w:val="24"/>
          <w:szCs w:val="24"/>
        </w:rPr>
      </w:pPr>
      <w:r w:rsidRPr="005A2F87">
        <w:rPr>
          <w:rFonts w:ascii="Verdana" w:hAnsi="Verdana" w:cs="Verdana"/>
          <w:sz w:val="24"/>
          <w:szCs w:val="24"/>
          <w:lang w:eastAsia="cs-CZ"/>
        </w:rPr>
        <w:t>Z 200 jeskyní nacházejících se nedaleko města Quezon:</w:t>
      </w:r>
    </w:p>
    <w:p w:rsidR="003659BA" w:rsidRPr="005A2F87" w:rsidRDefault="003659BA" w:rsidP="005A2F87">
      <w:pPr>
        <w:pStyle w:val="Odstavecseseznamem"/>
        <w:numPr>
          <w:ilvl w:val="0"/>
          <w:numId w:val="17"/>
        </w:numPr>
        <w:rPr>
          <w:rFonts w:ascii="Verdana" w:hAnsi="Verdana" w:cs="Verdana"/>
          <w:sz w:val="24"/>
          <w:szCs w:val="24"/>
        </w:rPr>
      </w:pPr>
      <w:r w:rsidRPr="005A2F87">
        <w:rPr>
          <w:rFonts w:ascii="Verdana" w:hAnsi="Verdana" w:cs="Verdana"/>
          <w:sz w:val="24"/>
          <w:szCs w:val="24"/>
          <w:lang w:eastAsia="cs-CZ"/>
        </w:rPr>
        <w:t>byly všechny prozkoumány</w:t>
      </w:r>
    </w:p>
    <w:p w:rsidR="003659BA" w:rsidRPr="005A2F87" w:rsidRDefault="003659BA" w:rsidP="005A2F87">
      <w:pPr>
        <w:pStyle w:val="Odstavecseseznamem"/>
        <w:numPr>
          <w:ilvl w:val="0"/>
          <w:numId w:val="17"/>
        </w:numPr>
        <w:rPr>
          <w:rFonts w:ascii="Verdana" w:hAnsi="Verdana" w:cs="Verdana"/>
          <w:sz w:val="24"/>
          <w:szCs w:val="24"/>
          <w:lang w:eastAsia="cs-CZ"/>
        </w:rPr>
      </w:pPr>
      <w:r w:rsidRPr="005A2F87">
        <w:rPr>
          <w:rFonts w:ascii="Verdana" w:hAnsi="Verdana" w:cs="Verdana"/>
          <w:sz w:val="24"/>
          <w:szCs w:val="24"/>
          <w:lang w:eastAsia="cs-CZ"/>
        </w:rPr>
        <w:t>nebyly žádné prozkoumány</w:t>
      </w:r>
    </w:p>
    <w:p w:rsidR="003659BA" w:rsidRPr="00EC75F3" w:rsidRDefault="003659BA" w:rsidP="005A2F87">
      <w:pPr>
        <w:pStyle w:val="Odstavecseseznamem"/>
        <w:numPr>
          <w:ilvl w:val="0"/>
          <w:numId w:val="17"/>
        </w:numPr>
        <w:rPr>
          <w:rFonts w:ascii="Verdana" w:hAnsi="Verdana" w:cs="Verdana"/>
          <w:color w:val="FF0000"/>
          <w:sz w:val="24"/>
          <w:szCs w:val="24"/>
        </w:rPr>
      </w:pPr>
      <w:r w:rsidRPr="00EC75F3">
        <w:rPr>
          <w:rFonts w:ascii="Verdana" w:hAnsi="Verdana" w:cs="Verdana"/>
          <w:color w:val="FF0000"/>
          <w:sz w:val="24"/>
          <w:szCs w:val="24"/>
          <w:lang w:eastAsia="cs-CZ"/>
        </w:rPr>
        <w:t>byly prozkoumány některé</w:t>
      </w:r>
    </w:p>
    <w:p w:rsidR="003659BA" w:rsidRPr="005A2F87" w:rsidRDefault="003659BA" w:rsidP="005A2F87">
      <w:pPr>
        <w:pStyle w:val="Odstavecseseznamem"/>
        <w:numPr>
          <w:ilvl w:val="0"/>
          <w:numId w:val="12"/>
        </w:numPr>
        <w:rPr>
          <w:rFonts w:ascii="Verdana" w:hAnsi="Verdana" w:cs="Verdana"/>
          <w:sz w:val="24"/>
          <w:szCs w:val="24"/>
        </w:rPr>
      </w:pPr>
      <w:r w:rsidRPr="005A2F87">
        <w:rPr>
          <w:rFonts w:ascii="Verdana" w:hAnsi="Verdana" w:cs="Verdana"/>
          <w:sz w:val="24"/>
          <w:szCs w:val="24"/>
        </w:rPr>
        <w:t>Na Palawanu žije:</w:t>
      </w:r>
    </w:p>
    <w:p w:rsidR="003659BA" w:rsidRPr="00EC75F3" w:rsidRDefault="003659BA" w:rsidP="005A2F87">
      <w:pPr>
        <w:pStyle w:val="Odstavecseseznamem"/>
        <w:numPr>
          <w:ilvl w:val="0"/>
          <w:numId w:val="18"/>
        </w:numPr>
        <w:rPr>
          <w:rFonts w:ascii="Verdana" w:hAnsi="Verdana" w:cs="Verdana"/>
          <w:color w:val="FF0000"/>
          <w:sz w:val="24"/>
          <w:szCs w:val="24"/>
        </w:rPr>
      </w:pPr>
      <w:r w:rsidRPr="00EC75F3">
        <w:rPr>
          <w:rFonts w:ascii="Verdana" w:hAnsi="Verdana" w:cs="Verdana"/>
          <w:color w:val="FF0000"/>
          <w:sz w:val="24"/>
          <w:szCs w:val="24"/>
        </w:rPr>
        <w:t>320 druhů živočichů</w:t>
      </w:r>
    </w:p>
    <w:p w:rsidR="003659BA" w:rsidRPr="00E1086A" w:rsidRDefault="003659BA" w:rsidP="005A2F87">
      <w:pPr>
        <w:pStyle w:val="Odstavecseseznamem"/>
        <w:numPr>
          <w:ilvl w:val="0"/>
          <w:numId w:val="18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320 druhů vodních živočichů</w:t>
      </w:r>
    </w:p>
    <w:p w:rsidR="003659BA" w:rsidRPr="00E1086A" w:rsidRDefault="003659BA" w:rsidP="005A2F87">
      <w:pPr>
        <w:pStyle w:val="Odstavecseseznamem"/>
        <w:numPr>
          <w:ilvl w:val="0"/>
          <w:numId w:val="18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230 druhů živočichů</w:t>
      </w:r>
    </w:p>
    <w:p w:rsidR="003659BA" w:rsidRPr="00E1086A" w:rsidRDefault="003659BA" w:rsidP="005A2F87">
      <w:pPr>
        <w:pStyle w:val="Odstavecseseznamem"/>
        <w:numPr>
          <w:ilvl w:val="0"/>
          <w:numId w:val="12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V 17</w:t>
      </w:r>
      <w:r w:rsidR="00EB2007">
        <w:rPr>
          <w:rFonts w:ascii="Verdana" w:hAnsi="Verdana" w:cs="Verdana"/>
          <w:sz w:val="24"/>
          <w:szCs w:val="24"/>
        </w:rPr>
        <w:t>. století byli prvními evropský</w:t>
      </w:r>
      <w:r w:rsidRPr="00E1086A">
        <w:rPr>
          <w:rFonts w:ascii="Verdana" w:hAnsi="Verdana" w:cs="Verdana"/>
          <w:sz w:val="24"/>
          <w:szCs w:val="24"/>
        </w:rPr>
        <w:t>mi návštěvníky:</w:t>
      </w:r>
    </w:p>
    <w:p w:rsidR="003659BA" w:rsidRPr="005A2F87" w:rsidRDefault="003659BA" w:rsidP="005A2F87">
      <w:pPr>
        <w:pStyle w:val="Odstavecseseznamem"/>
        <w:numPr>
          <w:ilvl w:val="0"/>
          <w:numId w:val="19"/>
        </w:numPr>
        <w:rPr>
          <w:rFonts w:ascii="Verdana" w:hAnsi="Verdana" w:cs="Verdana"/>
          <w:sz w:val="24"/>
          <w:szCs w:val="24"/>
        </w:rPr>
      </w:pPr>
      <w:r w:rsidRPr="005A2F87">
        <w:rPr>
          <w:rFonts w:ascii="Verdana" w:hAnsi="Verdana" w:cs="Verdana"/>
          <w:sz w:val="24"/>
          <w:szCs w:val="24"/>
        </w:rPr>
        <w:t>Filipínci</w:t>
      </w:r>
    </w:p>
    <w:p w:rsidR="003659BA" w:rsidRPr="00E1086A" w:rsidRDefault="003659BA" w:rsidP="005A2F87">
      <w:pPr>
        <w:pStyle w:val="Odstavecseseznamem"/>
        <w:numPr>
          <w:ilvl w:val="0"/>
          <w:numId w:val="19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Portugalci</w:t>
      </w:r>
    </w:p>
    <w:p w:rsidR="003659BA" w:rsidRPr="00EC75F3" w:rsidRDefault="003659BA" w:rsidP="005A2F87">
      <w:pPr>
        <w:pStyle w:val="Odstavecseseznamem"/>
        <w:numPr>
          <w:ilvl w:val="0"/>
          <w:numId w:val="19"/>
        </w:numPr>
        <w:rPr>
          <w:rFonts w:ascii="Verdana" w:hAnsi="Verdana" w:cs="Verdana"/>
          <w:color w:val="FF0000"/>
          <w:sz w:val="24"/>
          <w:szCs w:val="24"/>
        </w:rPr>
      </w:pPr>
      <w:r w:rsidRPr="00EC75F3">
        <w:rPr>
          <w:rFonts w:ascii="Verdana" w:hAnsi="Verdana" w:cs="Verdana"/>
          <w:color w:val="FF0000"/>
          <w:sz w:val="24"/>
          <w:szCs w:val="24"/>
        </w:rPr>
        <w:t>Španělé</w:t>
      </w:r>
    </w:p>
    <w:p w:rsidR="003659BA" w:rsidRPr="005A2F87" w:rsidRDefault="003659BA" w:rsidP="005A2F87">
      <w:pPr>
        <w:pStyle w:val="Odstavecseseznamem"/>
        <w:numPr>
          <w:ilvl w:val="0"/>
          <w:numId w:val="12"/>
        </w:numPr>
        <w:rPr>
          <w:rFonts w:ascii="Verdana" w:hAnsi="Verdana" w:cs="Verdana"/>
          <w:sz w:val="24"/>
          <w:szCs w:val="24"/>
        </w:rPr>
      </w:pPr>
      <w:r w:rsidRPr="005A2F87">
        <w:rPr>
          <w:rFonts w:ascii="Verdana" w:hAnsi="Verdana" w:cs="Verdana"/>
          <w:sz w:val="24"/>
          <w:szCs w:val="24"/>
          <w:lang w:eastAsia="cs-CZ"/>
        </w:rPr>
        <w:t>Korálové útesy Tubbataha byly zapsány na seznam světového dědictví UNESCO v roce:</w:t>
      </w:r>
    </w:p>
    <w:p w:rsidR="003659BA" w:rsidRPr="005A2F87" w:rsidRDefault="003659BA" w:rsidP="005A2F87">
      <w:pPr>
        <w:pStyle w:val="Odstavecseseznamem"/>
        <w:numPr>
          <w:ilvl w:val="0"/>
          <w:numId w:val="20"/>
        </w:numPr>
        <w:rPr>
          <w:rFonts w:ascii="Verdana" w:hAnsi="Verdana" w:cs="Verdana"/>
          <w:sz w:val="24"/>
          <w:szCs w:val="24"/>
        </w:rPr>
      </w:pPr>
      <w:r w:rsidRPr="005A2F87">
        <w:rPr>
          <w:rFonts w:ascii="Verdana" w:hAnsi="Verdana" w:cs="Verdana"/>
          <w:sz w:val="24"/>
          <w:szCs w:val="24"/>
        </w:rPr>
        <w:t>1993</w:t>
      </w:r>
    </w:p>
    <w:p w:rsidR="003659BA" w:rsidRPr="00EC75F3" w:rsidRDefault="003659BA" w:rsidP="005A2F87">
      <w:pPr>
        <w:pStyle w:val="Odstavecseseznamem"/>
        <w:numPr>
          <w:ilvl w:val="0"/>
          <w:numId w:val="20"/>
        </w:numPr>
        <w:rPr>
          <w:rFonts w:ascii="Verdana" w:hAnsi="Verdana" w:cs="Verdana"/>
          <w:color w:val="FF0000"/>
          <w:sz w:val="24"/>
          <w:szCs w:val="24"/>
        </w:rPr>
      </w:pPr>
      <w:r w:rsidRPr="00EC75F3">
        <w:rPr>
          <w:rFonts w:ascii="Verdana" w:hAnsi="Verdana" w:cs="Verdana"/>
          <w:color w:val="FF0000"/>
          <w:sz w:val="24"/>
          <w:szCs w:val="24"/>
        </w:rPr>
        <w:t>1989</w:t>
      </w:r>
    </w:p>
    <w:p w:rsidR="003659BA" w:rsidRPr="00E1086A" w:rsidRDefault="003659BA" w:rsidP="005A2F87">
      <w:pPr>
        <w:pStyle w:val="Odstavecseseznamem"/>
        <w:numPr>
          <w:ilvl w:val="0"/>
          <w:numId w:val="20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1999</w:t>
      </w:r>
    </w:p>
    <w:p w:rsidR="003659BA" w:rsidRPr="00EC75F3" w:rsidRDefault="003659BA" w:rsidP="00EC75F3">
      <w:pPr>
        <w:pStyle w:val="Odstavecseseznamem"/>
        <w:numPr>
          <w:ilvl w:val="0"/>
          <w:numId w:val="12"/>
        </w:numPr>
        <w:rPr>
          <w:rFonts w:ascii="Verdana" w:hAnsi="Verdana" w:cs="Verdana"/>
          <w:sz w:val="24"/>
          <w:szCs w:val="24"/>
        </w:rPr>
      </w:pPr>
      <w:r>
        <w:rPr>
          <w:rFonts w:ascii="Verdana" w:hAnsi="Verdana" w:cs="Verdana"/>
          <w:sz w:val="24"/>
          <w:szCs w:val="24"/>
          <w:lang w:eastAsia="cs-CZ"/>
        </w:rPr>
        <w:t xml:space="preserve"> </w:t>
      </w:r>
      <w:r w:rsidRPr="00EC75F3">
        <w:rPr>
          <w:rFonts w:ascii="Verdana" w:hAnsi="Verdana" w:cs="Verdana"/>
          <w:sz w:val="24"/>
          <w:szCs w:val="24"/>
          <w:lang w:eastAsia="cs-CZ"/>
        </w:rPr>
        <w:t>Nejdelší ponorná řeka na světě Poyuy-Poyuy ústí do:</w:t>
      </w:r>
    </w:p>
    <w:p w:rsidR="003659BA" w:rsidRPr="00EC75F3" w:rsidRDefault="003659BA" w:rsidP="00EC75F3">
      <w:pPr>
        <w:pStyle w:val="Odstavecseseznamem"/>
        <w:numPr>
          <w:ilvl w:val="0"/>
          <w:numId w:val="21"/>
        </w:numPr>
        <w:rPr>
          <w:rFonts w:ascii="Verdana" w:hAnsi="Verdana" w:cs="Verdana"/>
          <w:sz w:val="24"/>
          <w:szCs w:val="24"/>
        </w:rPr>
      </w:pPr>
      <w:r w:rsidRPr="00EC75F3">
        <w:rPr>
          <w:rFonts w:ascii="Verdana" w:hAnsi="Verdana" w:cs="Verdana"/>
          <w:sz w:val="24"/>
          <w:szCs w:val="24"/>
          <w:lang w:eastAsia="cs-CZ"/>
        </w:rPr>
        <w:t>Žlutého moře</w:t>
      </w:r>
    </w:p>
    <w:p w:rsidR="003659BA" w:rsidRPr="00E1086A" w:rsidRDefault="003659BA" w:rsidP="00EC75F3">
      <w:pPr>
        <w:pStyle w:val="Odstavecseseznamem"/>
        <w:numPr>
          <w:ilvl w:val="0"/>
          <w:numId w:val="21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  <w:lang w:eastAsia="cs-CZ"/>
        </w:rPr>
        <w:t>Jávského moře</w:t>
      </w:r>
    </w:p>
    <w:p w:rsidR="003659BA" w:rsidRPr="00EC75F3" w:rsidRDefault="003659BA" w:rsidP="00EC75F3">
      <w:pPr>
        <w:pStyle w:val="Odstavecseseznamem"/>
        <w:numPr>
          <w:ilvl w:val="0"/>
          <w:numId w:val="21"/>
        </w:numPr>
        <w:rPr>
          <w:rFonts w:ascii="Verdana" w:hAnsi="Verdana" w:cs="Verdana"/>
          <w:color w:val="FF0000"/>
          <w:sz w:val="24"/>
          <w:szCs w:val="24"/>
        </w:rPr>
      </w:pPr>
      <w:r w:rsidRPr="00EC75F3">
        <w:rPr>
          <w:rFonts w:ascii="Verdana" w:hAnsi="Verdana" w:cs="Verdana"/>
          <w:color w:val="FF0000"/>
          <w:sz w:val="24"/>
          <w:szCs w:val="24"/>
          <w:lang w:eastAsia="cs-CZ"/>
        </w:rPr>
        <w:t>Jihočínského moře</w:t>
      </w:r>
    </w:p>
    <w:p w:rsidR="003659BA" w:rsidRPr="00E1086A" w:rsidRDefault="003659BA" w:rsidP="00EC75F3">
      <w:pPr>
        <w:pStyle w:val="Odstavecseseznamem"/>
        <w:numPr>
          <w:ilvl w:val="0"/>
          <w:numId w:val="12"/>
        </w:numPr>
        <w:rPr>
          <w:rFonts w:ascii="Verdana" w:hAnsi="Verdana" w:cs="Verdana"/>
          <w:sz w:val="24"/>
          <w:szCs w:val="24"/>
        </w:rPr>
      </w:pPr>
      <w:r w:rsidRPr="00E1086A">
        <w:rPr>
          <w:rFonts w:ascii="Verdana" w:hAnsi="Verdana" w:cs="Verdana"/>
          <w:sz w:val="24"/>
          <w:szCs w:val="24"/>
        </w:rPr>
        <w:t>K rybolovu se v 80. letech 20. století používal:</w:t>
      </w:r>
    </w:p>
    <w:p w:rsidR="003659BA" w:rsidRPr="00EC75F3" w:rsidRDefault="003659BA" w:rsidP="00EC75F3">
      <w:pPr>
        <w:pStyle w:val="Odstavecseseznamem"/>
        <w:numPr>
          <w:ilvl w:val="0"/>
          <w:numId w:val="23"/>
        </w:numPr>
        <w:rPr>
          <w:rFonts w:ascii="Verdana" w:hAnsi="Verdana" w:cs="Verdana"/>
          <w:sz w:val="24"/>
          <w:szCs w:val="24"/>
        </w:rPr>
      </w:pPr>
      <w:r w:rsidRPr="00EC75F3">
        <w:rPr>
          <w:rFonts w:ascii="Verdana" w:hAnsi="Verdana" w:cs="Verdana"/>
          <w:sz w:val="24"/>
          <w:szCs w:val="24"/>
        </w:rPr>
        <w:t>granát</w:t>
      </w:r>
    </w:p>
    <w:p w:rsidR="003659BA" w:rsidRPr="00EC75F3" w:rsidRDefault="003659BA" w:rsidP="00EC75F3">
      <w:pPr>
        <w:pStyle w:val="Odstavecseseznamem"/>
        <w:numPr>
          <w:ilvl w:val="0"/>
          <w:numId w:val="23"/>
        </w:numPr>
        <w:rPr>
          <w:rFonts w:ascii="Verdana" w:hAnsi="Verdana" w:cs="Verdana"/>
          <w:color w:val="FF0000"/>
          <w:sz w:val="24"/>
          <w:szCs w:val="24"/>
        </w:rPr>
      </w:pPr>
      <w:r w:rsidRPr="00EC75F3">
        <w:rPr>
          <w:rFonts w:ascii="Verdana" w:hAnsi="Verdana" w:cs="Verdana"/>
          <w:color w:val="FF0000"/>
          <w:sz w:val="24"/>
          <w:szCs w:val="24"/>
        </w:rPr>
        <w:t>dynamit</w:t>
      </w:r>
      <w:r>
        <w:rPr>
          <w:rFonts w:ascii="Verdana" w:hAnsi="Verdana" w:cs="Verdana"/>
          <w:color w:val="FF0000"/>
          <w:sz w:val="24"/>
          <w:szCs w:val="24"/>
        </w:rPr>
        <w:t xml:space="preserve">                     </w:t>
      </w:r>
      <w:r w:rsidRPr="00EC75F3">
        <w:rPr>
          <w:rFonts w:ascii="Verdana" w:hAnsi="Verdana" w:cs="Verdana"/>
          <w:sz w:val="24"/>
          <w:szCs w:val="24"/>
        </w:rPr>
        <w:t>c) elektrický proud</w:t>
      </w:r>
    </w:p>
    <w:sectPr w:rsidR="003659BA" w:rsidRPr="00EC75F3" w:rsidSect="002E0E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00BEE"/>
    <w:multiLevelType w:val="hybridMultilevel"/>
    <w:tmpl w:val="FDAC3B84"/>
    <w:lvl w:ilvl="0" w:tplc="2B3E54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DCE5068"/>
    <w:multiLevelType w:val="hybridMultilevel"/>
    <w:tmpl w:val="01EE7BDE"/>
    <w:lvl w:ilvl="0" w:tplc="73A4D5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206526"/>
    <w:multiLevelType w:val="hybridMultilevel"/>
    <w:tmpl w:val="1F94F0D0"/>
    <w:lvl w:ilvl="0" w:tplc="4E0C90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292F8E"/>
    <w:multiLevelType w:val="hybridMultilevel"/>
    <w:tmpl w:val="50DEC7D6"/>
    <w:lvl w:ilvl="0" w:tplc="EB1E7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0784338"/>
    <w:multiLevelType w:val="hybridMultilevel"/>
    <w:tmpl w:val="05A4E64A"/>
    <w:lvl w:ilvl="0" w:tplc="5218D878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0C690E"/>
    <w:multiLevelType w:val="hybridMultilevel"/>
    <w:tmpl w:val="BAD620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FD055B"/>
    <w:multiLevelType w:val="hybridMultilevel"/>
    <w:tmpl w:val="E1784100"/>
    <w:lvl w:ilvl="0" w:tplc="C1D487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61B183F"/>
    <w:multiLevelType w:val="hybridMultilevel"/>
    <w:tmpl w:val="D9E0E500"/>
    <w:lvl w:ilvl="0" w:tplc="56D0C9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D581DDF"/>
    <w:multiLevelType w:val="hybridMultilevel"/>
    <w:tmpl w:val="5366D1BA"/>
    <w:lvl w:ilvl="0" w:tplc="35D0E762">
      <w:start w:val="1"/>
      <w:numFmt w:val="lowerLetter"/>
      <w:lvlText w:val="%1)"/>
      <w:lvlJc w:val="left"/>
      <w:pPr>
        <w:ind w:left="1080" w:hanging="360"/>
      </w:pPr>
      <w:rPr>
        <w:rFonts w:ascii="Verdana" w:eastAsia="Times New Roman" w:hAnsi="Verdana" w:hint="default"/>
        <w:sz w:val="21"/>
        <w:szCs w:val="21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FDC2616"/>
    <w:multiLevelType w:val="hybridMultilevel"/>
    <w:tmpl w:val="950464E6"/>
    <w:lvl w:ilvl="0" w:tplc="7C94A8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5145528"/>
    <w:multiLevelType w:val="hybridMultilevel"/>
    <w:tmpl w:val="C5F2705C"/>
    <w:lvl w:ilvl="0" w:tplc="BC7C9558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FB0C70"/>
    <w:multiLevelType w:val="hybridMultilevel"/>
    <w:tmpl w:val="20BE6590"/>
    <w:lvl w:ilvl="0" w:tplc="3CA4CA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AEC7327"/>
    <w:multiLevelType w:val="hybridMultilevel"/>
    <w:tmpl w:val="D6E23890"/>
    <w:lvl w:ilvl="0" w:tplc="D2860EB6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FA374BC"/>
    <w:multiLevelType w:val="hybridMultilevel"/>
    <w:tmpl w:val="966C2E82"/>
    <w:lvl w:ilvl="0" w:tplc="A5D43F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17705ED"/>
    <w:multiLevelType w:val="hybridMultilevel"/>
    <w:tmpl w:val="6ECAB690"/>
    <w:lvl w:ilvl="0" w:tplc="076C34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17C5267"/>
    <w:multiLevelType w:val="hybridMultilevel"/>
    <w:tmpl w:val="232CC624"/>
    <w:lvl w:ilvl="0" w:tplc="712642E8">
      <w:start w:val="1"/>
      <w:numFmt w:val="lowerLetter"/>
      <w:lvlText w:val="%1)"/>
      <w:lvlJc w:val="left"/>
      <w:pPr>
        <w:ind w:left="1080" w:hanging="360"/>
      </w:pPr>
      <w:rPr>
        <w:rFonts w:ascii="Verdana" w:eastAsia="Times New Roman" w:hAnsi="Verdana" w:hint="default"/>
        <w:sz w:val="21"/>
        <w:szCs w:val="21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27B45AF"/>
    <w:multiLevelType w:val="hybridMultilevel"/>
    <w:tmpl w:val="CBC26EFE"/>
    <w:lvl w:ilvl="0" w:tplc="5C7C95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3852F21"/>
    <w:multiLevelType w:val="hybridMultilevel"/>
    <w:tmpl w:val="7AAA6FD4"/>
    <w:lvl w:ilvl="0" w:tplc="120CC84A">
      <w:start w:val="1"/>
      <w:numFmt w:val="lowerLetter"/>
      <w:lvlText w:val="%1)"/>
      <w:lvlJc w:val="left"/>
      <w:pPr>
        <w:ind w:left="1080" w:hanging="360"/>
      </w:pPr>
      <w:rPr>
        <w:rFonts w:ascii="Verdana" w:eastAsia="Times New Roman" w:hAnsi="Verdana" w:hint="default"/>
        <w:sz w:val="21"/>
        <w:szCs w:val="21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3C42EFC"/>
    <w:multiLevelType w:val="hybridMultilevel"/>
    <w:tmpl w:val="3FB2EB10"/>
    <w:lvl w:ilvl="0" w:tplc="8D8A53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E1858D9"/>
    <w:multiLevelType w:val="hybridMultilevel"/>
    <w:tmpl w:val="7DBAEB28"/>
    <w:lvl w:ilvl="0" w:tplc="EE4A494C">
      <w:start w:val="1"/>
      <w:numFmt w:val="lowerLetter"/>
      <w:lvlText w:val="%1)"/>
      <w:lvlJc w:val="left"/>
      <w:pPr>
        <w:ind w:left="1080" w:hanging="360"/>
      </w:pPr>
      <w:rPr>
        <w:rFonts w:ascii="Verdana" w:eastAsia="Times New Roman" w:hAnsi="Verdana" w:hint="default"/>
        <w:sz w:val="21"/>
        <w:szCs w:val="21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E4D3C15"/>
    <w:multiLevelType w:val="hybridMultilevel"/>
    <w:tmpl w:val="663C7E10"/>
    <w:lvl w:ilvl="0" w:tplc="96E206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6765004"/>
    <w:multiLevelType w:val="hybridMultilevel"/>
    <w:tmpl w:val="F1643F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181357"/>
    <w:multiLevelType w:val="hybridMultilevel"/>
    <w:tmpl w:val="BFD4DB5E"/>
    <w:lvl w:ilvl="0" w:tplc="A088E85C">
      <w:start w:val="10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11"/>
  </w:num>
  <w:num w:numId="3">
    <w:abstractNumId w:val="18"/>
  </w:num>
  <w:num w:numId="4">
    <w:abstractNumId w:val="1"/>
  </w:num>
  <w:num w:numId="5">
    <w:abstractNumId w:val="19"/>
  </w:num>
  <w:num w:numId="6">
    <w:abstractNumId w:val="15"/>
  </w:num>
  <w:num w:numId="7">
    <w:abstractNumId w:val="14"/>
  </w:num>
  <w:num w:numId="8">
    <w:abstractNumId w:val="7"/>
  </w:num>
  <w:num w:numId="9">
    <w:abstractNumId w:val="8"/>
  </w:num>
  <w:num w:numId="10">
    <w:abstractNumId w:val="17"/>
  </w:num>
  <w:num w:numId="11">
    <w:abstractNumId w:val="2"/>
  </w:num>
  <w:num w:numId="12">
    <w:abstractNumId w:val="21"/>
  </w:num>
  <w:num w:numId="13">
    <w:abstractNumId w:val="16"/>
  </w:num>
  <w:num w:numId="14">
    <w:abstractNumId w:val="0"/>
  </w:num>
  <w:num w:numId="15">
    <w:abstractNumId w:val="20"/>
  </w:num>
  <w:num w:numId="16">
    <w:abstractNumId w:val="12"/>
  </w:num>
  <w:num w:numId="17">
    <w:abstractNumId w:val="10"/>
  </w:num>
  <w:num w:numId="18">
    <w:abstractNumId w:val="9"/>
  </w:num>
  <w:num w:numId="19">
    <w:abstractNumId w:val="13"/>
  </w:num>
  <w:num w:numId="20">
    <w:abstractNumId w:val="6"/>
  </w:num>
  <w:num w:numId="21">
    <w:abstractNumId w:val="4"/>
  </w:num>
  <w:num w:numId="22">
    <w:abstractNumId w:val="22"/>
  </w:num>
  <w:num w:numId="2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characterSpacingControl w:val="doNotCompress"/>
  <w:doNotValidateAgainstSchema/>
  <w:doNotDemarcateInvalidXml/>
  <w:compat/>
  <w:rsids>
    <w:rsidRoot w:val="00F479B1"/>
    <w:rsid w:val="000A1C64"/>
    <w:rsid w:val="0024591A"/>
    <w:rsid w:val="002E0EB6"/>
    <w:rsid w:val="003659BA"/>
    <w:rsid w:val="003B2290"/>
    <w:rsid w:val="00534FA8"/>
    <w:rsid w:val="005640D6"/>
    <w:rsid w:val="005A2F87"/>
    <w:rsid w:val="006B1C08"/>
    <w:rsid w:val="00826258"/>
    <w:rsid w:val="00C44E80"/>
    <w:rsid w:val="00CD67EA"/>
    <w:rsid w:val="00E1086A"/>
    <w:rsid w:val="00EB2007"/>
    <w:rsid w:val="00EC75F3"/>
    <w:rsid w:val="00F47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0EB6"/>
    <w:pPr>
      <w:spacing w:after="200" w:line="276" w:lineRule="auto"/>
    </w:pPr>
    <w:rPr>
      <w:rFonts w:cs="Calibri"/>
      <w:lang w:eastAsia="en-US"/>
    </w:rPr>
  </w:style>
  <w:style w:type="paragraph" w:styleId="Nadpis2">
    <w:name w:val="heading 2"/>
    <w:basedOn w:val="Normln"/>
    <w:link w:val="Nadpis2Char"/>
    <w:uiPriority w:val="99"/>
    <w:qFormat/>
    <w:rsid w:val="00F479B1"/>
    <w:pPr>
      <w:spacing w:before="100" w:beforeAutospacing="1" w:after="100" w:afterAutospacing="1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sid w:val="00F479B1"/>
    <w:rPr>
      <w:rFonts w:ascii="Times New Roman" w:hAnsi="Times New Roman" w:cs="Times New Roman"/>
      <w:b/>
      <w:bCs/>
      <w:smallCaps/>
      <w:color w:val="006600"/>
      <w:spacing w:val="48"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rsid w:val="00F479B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F47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79B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3B22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789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8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quido.cz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652</Words>
  <Characters>3850</Characters>
  <Application>Microsoft Office Word</Application>
  <DocSecurity>0</DocSecurity>
  <Lines>32</Lines>
  <Paragraphs>8</Paragraphs>
  <ScaleCrop>false</ScaleCrop>
  <Company/>
  <LinksUpToDate>false</LinksUpToDate>
  <CharactersWithSpaces>4494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Dum</cp:lastModifiedBy>
  <cp:revision>2</cp:revision>
  <cp:lastPrinted>2014-04-14T08:16:00Z</cp:lastPrinted>
  <dcterms:created xsi:type="dcterms:W3CDTF">2014-04-26T14:40:00Z</dcterms:created>
  <dcterms:modified xsi:type="dcterms:W3CDTF">2014-04-26T14:40:00Z</dcterms:modified>
</cp:coreProperties>
</file>