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EC3C58" w:rsidRDefault="00EC3C58" w:rsidP="00EC3C5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C3C58" w:rsidRDefault="00EC3C58" w:rsidP="00EC3C5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EC3C58" w:rsidRDefault="00EC3C5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C3C5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22937">
        <w:rPr>
          <w:rFonts w:ascii="Times New Roman" w:hAnsi="Times New Roman"/>
        </w:rPr>
        <w:t>Kypřící prostředky</w:t>
      </w:r>
      <w:r w:rsidR="00EC3C58">
        <w:rPr>
          <w:rFonts w:ascii="Times New Roman" w:hAnsi="Times New Roman"/>
        </w:rPr>
        <w:t xml:space="preserve"> A1_18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9C564B">
        <w:rPr>
          <w:rFonts w:ascii="Times New Roman" w:hAnsi="Times New Roman"/>
        </w:rPr>
        <w:t xml:space="preserve">základních druhů </w:t>
      </w:r>
      <w:r w:rsidR="00D22937">
        <w:rPr>
          <w:rFonts w:ascii="Times New Roman" w:hAnsi="Times New Roman"/>
        </w:rPr>
        <w:t>kypřících prostředků a jejich</w:t>
      </w:r>
    </w:p>
    <w:p w:rsidR="00D22937" w:rsidRDefault="00D22937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využití ve výrobě pekárenských výrobků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0A7776">
        <w:rPr>
          <w:rFonts w:ascii="Times New Roman" w:hAnsi="Times New Roman"/>
        </w:rPr>
        <w:t xml:space="preserve">KA, </w:t>
      </w:r>
      <w:r w:rsidR="00D22937">
        <w:rPr>
          <w:rFonts w:ascii="Times New Roman" w:hAnsi="Times New Roman"/>
        </w:rPr>
        <w:t>30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9E2BE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D22937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Kypřící prostředky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D22937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jednotlivé kypřící prostředky a napiš jejich použití v pekárenské výrobě</w:t>
      </w:r>
      <w:r w:rsidR="00947191">
        <w:rPr>
          <w:b/>
          <w:bCs/>
          <w:color w:val="548DD4" w:themeColor="text2" w:themeTint="99"/>
        </w:rPr>
        <w:t>:</w:t>
      </w:r>
    </w:p>
    <w:p w:rsidR="00D22937" w:rsidRDefault="00D22937" w:rsidP="00D22937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Pr="00D22937" w:rsidRDefault="00D22937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…………………………………………………………………….</w:t>
      </w: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22937" w:rsidRP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…………………………………………………………………….</w:t>
      </w: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P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…………………………………………………………………….</w:t>
      </w: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P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…………………………………………………………………….</w:t>
      </w: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P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…………………………………………………………………….</w:t>
      </w: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Default="00D22937" w:rsidP="00D22937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22937" w:rsidRDefault="00D22937" w:rsidP="00D22937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důvody, proč kypřící prostředky v pekárenské výrobě používáme:</w:t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  <w:r>
        <w:rPr>
          <w:rFonts w:ascii="Calibri" w:hAnsi="Calibri" w:cs="Calibri"/>
          <w:b/>
          <w:noProof/>
          <w:color w:val="C00000"/>
          <w:sz w:val="36"/>
          <w:szCs w:val="36"/>
          <w:lang w:eastAsia="cs-CZ" w:bidi="ar-SA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85090</wp:posOffset>
            </wp:positionV>
            <wp:extent cx="1504950" cy="1504950"/>
            <wp:effectExtent l="19050" t="0" r="0" b="0"/>
            <wp:wrapNone/>
            <wp:docPr id="1" name="imgPreview" descr="ikony,interpunkce,nápovědy,otázky,otazníky,popletení,symboly,tázavý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zn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Default="00D22937" w:rsidP="00D22937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D22937" w:rsidRDefault="00D22937" w:rsidP="00D22937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2937" w:rsidRDefault="00D22937" w:rsidP="00D22937">
      <w:pPr>
        <w:tabs>
          <w:tab w:val="left" w:pos="2976"/>
        </w:tabs>
        <w:ind w:left="426"/>
        <w:rPr>
          <w:rFonts w:ascii="Calibri" w:hAnsi="Calibri" w:cs="Calibri"/>
          <w:b/>
          <w:color w:val="C00000"/>
          <w:sz w:val="36"/>
          <w:szCs w:val="36"/>
        </w:rPr>
      </w:pPr>
      <w:r>
        <w:rPr>
          <w:b/>
          <w:bCs/>
          <w:color w:val="548DD4" w:themeColor="text2" w:themeTint="99"/>
        </w:rPr>
        <w:lastRenderedPageBreak/>
        <w:t>3. Spojte pekárenský výrobek se správným druhem kypřícího prostředku:</w:t>
      </w: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  <w:r>
        <w:rPr>
          <w:sz w:val="28"/>
          <w:szCs w:val="28"/>
        </w:rPr>
        <w:t>koláče</w:t>
      </w: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  <w:r>
        <w:rPr>
          <w:sz w:val="28"/>
          <w:szCs w:val="28"/>
        </w:rPr>
        <w:t>lívance</w:t>
      </w:r>
    </w:p>
    <w:p w:rsidR="00D22937" w:rsidRDefault="00D22937" w:rsidP="00D22937">
      <w:pPr>
        <w:tabs>
          <w:tab w:val="left" w:pos="5126"/>
          <w:tab w:val="left" w:pos="5908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  <w:r>
        <w:rPr>
          <w:sz w:val="28"/>
          <w:szCs w:val="28"/>
        </w:rPr>
        <w:t>bublanina</w:t>
      </w: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</w:p>
    <w:p w:rsidR="00D22937" w:rsidRDefault="00D22937" w:rsidP="00D22937">
      <w:pPr>
        <w:rPr>
          <w:sz w:val="28"/>
          <w:szCs w:val="28"/>
        </w:rPr>
      </w:pPr>
      <w:r>
        <w:rPr>
          <w:sz w:val="28"/>
          <w:szCs w:val="28"/>
        </w:rPr>
        <w:t>perník</w:t>
      </w:r>
    </w:p>
    <w:p w:rsidR="00D22937" w:rsidRDefault="009E2BE4" w:rsidP="00D22937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oval id="_x0000_s1106" style="position:absolute;margin-left:291.1pt;margin-top:3.25pt;width:163.45pt;height:60.3pt;z-index:-251555840" fillcolor="#f79646 [3209]" strokecolor="#f2f2f2 [3041]" strokeweight="3pt">
            <v:fill color2="fill lighten(51)" focusposition=".5,.5" focussize="" method="linear sigma" focus="100%" type="gradientRadial"/>
            <v:shadow color="#974706 [1609]" opacity=".5" offset="6pt,-6pt"/>
          </v:oval>
        </w:pict>
      </w:r>
    </w:p>
    <w:p w:rsidR="00D22937" w:rsidRPr="00D22937" w:rsidRDefault="00D22937" w:rsidP="00D22937">
      <w:pPr>
        <w:tabs>
          <w:tab w:val="left" w:pos="6166"/>
        </w:tabs>
        <w:rPr>
          <w:sz w:val="40"/>
          <w:szCs w:val="40"/>
        </w:rPr>
      </w:pPr>
      <w:r>
        <w:rPr>
          <w:sz w:val="28"/>
          <w:szCs w:val="28"/>
        </w:rPr>
        <w:tab/>
      </w:r>
      <w:r w:rsidRPr="00D22937">
        <w:rPr>
          <w:sz w:val="40"/>
          <w:szCs w:val="40"/>
        </w:rPr>
        <w:t>droždí - kvásek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koblihy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piškotová bábovka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vánočka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9E2BE4" w:rsidP="00D22937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oval id="_x0000_s1107" style="position:absolute;margin-left:293pt;margin-top:12.75pt;width:155.7pt;height:1in;z-index:-251554816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dort</w:t>
      </w:r>
    </w:p>
    <w:p w:rsidR="00D22937" w:rsidRPr="00D22937" w:rsidRDefault="00D22937" w:rsidP="00D22937">
      <w:pPr>
        <w:tabs>
          <w:tab w:val="left" w:pos="6166"/>
        </w:tabs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40"/>
          <w:szCs w:val="40"/>
        </w:rPr>
        <w:t xml:space="preserve"> </w:t>
      </w:r>
      <w:r w:rsidRPr="00D22937">
        <w:rPr>
          <w:sz w:val="40"/>
          <w:szCs w:val="40"/>
        </w:rPr>
        <w:t xml:space="preserve"> prášek do pečiva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 xml:space="preserve">mazanec                                                                   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vdolky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dukátové buchtičky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trhanec</w:t>
      </w: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</w:p>
    <w:p w:rsidR="00D22937" w:rsidRDefault="00D22937" w:rsidP="00D22937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plněné buchty</w:t>
      </w:r>
    </w:p>
    <w:p w:rsidR="00947191" w:rsidRDefault="00975BED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Kypřící prostředky</w:t>
      </w:r>
    </w:p>
    <w:p w:rsidR="00947191" w:rsidRDefault="00947191" w:rsidP="009471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947191" w:rsidRDefault="00947191" w:rsidP="009471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75BED" w:rsidRPr="00975BED" w:rsidRDefault="00975BED" w:rsidP="00975BED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975BED">
        <w:rPr>
          <w:b/>
          <w:bCs/>
          <w:color w:val="548DD4" w:themeColor="text2" w:themeTint="99"/>
        </w:rPr>
        <w:t>Vyjmenuj jednotlivé kypřící prostředky a napiš jejich použití v pekárenské výrobě:</w:t>
      </w:r>
    </w:p>
    <w:p w:rsidR="00975BED" w:rsidRDefault="00975BED" w:rsidP="00975BED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Droždí, kvasnice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Pr="00975BED" w:rsidRDefault="00975BED" w:rsidP="00975BED">
      <w:pPr>
        <w:rPr>
          <w:rFonts w:ascii="Calibri" w:hAnsi="Calibri" w:cs="Calibri"/>
        </w:rPr>
      </w:pPr>
      <w:r w:rsidRPr="00975BED">
        <w:rPr>
          <w:rFonts w:ascii="Calibri" w:hAnsi="Calibri" w:cs="Calibri"/>
        </w:rPr>
        <w:t xml:space="preserve">používá se nejen ke kypření těst, ale i do polévek a pomazánek, obsahuje velké </w:t>
      </w:r>
      <w:proofErr w:type="gramStart"/>
      <w:r w:rsidRPr="00975BED">
        <w:rPr>
          <w:rFonts w:ascii="Calibri" w:hAnsi="Calibri" w:cs="Calibri"/>
        </w:rPr>
        <w:t>množství                                                  vitamínů</w:t>
      </w:r>
      <w:proofErr w:type="gramEnd"/>
      <w:r w:rsidRPr="00975BED">
        <w:rPr>
          <w:rFonts w:ascii="Calibri" w:hAnsi="Calibri" w:cs="Calibri"/>
        </w:rPr>
        <w:t xml:space="preserve"> skupiny B, při přípravě </w:t>
      </w:r>
      <w:r>
        <w:rPr>
          <w:rFonts w:ascii="Calibri" w:hAnsi="Calibri" w:cs="Calibri"/>
        </w:rPr>
        <w:t>těsta zaděláme z droždí kvásek, v o</w:t>
      </w:r>
      <w:r w:rsidRPr="00975BED">
        <w:rPr>
          <w:rFonts w:ascii="Calibri" w:hAnsi="Calibri" w:cs="Calibri"/>
        </w:rPr>
        <w:t>bchodě můžeme koupit droždí sušené.</w:t>
      </w:r>
    </w:p>
    <w:p w:rsidR="00975BED" w:rsidRPr="00975BED" w:rsidRDefault="00975BED" w:rsidP="00975BED">
      <w:pPr>
        <w:overflowPunct w:val="0"/>
        <w:autoSpaceDE w:val="0"/>
        <w:autoSpaceDN w:val="0"/>
        <w:adjustRightInd w:val="0"/>
        <w:rPr>
          <w:b/>
          <w:bCs/>
          <w:color w:val="FF0000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Prášek do pečiva</w:t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</w:rPr>
      </w:pPr>
    </w:p>
    <w:p w:rsidR="00975BED" w:rsidRP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</w:rPr>
      </w:pPr>
      <w:r w:rsidRPr="00975BED">
        <w:rPr>
          <w:rFonts w:ascii="Calibri" w:hAnsi="Calibri" w:cs="Calibri"/>
        </w:rPr>
        <w:t>bílý jemný prášek, kypříme jím křehká, třená a piškotová těsta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Kypřící prášek do perníku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Pr="00975BED" w:rsidRDefault="00975BED" w:rsidP="00975BE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kypřící prášek s kořením, </w:t>
      </w:r>
      <w:r w:rsidRPr="00975BED">
        <w:rPr>
          <w:rFonts w:ascii="Calibri" w:hAnsi="Calibri" w:cs="Calibri"/>
        </w:rPr>
        <w:t>používaný do perníkového těsta,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Jedlá soda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kypření jemného pečiva</w:t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Sníh z bílků</w:t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kypření nákypů, piškotových těst</w:t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Sodovka, rum</w:t>
      </w:r>
    </w:p>
    <w:p w:rsidR="00975BED" w:rsidRPr="00D22937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kypření koblih, speciálních druhů moučníků</w:t>
      </w:r>
    </w:p>
    <w:p w:rsidR="00975BED" w:rsidRDefault="00975BED" w:rsidP="00975BED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75BED" w:rsidRDefault="00975BED" w:rsidP="00975BED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Napište důvody, proč kypřící prostředky v pekárenské výrobě používáme:</w:t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  <w:r>
        <w:rPr>
          <w:rFonts w:ascii="Calibri" w:hAnsi="Calibri" w:cs="Calibri"/>
          <w:b/>
          <w:noProof/>
          <w:color w:val="C00000"/>
          <w:sz w:val="36"/>
          <w:szCs w:val="36"/>
          <w:lang w:eastAsia="cs-CZ" w:bidi="ar-SA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2062480</wp:posOffset>
            </wp:positionH>
            <wp:positionV relativeFrom="paragraph">
              <wp:posOffset>85090</wp:posOffset>
            </wp:positionV>
            <wp:extent cx="1504950" cy="1504950"/>
            <wp:effectExtent l="19050" t="0" r="0" b="0"/>
            <wp:wrapNone/>
            <wp:docPr id="10" name="imgPreview" descr="ikony,interpunkce,nápovědy,otázky,otazníky,popletení,symboly,tázavý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terpunkce,nápovědy,otázky,otazníky,popletení,symboly,tázavý,zn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Default="00975BED" w:rsidP="00975BED">
      <w:pPr>
        <w:tabs>
          <w:tab w:val="left" w:pos="2976"/>
        </w:tabs>
        <w:rPr>
          <w:rFonts w:ascii="Calibri" w:hAnsi="Calibri" w:cs="Calibri"/>
          <w:b/>
          <w:color w:val="C00000"/>
          <w:sz w:val="36"/>
          <w:szCs w:val="36"/>
        </w:rPr>
      </w:pPr>
    </w:p>
    <w:p w:rsidR="00975BED" w:rsidRPr="00975BED" w:rsidRDefault="00975BED" w:rsidP="00975BED">
      <w:pPr>
        <w:overflowPunct w:val="0"/>
        <w:autoSpaceDE w:val="0"/>
        <w:autoSpaceDN w:val="0"/>
        <w:adjustRightInd w:val="0"/>
        <w:ind w:left="4248" w:firstLine="708"/>
        <w:jc w:val="both"/>
        <w:rPr>
          <w:noProof/>
          <w:sz w:val="18"/>
          <w:szCs w:val="18"/>
          <w:lang w:eastAsia="cs-CZ" w:bidi="ar-SA"/>
        </w:rPr>
      </w:pPr>
      <w:r>
        <w:rPr>
          <w:noProof/>
          <w:sz w:val="18"/>
          <w:szCs w:val="18"/>
          <w:lang w:eastAsia="cs-CZ" w:bidi="ar-SA"/>
        </w:rPr>
        <w:t xml:space="preserve">    </w:t>
      </w:r>
      <w:r w:rsidRPr="00975BED">
        <w:rPr>
          <w:noProof/>
          <w:sz w:val="18"/>
          <w:szCs w:val="18"/>
          <w:lang w:eastAsia="cs-CZ" w:bidi="ar-SA"/>
        </w:rPr>
        <w:t>Obr.č.1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  <w:r>
        <w:rPr>
          <w:noProof/>
          <w:lang w:eastAsia="cs-CZ" w:bidi="ar-SA"/>
        </w:rPr>
        <w:t>Kypřící prostředky těsto zvláční, provzdušní a nadýchají, je jemnější a chutnější.</w:t>
      </w:r>
    </w:p>
    <w:p w:rsidR="00975BED" w:rsidRDefault="00975BED" w:rsidP="00975BED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975BED" w:rsidRDefault="00975BED" w:rsidP="00975BED">
      <w:pPr>
        <w:tabs>
          <w:tab w:val="left" w:pos="2976"/>
        </w:tabs>
        <w:ind w:left="426"/>
        <w:rPr>
          <w:rFonts w:ascii="Calibri" w:hAnsi="Calibri" w:cs="Calibri"/>
          <w:b/>
          <w:color w:val="C00000"/>
          <w:sz w:val="36"/>
          <w:szCs w:val="36"/>
        </w:rPr>
      </w:pPr>
      <w:r>
        <w:rPr>
          <w:b/>
          <w:bCs/>
          <w:color w:val="548DD4" w:themeColor="text2" w:themeTint="99"/>
        </w:rPr>
        <w:lastRenderedPageBreak/>
        <w:t>3. Spojte pekárenský výrobek se správným druhem kypřícího prostředku:</w:t>
      </w:r>
    </w:p>
    <w:p w:rsidR="00975BED" w:rsidRDefault="00975BED" w:rsidP="00975BED">
      <w:pPr>
        <w:rPr>
          <w:sz w:val="28"/>
          <w:szCs w:val="28"/>
        </w:rPr>
      </w:pPr>
    </w:p>
    <w:p w:rsidR="00975BED" w:rsidRDefault="00975BED" w:rsidP="00975BED">
      <w:pPr>
        <w:rPr>
          <w:sz w:val="28"/>
          <w:szCs w:val="28"/>
        </w:rPr>
      </w:pPr>
    </w:p>
    <w:p w:rsidR="00975BED" w:rsidRDefault="009E2BE4" w:rsidP="00975BED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0" type="#_x0000_t32" style="position:absolute;margin-left:40.75pt;margin-top:8.7pt;width:276pt;height:182.4pt;z-index:251766784" o:connectortype="straight">
            <v:stroke endarrow="block"/>
          </v:shape>
        </w:pict>
      </w:r>
      <w:r w:rsidR="00975BED">
        <w:rPr>
          <w:sz w:val="28"/>
          <w:szCs w:val="28"/>
        </w:rPr>
        <w:t>koláče</w:t>
      </w:r>
    </w:p>
    <w:p w:rsidR="00975BED" w:rsidRDefault="00975BED" w:rsidP="00975BED">
      <w:pPr>
        <w:rPr>
          <w:sz w:val="28"/>
          <w:szCs w:val="28"/>
        </w:rPr>
      </w:pPr>
    </w:p>
    <w:p w:rsidR="00975BED" w:rsidRDefault="00975BED" w:rsidP="00975BED">
      <w:pPr>
        <w:rPr>
          <w:sz w:val="28"/>
          <w:szCs w:val="28"/>
        </w:rPr>
      </w:pPr>
    </w:p>
    <w:p w:rsidR="00975BED" w:rsidRDefault="009E2BE4" w:rsidP="00975BED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1" type="#_x0000_t32" style="position:absolute;margin-left:47.95pt;margin-top:7.85pt;width:245.05pt;height:145.2pt;z-index:251767808" o:connectortype="straight">
            <v:stroke endarrow="block"/>
          </v:shape>
        </w:pict>
      </w:r>
      <w:r w:rsidR="00975BED">
        <w:rPr>
          <w:sz w:val="28"/>
          <w:szCs w:val="28"/>
        </w:rPr>
        <w:t>lívance</w:t>
      </w:r>
    </w:p>
    <w:p w:rsidR="00975BED" w:rsidRDefault="00975BED" w:rsidP="00975BED">
      <w:pPr>
        <w:tabs>
          <w:tab w:val="left" w:pos="5126"/>
          <w:tab w:val="left" w:pos="5908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75BED" w:rsidRDefault="00975BED" w:rsidP="00975BED">
      <w:pPr>
        <w:rPr>
          <w:sz w:val="28"/>
          <w:szCs w:val="28"/>
        </w:rPr>
      </w:pPr>
    </w:p>
    <w:p w:rsidR="00975BED" w:rsidRDefault="009E2BE4" w:rsidP="00975BED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2" type="#_x0000_t32" style="position:absolute;margin-left:47.95pt;margin-top:9.4pt;width:312pt;height:249.95pt;z-index:251768832" o:connectortype="straight">
            <v:stroke endarrow="block"/>
          </v:shape>
        </w:pict>
      </w:r>
      <w:r w:rsidR="00975BED">
        <w:rPr>
          <w:sz w:val="28"/>
          <w:szCs w:val="28"/>
        </w:rPr>
        <w:t>bublanina</w:t>
      </w:r>
    </w:p>
    <w:p w:rsidR="00975BED" w:rsidRDefault="00975BED" w:rsidP="00975BED">
      <w:pPr>
        <w:rPr>
          <w:sz w:val="28"/>
          <w:szCs w:val="28"/>
        </w:rPr>
      </w:pPr>
    </w:p>
    <w:p w:rsidR="00975BED" w:rsidRDefault="00975BED" w:rsidP="00975BED">
      <w:pPr>
        <w:rPr>
          <w:sz w:val="28"/>
          <w:szCs w:val="28"/>
        </w:rPr>
      </w:pPr>
    </w:p>
    <w:p w:rsidR="00975BED" w:rsidRDefault="009E2BE4" w:rsidP="00975BED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3" type="#_x0000_t32" style="position:absolute;margin-left:40.75pt;margin-top:10.9pt;width:276pt;height:207.6pt;z-index:251769856" o:connectortype="straight">
            <v:stroke endarrow="block"/>
          </v:shape>
        </w:pict>
      </w:r>
      <w:r w:rsidR="00975BED">
        <w:rPr>
          <w:sz w:val="28"/>
          <w:szCs w:val="28"/>
        </w:rPr>
        <w:t>perník</w:t>
      </w:r>
    </w:p>
    <w:p w:rsidR="00975BED" w:rsidRDefault="009E2BE4" w:rsidP="00975BED">
      <w:pPr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oval id="_x0000_s1108" style="position:absolute;margin-left:291.1pt;margin-top:3.25pt;width:163.45pt;height:60.3pt;z-index:-251551744" fillcolor="#f79646 [3209]" strokecolor="#f2f2f2 [3041]" strokeweight="3pt">
            <v:fill color2="fill lighten(51)" focusposition=".5,.5" focussize="" method="linear sigma" focus="100%" type="gradientRadial"/>
            <v:shadow color="#974706 [1609]" opacity=".5" offset="6pt,-6pt"/>
          </v:oval>
        </w:pict>
      </w:r>
    </w:p>
    <w:p w:rsidR="00975BED" w:rsidRPr="00D22937" w:rsidRDefault="00975BED" w:rsidP="00975BED">
      <w:pPr>
        <w:tabs>
          <w:tab w:val="left" w:pos="6166"/>
        </w:tabs>
        <w:rPr>
          <w:sz w:val="40"/>
          <w:szCs w:val="40"/>
        </w:rPr>
      </w:pPr>
      <w:r>
        <w:rPr>
          <w:sz w:val="28"/>
          <w:szCs w:val="28"/>
        </w:rPr>
        <w:tab/>
      </w:r>
      <w:r w:rsidRPr="00D22937">
        <w:rPr>
          <w:sz w:val="40"/>
          <w:szCs w:val="40"/>
        </w:rPr>
        <w:t>droždí - kvásek</w:t>
      </w: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8" type="#_x0000_t32" style="position:absolute;margin-left:40.75pt;margin-top:14.7pt;width:4in;height:261.6pt;flip:y;z-index:251774976" o:connectortype="straight">
            <v:stroke endarrow="block"/>
          </v:shape>
        </w:pict>
      </w:r>
      <w:r>
        <w:rPr>
          <w:noProof/>
          <w:sz w:val="28"/>
          <w:szCs w:val="28"/>
          <w:lang w:eastAsia="cs-CZ" w:bidi="ar-SA"/>
        </w:rPr>
        <w:pict>
          <v:shape id="_x0000_s1117" type="#_x0000_t32" style="position:absolute;margin-left:64.75pt;margin-top:.3pt;width:242.4pt;height:214.8pt;flip:y;z-index:251773952" o:connectortype="straight">
            <v:stroke endarrow="block"/>
          </v:shape>
        </w:pict>
      </w:r>
      <w:r w:rsidR="00975BED">
        <w:rPr>
          <w:sz w:val="28"/>
          <w:szCs w:val="28"/>
        </w:rPr>
        <w:t>koblihy</w:t>
      </w: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21" type="#_x0000_t32" style="position:absolute;margin-left:91.15pt;margin-top:5pt;width:291.6pt;height:404.25pt;flip:y;z-index:251778048" o:connectortype="straight">
            <v:stroke endarrow="block"/>
          </v:shape>
        </w:pict>
      </w:r>
      <w:r>
        <w:rPr>
          <w:noProof/>
          <w:sz w:val="28"/>
          <w:szCs w:val="28"/>
          <w:lang w:eastAsia="cs-CZ" w:bidi="ar-SA"/>
        </w:rPr>
        <w:pict>
          <v:shape id="_x0000_s1119" type="#_x0000_t32" style="position:absolute;margin-left:116.35pt;margin-top:5pt;width:229.2pt;height:303.45pt;flip:y;z-index:251776000" o:connectortype="straight">
            <v:stroke endarrow="block"/>
          </v:shape>
        </w:pic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4" type="#_x0000_t32" style="position:absolute;margin-left:103.15pt;margin-top:6.65pt;width:187.95pt;height:128.4pt;z-index:251770880" o:connectortype="straight">
            <v:stroke endarrow="block"/>
          </v:shape>
        </w:pict>
      </w:r>
      <w:r w:rsidR="00975BED">
        <w:rPr>
          <w:sz w:val="28"/>
          <w:szCs w:val="28"/>
        </w:rPr>
        <w:t>piškotová bábovka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5" type="#_x0000_t32" style="position:absolute;margin-left:47.95pt;margin-top:9.4pt;width:259.2pt;height:55.2pt;z-index:251771904" o:connectortype="straight">
            <v:stroke endarrow="block"/>
          </v:shape>
        </w:pict>
      </w:r>
      <w:r w:rsidR="00975BED">
        <w:rPr>
          <w:sz w:val="28"/>
          <w:szCs w:val="28"/>
        </w:rPr>
        <w:t>vánočka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oval id="_x0000_s1109" style="position:absolute;margin-left:293pt;margin-top:12.75pt;width:155.7pt;height:1in;z-index:-25155072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</v:oval>
        </w:pict>
      </w: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16" type="#_x0000_t32" style="position:absolute;margin-left:28.75pt;margin-top:6.1pt;width:262.35pt;height:26.4pt;z-index:251772928" o:connectortype="straight">
            <v:stroke endarrow="block"/>
          </v:shape>
        </w:pict>
      </w:r>
      <w:r w:rsidR="00975BED">
        <w:rPr>
          <w:sz w:val="28"/>
          <w:szCs w:val="28"/>
        </w:rPr>
        <w:t>dort</w:t>
      </w:r>
    </w:p>
    <w:p w:rsidR="00975BED" w:rsidRPr="00D22937" w:rsidRDefault="00975BED" w:rsidP="00975BED">
      <w:pPr>
        <w:tabs>
          <w:tab w:val="left" w:pos="6166"/>
        </w:tabs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40"/>
          <w:szCs w:val="40"/>
        </w:rPr>
        <w:t xml:space="preserve"> </w:t>
      </w:r>
      <w:r w:rsidRPr="00D22937">
        <w:rPr>
          <w:sz w:val="40"/>
          <w:szCs w:val="40"/>
        </w:rPr>
        <w:t xml:space="preserve"> prášek do pečiva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E2BE4" w:rsidP="00975BED">
      <w:pPr>
        <w:tabs>
          <w:tab w:val="left" w:pos="6166"/>
        </w:tabs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pict>
          <v:shape id="_x0000_s1120" type="#_x0000_t32" style="position:absolute;margin-left:47.95pt;margin-top:2.7pt;width:268.8pt;height:160.8pt;flip:y;z-index:251777024" o:connectortype="straight">
            <v:stroke endarrow="block"/>
          </v:shape>
        </w:pict>
      </w:r>
      <w:r w:rsidR="00975BED">
        <w:rPr>
          <w:sz w:val="28"/>
          <w:szCs w:val="28"/>
        </w:rPr>
        <w:t xml:space="preserve">mazanec                                                                   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vdolky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dukátové buchtičky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trhanec</w:t>
      </w: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</w:p>
    <w:p w:rsidR="00975BED" w:rsidRDefault="00975BED" w:rsidP="00975BED">
      <w:pPr>
        <w:tabs>
          <w:tab w:val="left" w:pos="6166"/>
        </w:tabs>
        <w:rPr>
          <w:sz w:val="28"/>
          <w:szCs w:val="28"/>
        </w:rPr>
      </w:pPr>
      <w:r>
        <w:rPr>
          <w:sz w:val="28"/>
          <w:szCs w:val="28"/>
        </w:rPr>
        <w:t>plněné buchty</w:t>
      </w:r>
    </w:p>
    <w:p w:rsidR="00975BED" w:rsidRPr="00975BED" w:rsidRDefault="00975BED" w:rsidP="00324BB0">
      <w:pPr>
        <w:tabs>
          <w:tab w:val="left" w:pos="2268"/>
        </w:tabs>
        <w:rPr>
          <w:b/>
          <w:noProof/>
          <w:lang w:eastAsia="cs-CZ" w:bidi="ar-SA"/>
        </w:rPr>
      </w:pPr>
      <w:r w:rsidRPr="00975BED">
        <w:rPr>
          <w:b/>
          <w:noProof/>
          <w:lang w:eastAsia="cs-CZ" w:bidi="ar-SA"/>
        </w:rPr>
        <w:lastRenderedPageBreak/>
        <w:t>Zdroje: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47191" w:rsidRPr="009E2BE4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bookmarkStart w:id="0" w:name="_GoBack"/>
      <w:proofErr w:type="gramStart"/>
      <w:r w:rsidRPr="009E2BE4">
        <w:rPr>
          <w:rFonts w:ascii="Times New Roman" w:hAnsi="Times New Roman"/>
          <w:lang w:bidi="ar-SA"/>
        </w:rPr>
        <w:t>č.</w:t>
      </w:r>
      <w:r w:rsidR="00975BED" w:rsidRPr="009E2BE4">
        <w:rPr>
          <w:rFonts w:ascii="Times New Roman" w:hAnsi="Times New Roman"/>
          <w:lang w:bidi="ar-SA"/>
        </w:rPr>
        <w:t>1</w:t>
      </w:r>
      <w:proofErr w:type="gramEnd"/>
      <w:r w:rsidR="00975BED" w:rsidRPr="009E2BE4">
        <w:rPr>
          <w:rFonts w:ascii="Times New Roman" w:hAnsi="Times New Roman"/>
          <w:lang w:bidi="ar-SA"/>
        </w:rPr>
        <w:t xml:space="preserve"> </w:t>
      </w:r>
    </w:p>
    <w:p w:rsidR="00947191" w:rsidRPr="009E2BE4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9E2BE4">
        <w:rPr>
          <w:rFonts w:ascii="Times New Roman" w:hAnsi="Times New Roman"/>
        </w:rPr>
        <w:t xml:space="preserve">KLIPART – nástroj Microsoft Windows </w:t>
      </w:r>
      <w:r w:rsidRPr="009E2BE4">
        <w:rPr>
          <w:rFonts w:ascii="Times New Roman" w:hAnsi="Times New Roman"/>
          <w:lang w:val="en-US"/>
        </w:rPr>
        <w:t>[online]</w:t>
      </w:r>
      <w:r w:rsidRPr="009E2BE4">
        <w:rPr>
          <w:rFonts w:ascii="Times New Roman" w:hAnsi="Times New Roman"/>
        </w:rPr>
        <w:t>, dostupný na WWW: http://</w:t>
      </w:r>
      <w:hyperlink r:id="rId9" w:tgtFrame="_blank" w:history="1">
        <w:r w:rsidRPr="009E2BE4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9E2BE4">
        <w:rPr>
          <w:rFonts w:ascii="Times New Roman" w:hAnsi="Times New Roman"/>
        </w:rPr>
        <w:t xml:space="preserve"> </w:t>
      </w:r>
      <w:r w:rsidRPr="009E2BE4">
        <w:rPr>
          <w:rFonts w:ascii="Times New Roman" w:hAnsi="Times New Roman"/>
          <w:lang w:bidi="ar-SA"/>
        </w:rPr>
        <w:t>[cit. 2013-2</w:t>
      </w:r>
      <w:r w:rsidR="009C3B8D" w:rsidRPr="009E2BE4">
        <w:rPr>
          <w:rFonts w:ascii="Times New Roman" w:hAnsi="Times New Roman"/>
          <w:lang w:bidi="ar-SA"/>
        </w:rPr>
        <w:t>9</w:t>
      </w:r>
      <w:r w:rsidRPr="009E2BE4">
        <w:rPr>
          <w:rFonts w:ascii="Times New Roman" w:hAnsi="Times New Roman"/>
          <w:lang w:bidi="ar-SA"/>
        </w:rPr>
        <w:t>-05]</w:t>
      </w:r>
    </w:p>
    <w:p w:rsidR="00947191" w:rsidRPr="009E2BE4" w:rsidRDefault="00947191" w:rsidP="0094719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bookmarkEnd w:id="0"/>
    <w:p w:rsidR="00947191" w:rsidRPr="009E2BE4" w:rsidRDefault="00947191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947191" w:rsidRPr="009E2BE4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5518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F525C2"/>
    <w:multiLevelType w:val="hybridMultilevel"/>
    <w:tmpl w:val="00D2B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15"/>
  </w:num>
  <w:num w:numId="9">
    <w:abstractNumId w:val="9"/>
  </w:num>
  <w:num w:numId="10">
    <w:abstractNumId w:val="0"/>
  </w:num>
  <w:num w:numId="11">
    <w:abstractNumId w:val="10"/>
  </w:num>
  <w:num w:numId="12">
    <w:abstractNumId w:val="2"/>
  </w:num>
  <w:num w:numId="13">
    <w:abstractNumId w:val="6"/>
  </w:num>
  <w:num w:numId="14">
    <w:abstractNumId w:val="14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0D1418"/>
    <w:rsid w:val="00114545"/>
    <w:rsid w:val="00126504"/>
    <w:rsid w:val="001605C2"/>
    <w:rsid w:val="0018074D"/>
    <w:rsid w:val="001D416C"/>
    <w:rsid w:val="00210B48"/>
    <w:rsid w:val="00226AF6"/>
    <w:rsid w:val="00233418"/>
    <w:rsid w:val="00261A8E"/>
    <w:rsid w:val="00277459"/>
    <w:rsid w:val="00287B9D"/>
    <w:rsid w:val="00324BB0"/>
    <w:rsid w:val="00341E4F"/>
    <w:rsid w:val="003B7D2D"/>
    <w:rsid w:val="0041384C"/>
    <w:rsid w:val="004C5E5D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E5592"/>
    <w:rsid w:val="00705563"/>
    <w:rsid w:val="007057E2"/>
    <w:rsid w:val="00760F59"/>
    <w:rsid w:val="007E45D3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75BED"/>
    <w:rsid w:val="00986682"/>
    <w:rsid w:val="00993C1F"/>
    <w:rsid w:val="009C3B8D"/>
    <w:rsid w:val="009C564B"/>
    <w:rsid w:val="009E2BE4"/>
    <w:rsid w:val="00A67EFE"/>
    <w:rsid w:val="00A7327A"/>
    <w:rsid w:val="00A86C6B"/>
    <w:rsid w:val="00AE1B33"/>
    <w:rsid w:val="00AE6D68"/>
    <w:rsid w:val="00B66BF6"/>
    <w:rsid w:val="00C50A68"/>
    <w:rsid w:val="00C6480A"/>
    <w:rsid w:val="00D22937"/>
    <w:rsid w:val="00D60627"/>
    <w:rsid w:val="00DB330B"/>
    <w:rsid w:val="00DD22E4"/>
    <w:rsid w:val="00E17F6C"/>
    <w:rsid w:val="00E227F4"/>
    <w:rsid w:val="00E31ED3"/>
    <w:rsid w:val="00E87EB5"/>
    <w:rsid w:val="00EC3C58"/>
    <w:rsid w:val="00ED6A09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3">
      <o:colormenu v:ext="edit" fillcolor="none" strokecolor="none" shadowcolor="none"/>
    </o:shapedefaults>
    <o:shapelayout v:ext="edit">
      <o:idmap v:ext="edit" data="1"/>
      <o:rules v:ext="edit">
        <o:r id="V:Rule13" type="connector" idref="#_x0000_s1113"/>
        <o:r id="V:Rule14" type="connector" idref="#_x0000_s1116"/>
        <o:r id="V:Rule15" type="connector" idref="#_x0000_s1111"/>
        <o:r id="V:Rule16" type="connector" idref="#_x0000_s1121"/>
        <o:r id="V:Rule17" type="connector" idref="#_x0000_s1112"/>
        <o:r id="V:Rule18" type="connector" idref="#_x0000_s1115"/>
        <o:r id="V:Rule19" type="connector" idref="#_x0000_s1120"/>
        <o:r id="V:Rule20" type="connector" idref="#_x0000_s1119"/>
        <o:r id="V:Rule21" type="connector" idref="#_x0000_s1117"/>
        <o:r id="V:Rule22" type="connector" idref="#_x0000_s1118"/>
        <o:r id="V:Rule23" type="connector" idref="#_x0000_s1114"/>
        <o:r id="V:Rule24" type="connector" idref="#_x0000_s111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6</cp:revision>
  <cp:lastPrinted>2013-04-22T09:51:00Z</cp:lastPrinted>
  <dcterms:created xsi:type="dcterms:W3CDTF">2013-06-06T07:52:00Z</dcterms:created>
  <dcterms:modified xsi:type="dcterms:W3CDTF">2013-07-04T09:37:00Z</dcterms:modified>
</cp:coreProperties>
</file>