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1D88" w:rsidRDefault="00D143B7" w:rsidP="000C1D88">
      <w:r>
        <w:rPr>
          <w:noProof/>
          <w:lang w:eastAsia="cs-CZ"/>
        </w:rPr>
        <w:drawing>
          <wp:inline distT="0" distB="0" distL="0" distR="0">
            <wp:extent cx="5759450" cy="1409700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1D88" w:rsidRDefault="000C1D88" w:rsidP="000C1D8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 w:rsidRPr="009132F1">
        <w:rPr>
          <w:b/>
        </w:rPr>
        <w:t>Mgr. Barbora Šímová</w:t>
      </w:r>
    </w:p>
    <w:p w:rsidR="000C1D88" w:rsidRDefault="000C1D88" w:rsidP="000C1D88">
      <w:r>
        <w:t xml:space="preserve">Název materiálu: </w:t>
      </w:r>
      <w:r w:rsidR="002C5516">
        <w:rPr>
          <w:b/>
        </w:rPr>
        <w:t>VY_12_INOVACE_D.6.Si</w:t>
      </w:r>
      <w:r>
        <w:rPr>
          <w:b/>
        </w:rPr>
        <w:t>.65_Staroveky_Egypt_</w:t>
      </w:r>
      <w:r w:rsidR="005F04CD">
        <w:rPr>
          <w:b/>
        </w:rPr>
        <w:t>pracovni_list_k_vystave</w:t>
      </w:r>
      <w:r w:rsidR="005F04CD">
        <w:br/>
        <w:t>Datum:  3. 10. 2013</w:t>
      </w:r>
    </w:p>
    <w:p w:rsidR="000C1D88" w:rsidRPr="0041683C" w:rsidRDefault="000C1D88" w:rsidP="000C1D88">
      <w:pPr>
        <w:rPr>
          <w:sz w:val="28"/>
          <w:szCs w:val="28"/>
        </w:rPr>
      </w:pPr>
      <w:r>
        <w:t xml:space="preserve">Ročník: </w:t>
      </w:r>
      <w:r w:rsidRPr="009132F1">
        <w:rPr>
          <w:b/>
        </w:rPr>
        <w:t>šestý</w:t>
      </w:r>
    </w:p>
    <w:p w:rsidR="000C1D88" w:rsidRDefault="000C1D88" w:rsidP="000C1D88">
      <w:r>
        <w:t>Vzdělávací oblast: Člověk a společnost</w:t>
      </w:r>
    </w:p>
    <w:p w:rsidR="000C1D88" w:rsidRDefault="000C1D88" w:rsidP="000C1D88">
      <w:r>
        <w:t>Vzdělávací obor: Dějepis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Starověký Egypt –</w:t>
      </w:r>
      <w:r w:rsidR="005F04CD">
        <w:rPr>
          <w:b/>
          <w:bCs/>
        </w:rPr>
        <w:t xml:space="preserve"> pracovní list k výstavě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0C1D88" w:rsidRDefault="000C1D88" w:rsidP="000C1D88">
      <w:r>
        <w:t xml:space="preserve">Název projektu: </w:t>
      </w:r>
      <w:r>
        <w:rPr>
          <w:b/>
          <w:bCs/>
        </w:rPr>
        <w:t>UČÍME SE S RADOSTÍ</w:t>
      </w:r>
    </w:p>
    <w:p w:rsidR="000C1D88" w:rsidRDefault="000C1D88" w:rsidP="000C1D88">
      <w:pPr>
        <w:rPr>
          <w:b/>
          <w:bCs/>
          <w:sz w:val="24"/>
          <w:szCs w:val="24"/>
        </w:rPr>
      </w:pPr>
      <w:r w:rsidRPr="009132F1">
        <w:rPr>
          <w:b/>
          <w:bCs/>
          <w:sz w:val="24"/>
          <w:szCs w:val="24"/>
        </w:rPr>
        <w:t xml:space="preserve">Anotace:  </w:t>
      </w:r>
    </w:p>
    <w:p w:rsidR="00D143B7" w:rsidRDefault="000C1D88" w:rsidP="000C1D88">
      <w:pPr>
        <w:rPr>
          <w:b/>
          <w:sz w:val="24"/>
          <w:szCs w:val="24"/>
        </w:rPr>
      </w:pPr>
      <w:r w:rsidRPr="00605DE8">
        <w:rPr>
          <w:b/>
          <w:sz w:val="24"/>
          <w:szCs w:val="24"/>
        </w:rPr>
        <w:t xml:space="preserve">Pracovní </w:t>
      </w:r>
      <w:r>
        <w:rPr>
          <w:b/>
          <w:sz w:val="24"/>
          <w:szCs w:val="24"/>
        </w:rPr>
        <w:t>list je určený k výstavě Tutanchamon</w:t>
      </w:r>
      <w:r w:rsidRPr="00605DE8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 Lze jej využít i jako domácí úkol k vyhledávání informací na internetu, v encyklopediích a jiných zdrojích.</w:t>
      </w:r>
      <w:r w:rsidRPr="00605DE8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                        </w:t>
      </w:r>
    </w:p>
    <w:p w:rsidR="000C1D88" w:rsidRDefault="000C1D88" w:rsidP="000C1D88">
      <w:pPr>
        <w:rPr>
          <w:b/>
          <w:sz w:val="24"/>
          <w:szCs w:val="24"/>
        </w:rPr>
      </w:pPr>
      <w:r w:rsidRPr="00605DE8">
        <w:rPr>
          <w:b/>
          <w:sz w:val="24"/>
          <w:szCs w:val="24"/>
        </w:rPr>
        <w:t>Žáci / ž</w:t>
      </w:r>
      <w:r w:rsidR="005F04CD">
        <w:rPr>
          <w:b/>
          <w:sz w:val="24"/>
          <w:szCs w:val="24"/>
        </w:rPr>
        <w:t>ákyně se seznamují</w:t>
      </w:r>
      <w:r>
        <w:rPr>
          <w:b/>
          <w:sz w:val="24"/>
          <w:szCs w:val="24"/>
        </w:rPr>
        <w:t xml:space="preserve"> </w:t>
      </w:r>
      <w:r w:rsidR="005F04CD">
        <w:rPr>
          <w:b/>
          <w:sz w:val="24"/>
          <w:szCs w:val="24"/>
        </w:rPr>
        <w:t>s archeologií a historií Egypta.</w:t>
      </w: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AD75EB" w:rsidRDefault="00AD75EB" w:rsidP="005F04CD">
      <w:pPr>
        <w:rPr>
          <w:b/>
          <w:sz w:val="24"/>
          <w:szCs w:val="24"/>
        </w:rPr>
      </w:pPr>
    </w:p>
    <w:p w:rsidR="00AD75EB" w:rsidRDefault="00AD75EB" w:rsidP="005F04CD">
      <w:pPr>
        <w:rPr>
          <w:b/>
          <w:sz w:val="24"/>
          <w:szCs w:val="24"/>
        </w:rPr>
      </w:pPr>
    </w:p>
    <w:p w:rsidR="00AD75EB" w:rsidRDefault="00AD75EB" w:rsidP="005F04CD">
      <w:pPr>
        <w:rPr>
          <w:b/>
          <w:sz w:val="24"/>
          <w:szCs w:val="24"/>
        </w:rPr>
      </w:pPr>
    </w:p>
    <w:p w:rsidR="00AD75EB" w:rsidRDefault="00AD75EB" w:rsidP="005F04CD">
      <w:pPr>
        <w:rPr>
          <w:b/>
          <w:sz w:val="24"/>
          <w:szCs w:val="24"/>
        </w:rPr>
      </w:pPr>
    </w:p>
    <w:p w:rsidR="005F04CD" w:rsidRDefault="00D143B7" w:rsidP="005F04CD">
      <w:r>
        <w:rPr>
          <w:b/>
          <w:noProof/>
          <w:sz w:val="28"/>
          <w:szCs w:val="28"/>
          <w:lang w:eastAsia="cs-CZ"/>
        </w:rPr>
        <w:drawing>
          <wp:anchor distT="128016" distB="18669" distL="120396" distR="121920" simplePos="0" relativeHeight="251658240" behindDoc="1" locked="0" layoutInCell="1" allowOverlap="1">
            <wp:simplePos x="0" y="0"/>
            <wp:positionH relativeFrom="column">
              <wp:posOffset>4296029</wp:posOffset>
            </wp:positionH>
            <wp:positionV relativeFrom="paragraph">
              <wp:posOffset>-190246</wp:posOffset>
            </wp:positionV>
            <wp:extent cx="2476246" cy="7858125"/>
            <wp:effectExtent l="0" t="0" r="254" b="0"/>
            <wp:wrapNone/>
            <wp:docPr id="3" name="obrázek 8" descr="C:\Users\Hana\Pictures\img17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na\Pictures\img1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15207" t="-1529" r="41817" b="4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246" cy="7858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 w:rsidR="005F04CD">
        <w:rPr>
          <w:b/>
        </w:rPr>
        <w:t xml:space="preserve"> </w:t>
      </w:r>
      <w:r w:rsidR="00AD75EB">
        <w:t>Jména členů skupiny</w:t>
      </w:r>
      <w:r w:rsidR="005F04CD">
        <w:t>: ……</w:t>
      </w:r>
      <w:r w:rsidR="00AD75EB">
        <w:t>……………………</w:t>
      </w:r>
      <w:r w:rsidR="005F04CD">
        <w:t>……………………………………………</w:t>
      </w:r>
    </w:p>
    <w:p w:rsidR="00AD75EB" w:rsidRPr="00AD75EB" w:rsidRDefault="00AD75EB" w:rsidP="005F04CD">
      <w:pPr>
        <w:rPr>
          <w:rFonts w:ascii="Bernard MT Condensed" w:hAnsi="Bernard MT Condensed"/>
          <w:sz w:val="32"/>
          <w:szCs w:val="32"/>
        </w:rPr>
      </w:pPr>
      <w:r w:rsidRPr="00AD75EB">
        <w:rPr>
          <w:rFonts w:ascii="Bernard MT Condensed" w:hAnsi="Bernard MT Condensed"/>
          <w:sz w:val="32"/>
          <w:szCs w:val="32"/>
        </w:rPr>
        <w:t>VÝSTAVA - TUTANCHAMON</w:t>
      </w:r>
    </w:p>
    <w:p w:rsidR="005F04CD" w:rsidRDefault="005F04CD" w:rsidP="005F04CD">
      <w:r>
        <w:t>1. Zjistěte, kdo byl Jean-Francois Champollion.</w:t>
      </w:r>
      <w:r w:rsidRPr="008A7844">
        <w:rPr>
          <w:noProof/>
          <w:lang w:eastAsia="cs-CZ"/>
        </w:rPr>
        <w:t xml:space="preserve"> </w:t>
      </w:r>
    </w:p>
    <w:p w:rsidR="005F04CD" w:rsidRDefault="005F04CD" w:rsidP="005F04CD"/>
    <w:p w:rsidR="005F04CD" w:rsidRDefault="005F04CD" w:rsidP="005F04CD"/>
    <w:p w:rsidR="005F04CD" w:rsidRDefault="005F04CD" w:rsidP="005F04CD">
      <w:r>
        <w:t>2. Najděte informace o tom, co je to Rosettská deska.</w:t>
      </w:r>
    </w:p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>
      <w:r>
        <w:t xml:space="preserve">3. Na výstavě se nachází replika Tutanchamonova zlatého trůnu, na které jsou  </w:t>
      </w:r>
    </w:p>
    <w:p w:rsidR="005F04CD" w:rsidRDefault="005F04CD" w:rsidP="005F04CD">
      <w:r>
        <w:t xml:space="preserve">zobrazené různé hieroglyfy. Na pravém opěradle se nachází Tutanchamonova </w:t>
      </w:r>
    </w:p>
    <w:p w:rsidR="005F04CD" w:rsidRDefault="005F04CD" w:rsidP="005F04CD">
      <w:r>
        <w:t xml:space="preserve">kartuše.    Nakresli ji.      </w:t>
      </w:r>
    </w:p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>
      <w:r>
        <w:t xml:space="preserve">4. Zapiš si </w:t>
      </w:r>
      <w:r w:rsidR="00D143B7">
        <w:t>jména alespoň 3 egyptských bohů</w:t>
      </w:r>
      <w:r>
        <w:t>.</w:t>
      </w:r>
    </w:p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>
      <w:r>
        <w:t>5. Kdo byl Tutanchamon?</w:t>
      </w:r>
    </w:p>
    <w:p w:rsidR="005F04CD" w:rsidRDefault="005F04CD" w:rsidP="005F04CD"/>
    <w:p w:rsidR="005F04CD" w:rsidRDefault="005F04CD" w:rsidP="005F04CD"/>
    <w:p w:rsidR="005F04CD" w:rsidRDefault="005F04CD" w:rsidP="005F04CD">
      <w:r>
        <w:t>6. J</w:t>
      </w:r>
      <w:r w:rsidR="00D143B7">
        <w:t>aké předměty, které se týkají</w:t>
      </w:r>
      <w:r>
        <w:t xml:space="preserve"> Tutanchamona,</w:t>
      </w:r>
      <w:r w:rsidR="00D143B7">
        <w:t xml:space="preserve"> </w:t>
      </w:r>
      <w:r>
        <w:t>se ti nejvíc líbily?</w:t>
      </w:r>
    </w:p>
    <w:p w:rsidR="005F04CD" w:rsidRDefault="005F04CD" w:rsidP="005F04CD"/>
    <w:p w:rsidR="005F04CD" w:rsidRDefault="005F04CD" w:rsidP="005F04CD"/>
    <w:p w:rsidR="00AD75EB" w:rsidRDefault="00AD75EB" w:rsidP="005F04CD"/>
    <w:p w:rsidR="00AD75EB" w:rsidRDefault="00AD75EB" w:rsidP="005F04CD"/>
    <w:p w:rsidR="00AD75EB" w:rsidRDefault="00AD75EB" w:rsidP="005F04CD"/>
    <w:p w:rsidR="005F04CD" w:rsidRDefault="005F04CD" w:rsidP="005F04CD"/>
    <w:p w:rsidR="005F04CD" w:rsidRDefault="005F04CD" w:rsidP="005F04CD">
      <w:r>
        <w:t>7. Co je to mumie?</w:t>
      </w:r>
    </w:p>
    <w:p w:rsidR="005F04CD" w:rsidRDefault="00D143B7" w:rsidP="005F04CD">
      <w:r>
        <w:rPr>
          <w:noProof/>
          <w:lang w:eastAsia="cs-CZ"/>
        </w:rPr>
        <w:drawing>
          <wp:anchor distT="128016" distB="18669" distL="120396" distR="121920" simplePos="0" relativeHeight="251657216" behindDoc="1" locked="0" layoutInCell="1" allowOverlap="1">
            <wp:simplePos x="0" y="0"/>
            <wp:positionH relativeFrom="column">
              <wp:posOffset>3920109</wp:posOffset>
            </wp:positionH>
            <wp:positionV relativeFrom="paragraph">
              <wp:posOffset>-518541</wp:posOffset>
            </wp:positionV>
            <wp:extent cx="2476246" cy="7858125"/>
            <wp:effectExtent l="0" t="0" r="254" b="0"/>
            <wp:wrapNone/>
            <wp:docPr id="2" name="obrázek 8" descr="C:\Users\Hana\Pictures\img17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Hana\Pictures\img17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duotone>
                        <a:schemeClr val="bg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 l="15207" t="-1529" r="41817" b="4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246" cy="78581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>
      <w:r>
        <w:t>8. Zjisti na výstavě vše o mumifikaci.</w:t>
      </w:r>
    </w:p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>
      <w:r>
        <w:t xml:space="preserve">9. Zapiš si další informace, které </w:t>
      </w:r>
      <w:bookmarkStart w:id="0" w:name="_GoBack"/>
      <w:bookmarkEnd w:id="0"/>
      <w:r>
        <w:t>tě zaujaly.</w:t>
      </w:r>
    </w:p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/>
    <w:p w:rsidR="005F04CD" w:rsidRDefault="005F04CD" w:rsidP="005F04CD">
      <w:r>
        <w:t>10. Napiš, jak se ti výstava líbila? Co tě zaujalo?</w:t>
      </w:r>
    </w:p>
    <w:p w:rsidR="005F04CD" w:rsidRDefault="005F04CD" w:rsidP="005F04CD">
      <w:r>
        <w:t xml:space="preserve">                                                                     </w:t>
      </w:r>
    </w:p>
    <w:p w:rsidR="005F04CD" w:rsidRDefault="005F04CD" w:rsidP="005F04CD"/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5F04CD" w:rsidRDefault="005F04CD" w:rsidP="000C1D88">
      <w:pPr>
        <w:rPr>
          <w:b/>
          <w:sz w:val="24"/>
          <w:szCs w:val="24"/>
        </w:rPr>
      </w:pPr>
    </w:p>
    <w:p w:rsidR="00AD75EB" w:rsidRDefault="00AD75EB" w:rsidP="000C1D88">
      <w:pPr>
        <w:rPr>
          <w:b/>
          <w:sz w:val="24"/>
          <w:szCs w:val="24"/>
        </w:rPr>
      </w:pPr>
    </w:p>
    <w:p w:rsidR="00AD75EB" w:rsidRDefault="00AD75EB" w:rsidP="000C1D88">
      <w:pPr>
        <w:rPr>
          <w:b/>
          <w:sz w:val="24"/>
          <w:szCs w:val="24"/>
        </w:rPr>
      </w:pPr>
      <w:r>
        <w:rPr>
          <w:b/>
          <w:sz w:val="24"/>
          <w:szCs w:val="24"/>
        </w:rPr>
        <w:t>Řešení – vlastní zápisy žáků z výstavy</w:t>
      </w:r>
    </w:p>
    <w:p w:rsidR="00AD75EB" w:rsidRDefault="00AD75EB" w:rsidP="000C1D88">
      <w:pPr>
        <w:rPr>
          <w:b/>
          <w:sz w:val="24"/>
          <w:szCs w:val="24"/>
        </w:rPr>
      </w:pPr>
      <w:r>
        <w:rPr>
          <w:b/>
          <w:sz w:val="24"/>
          <w:szCs w:val="24"/>
        </w:rPr>
        <w:t>Zdroj:</w:t>
      </w:r>
    </w:p>
    <w:p w:rsidR="00AD75EB" w:rsidRDefault="00AD75EB" w:rsidP="000C1D88">
      <w:pPr>
        <w:rPr>
          <w:b/>
          <w:sz w:val="24"/>
          <w:szCs w:val="24"/>
        </w:rPr>
      </w:pPr>
      <w:r>
        <w:rPr>
          <w:i/>
          <w:iCs/>
        </w:rPr>
        <w:t>Tutanchamon: jeho hrob a poklady</w:t>
      </w:r>
      <w:r>
        <w:t>. 2. vyd. Bayreuth: Semmel Concerts, 2013, 120 s. ISBN 978-3-944006-05-5.</w:t>
      </w:r>
    </w:p>
    <w:p w:rsidR="000C1D88" w:rsidRDefault="005F04CD">
      <w:pPr>
        <w:rPr>
          <w:noProof/>
          <w:lang w:eastAsia="cs-CZ"/>
        </w:rPr>
      </w:pPr>
      <w:r>
        <w:rPr>
          <w:b/>
          <w:sz w:val="24"/>
          <w:szCs w:val="24"/>
        </w:rPr>
        <w:t xml:space="preserve">   </w:t>
      </w:r>
      <w:r w:rsidR="00636244">
        <w:rPr>
          <w:b/>
          <w:sz w:val="24"/>
          <w:szCs w:val="24"/>
        </w:rPr>
        <w:t>Obrázek – úprava vlastní fotografie</w:t>
      </w:r>
      <w:r>
        <w:rPr>
          <w:b/>
          <w:sz w:val="24"/>
          <w:szCs w:val="24"/>
        </w:rPr>
        <w:t xml:space="preserve">                     </w:t>
      </w:r>
    </w:p>
    <w:sectPr w:rsidR="000C1D88" w:rsidSect="00AD75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ernard MT Condensed">
    <w:altName w:val="DejaVu Serif Condensed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drawingGridHorizontalSpacing w:val="110"/>
  <w:displayHorizontalDrawingGridEvery w:val="2"/>
  <w:characterSpacingControl w:val="doNotCompress"/>
  <w:compat/>
  <w:rsids>
    <w:rsidRoot w:val="000C1D88"/>
    <w:rsid w:val="000039FD"/>
    <w:rsid w:val="000C1D88"/>
    <w:rsid w:val="002C5516"/>
    <w:rsid w:val="005F04CD"/>
    <w:rsid w:val="00636244"/>
    <w:rsid w:val="00AD75EB"/>
    <w:rsid w:val="00D143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C1D88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C1D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C1D8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240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</dc:creator>
  <cp:keywords/>
  <cp:lastModifiedBy>Dum</cp:lastModifiedBy>
  <cp:revision>2</cp:revision>
  <dcterms:created xsi:type="dcterms:W3CDTF">2014-05-04T08:33:00Z</dcterms:created>
  <dcterms:modified xsi:type="dcterms:W3CDTF">2014-05-04T08:33:00Z</dcterms:modified>
</cp:coreProperties>
</file>