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61" w:rsidRDefault="002A0127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2A0127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801761">
        <w:rPr>
          <w:rFonts w:ascii="Comic Sans MS" w:hAnsi="Comic Sans MS" w:cs="Comic Sans MS"/>
          <w:b/>
          <w:bCs/>
          <w:color w:val="024595"/>
          <w:sz w:val="54"/>
          <w:szCs w:val="54"/>
        </w:rPr>
        <w:t>Komínová tělesa a ventilační průduchy</w:t>
      </w:r>
    </w:p>
    <w:p w:rsidR="00801761" w:rsidRPr="00506A31" w:rsidRDefault="00801761" w:rsidP="00506A31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</w:t>
      </w:r>
      <w:proofErr w:type="spellStart"/>
      <w:r>
        <w:rPr>
          <w:rFonts w:ascii="Calibri" w:hAnsi="Calibri" w:cs="Calibri"/>
        </w:rPr>
        <w:t>schematu</w:t>
      </w:r>
      <w:proofErr w:type="spellEnd"/>
      <w:r>
        <w:rPr>
          <w:rFonts w:ascii="Calibri" w:hAnsi="Calibri" w:cs="Calibri"/>
        </w:rPr>
        <w:t>, popište a vysvětlete</w:t>
      </w:r>
      <w:r w:rsidRPr="00506A31">
        <w:rPr>
          <w:rFonts w:ascii="Calibri" w:hAnsi="Calibri" w:cs="Calibri"/>
        </w:rPr>
        <w:t xml:space="preserve"> konstrukční zásady výšky komínu nad střechou sklonitou i plochou</w:t>
      </w:r>
      <w:r>
        <w:rPr>
          <w:rFonts w:ascii="Calibri" w:hAnsi="Calibri" w:cs="Calibri"/>
        </w:rPr>
        <w:t>.</w:t>
      </w:r>
      <w:r w:rsidRPr="00506A31">
        <w:rPr>
          <w:rFonts w:ascii="Calibri" w:hAnsi="Calibri" w:cs="Calibri"/>
        </w:rPr>
        <w:t xml:space="preserve">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</w:t>
      </w:r>
      <w:proofErr w:type="spellStart"/>
      <w:r>
        <w:rPr>
          <w:rFonts w:ascii="Calibri" w:hAnsi="Calibri" w:cs="Calibri"/>
        </w:rPr>
        <w:t>schematu</w:t>
      </w:r>
      <w:proofErr w:type="spellEnd"/>
      <w:r>
        <w:rPr>
          <w:rFonts w:ascii="Calibri" w:hAnsi="Calibri" w:cs="Calibri"/>
        </w:rPr>
        <w:t xml:space="preserve"> a popište jednotlivé části komínu</w:t>
      </w:r>
      <w:r w:rsidRPr="003B7A00">
        <w:rPr>
          <w:rFonts w:ascii="Calibri" w:hAnsi="Calibri" w:cs="Calibri"/>
        </w:rPr>
        <w:t>. Uveďte, k čemu jednotlivé části komínu slouží</w:t>
      </w:r>
      <w:r>
        <w:rPr>
          <w:rFonts w:ascii="Calibri" w:hAnsi="Calibri" w:cs="Calibri"/>
          <w:i/>
          <w:iCs/>
        </w:rPr>
        <w:t>.</w:t>
      </w:r>
      <w:r w:rsidRPr="003B7A00">
        <w:rPr>
          <w:rFonts w:ascii="Calibri" w:hAnsi="Calibri" w:cs="Calibri"/>
          <w:i/>
          <w:iCs/>
        </w:rPr>
        <w:t xml:space="preserve">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7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</w:t>
      </w:r>
      <w:proofErr w:type="spellStart"/>
      <w:r>
        <w:rPr>
          <w:rFonts w:ascii="Calibri" w:hAnsi="Calibri" w:cs="Calibri"/>
        </w:rPr>
        <w:t>schematu</w:t>
      </w:r>
      <w:proofErr w:type="spellEnd"/>
      <w:r>
        <w:rPr>
          <w:rFonts w:ascii="Calibri" w:hAnsi="Calibri" w:cs="Calibri"/>
        </w:rPr>
        <w:t xml:space="preserve">, popište, vysvětlete účinnou a neúčinnou výšku komínu </w:t>
      </w:r>
      <w:r w:rsidRPr="00A662D3">
        <w:rPr>
          <w:rFonts w:ascii="Calibri" w:hAnsi="Calibri" w:cs="Calibri"/>
        </w:rPr>
        <w:t>a vysvětlete co je to „tah v komínovém průduchu“</w:t>
      </w:r>
      <w:r>
        <w:rPr>
          <w:rFonts w:ascii="Calibri" w:hAnsi="Calibri" w:cs="Calibri"/>
        </w:rPr>
        <w:t>.</w:t>
      </w:r>
      <w:r w:rsidRPr="00A662D3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</w:t>
      </w:r>
      <w:proofErr w:type="spellStart"/>
      <w:r>
        <w:rPr>
          <w:rFonts w:ascii="Calibri" w:hAnsi="Calibri" w:cs="Calibri"/>
        </w:rPr>
        <w:t>schematu</w:t>
      </w:r>
      <w:proofErr w:type="spellEnd"/>
      <w:r>
        <w:rPr>
          <w:rFonts w:ascii="Calibri" w:hAnsi="Calibri" w:cs="Calibri"/>
        </w:rPr>
        <w:t xml:space="preserve">, popište a vysvětlete komínovou výměnu.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</w:t>
      </w:r>
      <w:proofErr w:type="spellStart"/>
      <w:r>
        <w:rPr>
          <w:rFonts w:ascii="Calibri" w:hAnsi="Calibri" w:cs="Calibri"/>
        </w:rPr>
        <w:t>schematu</w:t>
      </w:r>
      <w:proofErr w:type="spellEnd"/>
      <w:r>
        <w:rPr>
          <w:rFonts w:ascii="Calibri" w:hAnsi="Calibri" w:cs="Calibri"/>
        </w:rPr>
        <w:t xml:space="preserve">, popište a vysvětlete vícevrstvé </w:t>
      </w:r>
      <w:r w:rsidRPr="00506A31">
        <w:rPr>
          <w:rFonts w:ascii="Calibri" w:hAnsi="Calibri" w:cs="Calibri"/>
        </w:rPr>
        <w:t>komíny</w:t>
      </w:r>
      <w:r>
        <w:rPr>
          <w:rFonts w:ascii="Calibri" w:hAnsi="Calibri" w:cs="Calibri"/>
        </w:rPr>
        <w:t>.</w:t>
      </w:r>
      <w:r w:rsidRPr="00506A3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506A31">
        <w:rPr>
          <w:rFonts w:ascii="Calibri" w:hAnsi="Calibri" w:cs="Calibri"/>
        </w:rPr>
        <w:t>princip přirozeného šachtového větrání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761" w:rsidRPr="00506A31" w:rsidRDefault="00801761" w:rsidP="00506A31">
      <w:pPr>
        <w:numPr>
          <w:ilvl w:val="0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506A31">
        <w:rPr>
          <w:rFonts w:ascii="Calibri" w:hAnsi="Calibri" w:cs="Calibri"/>
        </w:rPr>
        <w:t xml:space="preserve">princip </w:t>
      </w:r>
      <w:r>
        <w:rPr>
          <w:rFonts w:ascii="Calibri" w:hAnsi="Calibri" w:cs="Calibri"/>
        </w:rPr>
        <w:t>mechanického</w:t>
      </w:r>
      <w:r w:rsidRPr="00506A31">
        <w:rPr>
          <w:rFonts w:ascii="Calibri" w:hAnsi="Calibri" w:cs="Calibri"/>
        </w:rPr>
        <w:t xml:space="preserve"> větrání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761" w:rsidRPr="00B439E1" w:rsidRDefault="0080176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pojmy</w:t>
      </w:r>
      <w:r w:rsidRPr="00B439E1"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2 body</w:t>
      </w:r>
      <w:r w:rsidRPr="00B342AC">
        <w:rPr>
          <w:rFonts w:ascii="Calibri" w:hAnsi="Calibri" w:cs="Calibri"/>
          <w:i/>
          <w:iCs/>
        </w:rPr>
        <w:t>):</w:t>
      </w:r>
      <w:r w:rsidRPr="00B439E1">
        <w:rPr>
          <w:rFonts w:ascii="Calibri" w:hAnsi="Calibri" w:cs="Calibri"/>
        </w:rPr>
        <w:t xml:space="preserve"> </w:t>
      </w:r>
    </w:p>
    <w:p w:rsidR="00801761" w:rsidRPr="00506A31" w:rsidRDefault="00801761" w:rsidP="00506A31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506A31">
        <w:rPr>
          <w:rFonts w:ascii="Calibri" w:hAnsi="Calibri" w:cs="Calibri"/>
        </w:rPr>
        <w:t>Infiltrace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801761" w:rsidRPr="00506A31" w:rsidRDefault="00801761" w:rsidP="00506A31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506A31">
        <w:rPr>
          <w:rFonts w:ascii="Calibri" w:hAnsi="Calibri" w:cs="Calibri"/>
        </w:rPr>
        <w:t>Klimatizace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801761" w:rsidRPr="00506A31" w:rsidRDefault="00801761" w:rsidP="00506A31">
      <w:p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801761" w:rsidRPr="00A662D3" w:rsidRDefault="00801761" w:rsidP="00A662D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A662D3">
        <w:rPr>
          <w:rFonts w:ascii="Calibri" w:hAnsi="Calibri" w:cs="Calibri"/>
          <w:b/>
          <w:bCs/>
        </w:rPr>
        <w:t xml:space="preserve">Nakreslete na </w:t>
      </w:r>
      <w:proofErr w:type="spellStart"/>
      <w:r w:rsidRPr="00A662D3">
        <w:rPr>
          <w:rFonts w:ascii="Calibri" w:hAnsi="Calibri" w:cs="Calibri"/>
          <w:b/>
          <w:bCs/>
        </w:rPr>
        <w:t>schematu</w:t>
      </w:r>
      <w:proofErr w:type="spellEnd"/>
      <w:r w:rsidRPr="00A662D3">
        <w:rPr>
          <w:rFonts w:ascii="Calibri" w:hAnsi="Calibri" w:cs="Calibri"/>
          <w:b/>
          <w:bCs/>
        </w:rPr>
        <w:t>, popište a vysvětlete konstrukční zásady výšky komínu nad střechou sklonitou i plochou</w:t>
      </w:r>
      <w:r>
        <w:rPr>
          <w:rFonts w:ascii="Calibri" w:hAnsi="Calibri" w:cs="Calibri"/>
          <w:b/>
          <w:bCs/>
        </w:rPr>
        <w:t>.</w:t>
      </w:r>
      <w:r w:rsidRPr="00A662D3">
        <w:rPr>
          <w:rFonts w:ascii="Calibri" w:hAnsi="Calibri" w:cs="Calibri"/>
          <w:b/>
          <w:bCs/>
        </w:rPr>
        <w:t xml:space="preserve"> </w:t>
      </w:r>
      <w:r w:rsidRPr="00A662D3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5</w:t>
      </w:r>
      <w:r w:rsidRPr="00A662D3">
        <w:rPr>
          <w:rFonts w:ascii="Calibri" w:hAnsi="Calibri" w:cs="Calibri"/>
          <w:b/>
          <w:bCs/>
          <w:i/>
          <w:iCs/>
        </w:rPr>
        <w:t xml:space="preserve"> bodů)</w:t>
      </w:r>
    </w:p>
    <w:p w:rsidR="00801761" w:rsidRDefault="00801761" w:rsidP="00A662D3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801761" w:rsidRPr="00687188" w:rsidRDefault="00801761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</w:p>
    <w:p w:rsidR="00801761" w:rsidRDefault="005E1BF3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2A0127">
        <w:rPr>
          <w:color w:val="000000"/>
        </w:rPr>
        <w:pict>
          <v:shape id="_x0000_i1025" type="#_x0000_t75" style="width:326.75pt;height:101.1pt">
            <v:imagedata r:id="rId8" o:title="" croptop="-921f" cropbottom="39381f" cropleft="2893f" cropright="13138f"/>
          </v:shape>
        </w:pict>
      </w:r>
    </w:p>
    <w:p w:rsidR="00801761" w:rsidRDefault="00801761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BA49E5">
        <w:t>Obrázek [1]:</w:t>
      </w:r>
      <w:r>
        <w:t xml:space="preserve"> Minimální výšky komínu nad šikmou střechou (rozměry jsou v mm)</w:t>
      </w:r>
    </w:p>
    <w:p w:rsidR="00801761" w:rsidRDefault="005E1BF3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2A0127">
        <w:rPr>
          <w:color w:val="000000"/>
        </w:rPr>
        <w:pict>
          <v:shape id="_x0000_i1026" type="#_x0000_t75" style="width:186.25pt;height:89.3pt">
            <v:imagedata r:id="rId8" o:title="" croptop="33313f" cropbottom="8468f" cropleft="25780f" cropright="10750f"/>
          </v:shape>
        </w:pict>
      </w:r>
    </w:p>
    <w:p w:rsidR="00801761" w:rsidRDefault="00801761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BA49E5">
        <w:t>Obrázek [</w:t>
      </w:r>
      <w:r>
        <w:t>2</w:t>
      </w:r>
      <w:r w:rsidRPr="00BA49E5">
        <w:t>]:</w:t>
      </w:r>
      <w:r>
        <w:t xml:space="preserve"> Minimální výška komínu nad ši</w:t>
      </w:r>
      <w:r w:rsidR="005E1BF3">
        <w:t>kmou střechou se sklonem do 20°</w:t>
      </w:r>
    </w:p>
    <w:p w:rsidR="00801761" w:rsidRDefault="005E1BF3" w:rsidP="00687188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2A0127">
        <w:rPr>
          <w:color w:val="000000"/>
        </w:rPr>
        <w:pict>
          <v:shape id="_x0000_i1027" type="#_x0000_t75" style="width:141.9pt;height:96.25pt">
            <v:imagedata r:id="rId8" o:title="" croptop="32988f" cropbottom="6522f" cropleft="2908f" cropright="40513f"/>
          </v:shape>
        </w:pict>
      </w:r>
    </w:p>
    <w:p w:rsidR="00801761" w:rsidRPr="00082424" w:rsidRDefault="00801761" w:rsidP="00082424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BA49E5">
        <w:t>Obrázek [</w:t>
      </w:r>
      <w:r>
        <w:t>3</w:t>
      </w:r>
      <w:r w:rsidRPr="00BA49E5">
        <w:t>]:</w:t>
      </w:r>
      <w:r>
        <w:t xml:space="preserve"> Minimální výška komínu nad plochou střechou pro plynná paliva</w:t>
      </w:r>
    </w:p>
    <w:p w:rsidR="00801761" w:rsidRPr="00EF60BD" w:rsidRDefault="005E1BF3" w:rsidP="00EF60BD">
      <w:pPr>
        <w:spacing w:before="0" w:after="0" w:line="360" w:lineRule="auto"/>
        <w:ind w:left="770"/>
        <w:jc w:val="both"/>
        <w:rPr>
          <w:rFonts w:ascii="Calibri" w:hAnsi="Calibri" w:cs="Calibri"/>
          <w:color w:val="000000"/>
        </w:rPr>
      </w:pPr>
      <w:r>
        <w:pict>
          <v:shape id="_x0000_i1028" type="#_x0000_t75" alt="Nejmenší výška komínu nad střechou" style="width:179.3pt;height:71.3pt">
            <v:imagedata r:id="rId9" r:href="rId10" croptop="43429f" cropbottom="1485f" cropleft="14000f" cropright="17869f"/>
          </v:shape>
        </w:pict>
      </w:r>
    </w:p>
    <w:p w:rsidR="00801761" w:rsidRDefault="00801761" w:rsidP="00082424">
      <w:pPr>
        <w:pStyle w:val="Odstavecseseznamem"/>
        <w:spacing w:line="360" w:lineRule="auto"/>
        <w:ind w:left="0" w:firstLine="708"/>
        <w:jc w:val="both"/>
        <w:rPr>
          <w:color w:val="000000"/>
        </w:rPr>
      </w:pPr>
      <w:r w:rsidRPr="00BA49E5">
        <w:t>Obrázek [</w:t>
      </w:r>
      <w:r>
        <w:t>4</w:t>
      </w:r>
      <w:r w:rsidRPr="00BA49E5">
        <w:t>]:</w:t>
      </w:r>
      <w:r>
        <w:t xml:space="preserve"> Minimální výška komínu nad plochou střechou pro tuhá a kapalná paliva</w:t>
      </w:r>
    </w:p>
    <w:p w:rsidR="00801761" w:rsidRPr="00687188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 xml:space="preserve">Nakreslete na </w:t>
      </w:r>
      <w:proofErr w:type="spellStart"/>
      <w:r w:rsidRPr="00687188">
        <w:rPr>
          <w:rFonts w:ascii="Calibri" w:hAnsi="Calibri" w:cs="Calibri"/>
          <w:b/>
          <w:bCs/>
        </w:rPr>
        <w:t>schematu</w:t>
      </w:r>
      <w:proofErr w:type="spellEnd"/>
      <w:r w:rsidRPr="00687188">
        <w:rPr>
          <w:rFonts w:ascii="Calibri" w:hAnsi="Calibri" w:cs="Calibri"/>
          <w:b/>
          <w:bCs/>
        </w:rPr>
        <w:t xml:space="preserve"> jednotlivé části komínu</w:t>
      </w:r>
      <w:r>
        <w:rPr>
          <w:rFonts w:ascii="Calibri" w:hAnsi="Calibri" w:cs="Calibri"/>
          <w:b/>
          <w:bCs/>
        </w:rPr>
        <w:t>. Uveďte, k čemu jednotlivé části komínu slouží.</w:t>
      </w:r>
    </w:p>
    <w:p w:rsidR="00801761" w:rsidRPr="00687188" w:rsidRDefault="00801761" w:rsidP="003B7A00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7</w:t>
      </w:r>
      <w:r w:rsidRPr="00687188">
        <w:rPr>
          <w:rFonts w:ascii="Calibri" w:hAnsi="Calibri" w:cs="Calibri"/>
          <w:b/>
          <w:bCs/>
          <w:i/>
          <w:iCs/>
        </w:rPr>
        <w:t xml:space="preserve"> bodů)</w:t>
      </w:r>
    </w:p>
    <w:p w:rsidR="00801761" w:rsidRPr="00687188" w:rsidRDefault="00801761" w:rsidP="00687188">
      <w:pPr>
        <w:pStyle w:val="Odstavecseseznamem"/>
        <w:spacing w:line="360" w:lineRule="auto"/>
        <w:ind w:left="0" w:firstLine="708"/>
        <w:jc w:val="both"/>
      </w:pPr>
      <w:r w:rsidRPr="00687188">
        <w:t>Řešení:</w:t>
      </w:r>
    </w:p>
    <w:p w:rsidR="00801761" w:rsidRPr="00687188" w:rsidRDefault="005E1BF3" w:rsidP="00082424">
      <w:pPr>
        <w:spacing w:before="0" w:after="0" w:line="360" w:lineRule="auto"/>
        <w:ind w:left="363" w:firstLine="517"/>
        <w:jc w:val="both"/>
        <w:rPr>
          <w:rFonts w:ascii="Calibri" w:hAnsi="Calibri" w:cs="Calibri"/>
          <w:color w:val="000000"/>
        </w:rPr>
      </w:pPr>
      <w:r w:rsidRPr="002A0127">
        <w:rPr>
          <w:rFonts w:ascii="Calibri" w:hAnsi="Calibri" w:cs="Calibri"/>
          <w:color w:val="000000"/>
        </w:rPr>
        <w:pict>
          <v:shape id="_x0000_i1029" type="#_x0000_t75" alt="Základní názvy jednotlivých částí komínu" style="width:107.3pt;height:272.1pt">
            <v:imagedata r:id="rId11" r:href="rId12" cropbottom="1810f" cropright="35354f"/>
          </v:shape>
        </w:pict>
      </w:r>
    </w:p>
    <w:p w:rsidR="00801761" w:rsidRDefault="00801761" w:rsidP="00082424">
      <w:pPr>
        <w:spacing w:before="0" w:after="0" w:line="360" w:lineRule="auto"/>
        <w:ind w:left="708"/>
        <w:jc w:val="both"/>
        <w:rPr>
          <w:rFonts w:ascii="Calibri" w:hAnsi="Calibri" w:cs="Calibri"/>
          <w:color w:val="000000"/>
        </w:rPr>
      </w:pPr>
      <w:r w:rsidRPr="00082424">
        <w:rPr>
          <w:rFonts w:ascii="Calibri" w:hAnsi="Calibri" w:cs="Calibri"/>
        </w:rPr>
        <w:t>Obrázek [5]:</w:t>
      </w:r>
      <w:r>
        <w:t xml:space="preserve"> </w:t>
      </w:r>
      <w:r w:rsidRPr="00FF3314">
        <w:rPr>
          <w:rFonts w:ascii="Calibri" w:hAnsi="Calibri" w:cs="Calibri"/>
          <w:color w:val="000000"/>
        </w:rPr>
        <w:t>Základní názvy jednotlivých částí komínu</w:t>
      </w:r>
      <w:r>
        <w:rPr>
          <w:rFonts w:ascii="Calibri" w:hAnsi="Calibri" w:cs="Calibri"/>
          <w:color w:val="000000"/>
        </w:rPr>
        <w:t>:</w:t>
      </w:r>
    </w:p>
    <w:p w:rsidR="00801761" w:rsidRDefault="00801761" w:rsidP="00927F1E">
      <w:pPr>
        <w:numPr>
          <w:ilvl w:val="2"/>
          <w:numId w:val="32"/>
        </w:numPr>
        <w:tabs>
          <w:tab w:val="clear" w:pos="2160"/>
          <w:tab w:val="num" w:pos="1100"/>
        </w:tabs>
        <w:spacing w:before="0" w:after="0" w:line="360" w:lineRule="auto"/>
        <w:ind w:left="1100" w:hanging="330"/>
        <w:jc w:val="both"/>
        <w:rPr>
          <w:rFonts w:ascii="Calibri" w:hAnsi="Calibri" w:cs="Calibri"/>
          <w:color w:val="000000"/>
        </w:rPr>
      </w:pPr>
      <w:r w:rsidRPr="00F81681">
        <w:rPr>
          <w:rFonts w:ascii="Calibri" w:hAnsi="Calibri" w:cs="Calibri"/>
          <w:b/>
          <w:bCs/>
          <w:color w:val="000000"/>
        </w:rPr>
        <w:t xml:space="preserve">1 - </w:t>
      </w:r>
      <w:r>
        <w:rPr>
          <w:rFonts w:ascii="Calibri" w:hAnsi="Calibri" w:cs="Calibri"/>
          <w:b/>
          <w:bCs/>
          <w:color w:val="000000"/>
        </w:rPr>
        <w:t>K</w:t>
      </w:r>
      <w:r w:rsidRPr="00F81681">
        <w:rPr>
          <w:rFonts w:ascii="Calibri" w:hAnsi="Calibri" w:cs="Calibri"/>
          <w:b/>
          <w:bCs/>
          <w:color w:val="000000"/>
        </w:rPr>
        <w:t>omínový plášť</w:t>
      </w:r>
      <w:r>
        <w:rPr>
          <w:rFonts w:ascii="Calibri" w:hAnsi="Calibri" w:cs="Calibri"/>
          <w:color w:val="000000"/>
        </w:rPr>
        <w:t xml:space="preserve"> – vnější vrstva komínu. J</w:t>
      </w:r>
      <w:r w:rsidRPr="0068795D">
        <w:rPr>
          <w:rFonts w:ascii="Calibri" w:hAnsi="Calibri" w:cs="Calibri"/>
        </w:rPr>
        <w:t xml:space="preserve">e </w:t>
      </w:r>
      <w:r>
        <w:rPr>
          <w:rFonts w:ascii="Calibri" w:hAnsi="Calibri" w:cs="Calibri"/>
        </w:rPr>
        <w:t xml:space="preserve">to </w:t>
      </w:r>
      <w:r w:rsidRPr="0068795D">
        <w:rPr>
          <w:rFonts w:ascii="Calibri" w:hAnsi="Calibri" w:cs="Calibri"/>
        </w:rPr>
        <w:t>část konstrukce komína s funkcí nosnou, ochrannou i estetickou. Jeho součástí může být i ochranné pouzdro, popř. komínová přepážka</w:t>
      </w:r>
    </w:p>
    <w:p w:rsidR="00801761" w:rsidRPr="0068795D" w:rsidRDefault="00801761" w:rsidP="00927F1E">
      <w:pPr>
        <w:numPr>
          <w:ilvl w:val="0"/>
          <w:numId w:val="32"/>
        </w:numPr>
        <w:shd w:val="clear" w:color="auto" w:fill="FFFFFF"/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 w:rsidRPr="00F81681">
        <w:rPr>
          <w:rFonts w:ascii="Calibri" w:hAnsi="Calibri" w:cs="Calibri"/>
          <w:b/>
          <w:bCs/>
          <w:color w:val="000000"/>
        </w:rPr>
        <w:t xml:space="preserve">2 - </w:t>
      </w:r>
      <w:r>
        <w:rPr>
          <w:rFonts w:ascii="Calibri" w:hAnsi="Calibri" w:cs="Calibri"/>
          <w:b/>
          <w:bCs/>
          <w:color w:val="000000"/>
        </w:rPr>
        <w:t>K</w:t>
      </w:r>
      <w:r w:rsidRPr="00F81681">
        <w:rPr>
          <w:rFonts w:ascii="Calibri" w:hAnsi="Calibri" w:cs="Calibri"/>
          <w:b/>
          <w:bCs/>
          <w:color w:val="000000"/>
        </w:rPr>
        <w:t>omínový průduch</w:t>
      </w:r>
      <w:r>
        <w:rPr>
          <w:rFonts w:ascii="Calibri" w:hAnsi="Calibri" w:cs="Calibri"/>
          <w:color w:val="000000"/>
        </w:rPr>
        <w:t xml:space="preserve"> – je prostor v konstrukci komína určený pro odvod spalin do volného ovzduší. Může být</w:t>
      </w:r>
      <w:r w:rsidRPr="00687188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kruhový, čtvercový nebo </w:t>
      </w:r>
      <w:r w:rsidRPr="0068795D">
        <w:rPr>
          <w:rFonts w:ascii="Calibri" w:hAnsi="Calibri" w:cs="Calibri"/>
          <w:color w:val="000000"/>
        </w:rPr>
        <w:t xml:space="preserve">obdélníkový. </w:t>
      </w:r>
      <w:r>
        <w:rPr>
          <w:rFonts w:ascii="Calibri" w:hAnsi="Calibri" w:cs="Calibri"/>
          <w:color w:val="000000"/>
        </w:rPr>
        <w:t xml:space="preserve">Dle velikosti jej dělíme na: </w:t>
      </w:r>
      <w:r w:rsidR="005E1BF3">
        <w:rPr>
          <w:rFonts w:ascii="Calibri" w:hAnsi="Calibri" w:cs="Calibri"/>
          <w:color w:val="000000"/>
        </w:rPr>
        <w:br/>
      </w:r>
      <w:r w:rsidRPr="0068795D">
        <w:rPr>
          <w:rFonts w:ascii="Calibri" w:hAnsi="Calibri" w:cs="Calibri"/>
          <w:color w:val="000000"/>
        </w:rPr>
        <w:t>úzké - do 400 cm</w:t>
      </w:r>
      <w:r w:rsidRPr="0068795D">
        <w:rPr>
          <w:rFonts w:ascii="Calibri" w:hAnsi="Calibri" w:cs="Calibri"/>
          <w:color w:val="000000"/>
          <w:vertAlign w:val="superscript"/>
        </w:rPr>
        <w:t>2</w:t>
      </w:r>
      <w:r w:rsidRPr="0068795D">
        <w:rPr>
          <w:rFonts w:ascii="Calibri" w:hAnsi="Calibri" w:cs="Calibri"/>
          <w:color w:val="000000"/>
        </w:rPr>
        <w:t xml:space="preserve"> (pro tuhá </w:t>
      </w:r>
      <w:proofErr w:type="gramStart"/>
      <w:r w:rsidRPr="0068795D">
        <w:rPr>
          <w:rFonts w:ascii="Calibri" w:hAnsi="Calibri" w:cs="Calibri"/>
          <w:color w:val="000000"/>
        </w:rPr>
        <w:t xml:space="preserve">paliva) </w:t>
      </w:r>
      <w:r>
        <w:rPr>
          <w:rFonts w:ascii="Calibri" w:hAnsi="Calibri" w:cs="Calibri"/>
          <w:color w:val="000000"/>
        </w:rPr>
        <w:t xml:space="preserve">, </w:t>
      </w:r>
      <w:r w:rsidRPr="0068795D">
        <w:rPr>
          <w:rFonts w:ascii="Calibri" w:hAnsi="Calibri" w:cs="Calibri"/>
          <w:color w:val="000000"/>
        </w:rPr>
        <w:t>střední</w:t>
      </w:r>
      <w:proofErr w:type="gramEnd"/>
      <w:r w:rsidRPr="0068795D">
        <w:rPr>
          <w:rFonts w:ascii="Calibri" w:hAnsi="Calibri" w:cs="Calibri"/>
          <w:color w:val="000000"/>
        </w:rPr>
        <w:t xml:space="preserve"> - od 400 cm</w:t>
      </w:r>
      <w:r w:rsidRPr="0068795D">
        <w:rPr>
          <w:rFonts w:ascii="Calibri" w:hAnsi="Calibri" w:cs="Calibri"/>
          <w:color w:val="000000"/>
          <w:vertAlign w:val="superscript"/>
        </w:rPr>
        <w:t>2</w:t>
      </w:r>
      <w:r w:rsidRPr="0068795D">
        <w:rPr>
          <w:rFonts w:ascii="Calibri" w:hAnsi="Calibri" w:cs="Calibri"/>
          <w:color w:val="000000"/>
        </w:rPr>
        <w:t xml:space="preserve"> do 2025 cm</w:t>
      </w:r>
      <w:r w:rsidRPr="0068795D">
        <w:rPr>
          <w:rFonts w:ascii="Calibri" w:hAnsi="Calibri" w:cs="Calibri"/>
          <w:color w:val="000000"/>
          <w:vertAlign w:val="superscript"/>
        </w:rPr>
        <w:t>2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 a </w:t>
      </w:r>
      <w:r w:rsidRPr="0068795D">
        <w:rPr>
          <w:rFonts w:ascii="Calibri" w:hAnsi="Calibri" w:cs="Calibri"/>
          <w:color w:val="000000"/>
        </w:rPr>
        <w:t>průlezné - větší než 2025 cm</w:t>
      </w:r>
      <w:r w:rsidRPr="0068795D">
        <w:rPr>
          <w:rFonts w:ascii="Calibri" w:hAnsi="Calibri" w:cs="Calibri"/>
          <w:color w:val="000000"/>
          <w:vertAlign w:val="superscript"/>
        </w:rPr>
        <w:t xml:space="preserve">2 </w:t>
      </w:r>
    </w:p>
    <w:p w:rsidR="00801761" w:rsidRDefault="00801761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 w:rsidRPr="00F81681">
        <w:rPr>
          <w:rFonts w:ascii="Calibri" w:hAnsi="Calibri" w:cs="Calibri"/>
          <w:b/>
          <w:bCs/>
          <w:color w:val="000000"/>
        </w:rPr>
        <w:lastRenderedPageBreak/>
        <w:t xml:space="preserve">3 </w:t>
      </w:r>
      <w:r w:rsidR="005E1BF3" w:rsidRPr="00F81681">
        <w:rPr>
          <w:rFonts w:ascii="Calibri" w:hAnsi="Calibri" w:cs="Calibri"/>
          <w:b/>
          <w:bCs/>
          <w:color w:val="000000"/>
        </w:rPr>
        <w:t>-</w:t>
      </w:r>
      <w:r w:rsidRPr="00F81681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>S</w:t>
      </w:r>
      <w:r w:rsidRPr="00F81681">
        <w:rPr>
          <w:rFonts w:ascii="Calibri" w:hAnsi="Calibri" w:cs="Calibri"/>
          <w:b/>
          <w:bCs/>
          <w:color w:val="000000"/>
        </w:rPr>
        <w:t>opouch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–</w:t>
      </w:r>
      <w:r w:rsidRPr="0068795D">
        <w:rPr>
          <w:rFonts w:ascii="Calibri" w:hAnsi="Calibri" w:cs="Calibri"/>
          <w:color w:val="000000"/>
        </w:rPr>
        <w:t xml:space="preserve"> </w:t>
      </w:r>
      <w:r w:rsidR="005E1BF3">
        <w:rPr>
          <w:rFonts w:ascii="Calibri" w:hAnsi="Calibri" w:cs="Calibri"/>
          <w:color w:val="000000"/>
        </w:rPr>
        <w:t>je otvor v komínovém plášti (</w:t>
      </w:r>
      <w:r>
        <w:rPr>
          <w:rFonts w:ascii="Calibri" w:hAnsi="Calibri" w:cs="Calibri"/>
          <w:color w:val="000000"/>
        </w:rPr>
        <w:t>případně i komínové vložce), sloužící k připojení spotřebičů (kouřovodu) s průduchem komína. Má být přímý</w:t>
      </w:r>
      <w:r w:rsidRPr="0068795D">
        <w:rPr>
          <w:rFonts w:ascii="Calibri" w:hAnsi="Calibri" w:cs="Calibri"/>
          <w:color w:val="000000"/>
        </w:rPr>
        <w:t xml:space="preserve"> a co nejkratší</w:t>
      </w:r>
      <w:r>
        <w:rPr>
          <w:rFonts w:ascii="Calibri" w:hAnsi="Calibri" w:cs="Calibri"/>
          <w:color w:val="000000"/>
        </w:rPr>
        <w:t>.</w:t>
      </w:r>
    </w:p>
    <w:p w:rsidR="00801761" w:rsidRDefault="00801761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color w:val="000000"/>
          <w:sz w:val="20"/>
          <w:szCs w:val="20"/>
        </w:rPr>
      </w:pPr>
      <w:r w:rsidRPr="00F81681">
        <w:rPr>
          <w:rFonts w:ascii="Calibri" w:hAnsi="Calibri" w:cs="Calibri"/>
          <w:b/>
          <w:bCs/>
          <w:color w:val="000000"/>
        </w:rPr>
        <w:t xml:space="preserve">4 - </w:t>
      </w:r>
      <w:r>
        <w:rPr>
          <w:rFonts w:ascii="Calibri" w:hAnsi="Calibri" w:cs="Calibri"/>
          <w:b/>
          <w:bCs/>
          <w:color w:val="000000"/>
        </w:rPr>
        <w:t>V</w:t>
      </w:r>
      <w:r w:rsidRPr="00F81681">
        <w:rPr>
          <w:rFonts w:ascii="Calibri" w:hAnsi="Calibri" w:cs="Calibri"/>
          <w:b/>
          <w:bCs/>
          <w:color w:val="000000"/>
        </w:rPr>
        <w:t>ybírací otvor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–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je otvor v komínovém plášti, </w:t>
      </w:r>
      <w:r w:rsidRPr="0068795D">
        <w:rPr>
          <w:rFonts w:ascii="Calibri" w:hAnsi="Calibri" w:cs="Calibri"/>
          <w:color w:val="000000"/>
        </w:rPr>
        <w:t xml:space="preserve">slouží k vybírání </w:t>
      </w:r>
      <w:r>
        <w:rPr>
          <w:rFonts w:ascii="Calibri" w:hAnsi="Calibri" w:cs="Calibri"/>
          <w:color w:val="000000"/>
        </w:rPr>
        <w:t xml:space="preserve">tuhých částí spalin </w:t>
      </w:r>
      <w:r w:rsidRPr="0068795D">
        <w:rPr>
          <w:rFonts w:ascii="Calibri" w:hAnsi="Calibri" w:cs="Calibri"/>
          <w:color w:val="000000"/>
        </w:rPr>
        <w:t>a zřizuje se v podružných prostorách (schodiště, předsíň, komory apod.).</w:t>
      </w:r>
      <w:r>
        <w:rPr>
          <w:rFonts w:ascii="Calibri" w:hAnsi="Calibri" w:cs="Calibri"/>
          <w:color w:val="000000"/>
        </w:rPr>
        <w:t xml:space="preserve"> </w:t>
      </w:r>
      <w:r w:rsidRPr="0068795D">
        <w:rPr>
          <w:rFonts w:ascii="Calibri" w:hAnsi="Calibri" w:cs="Calibri"/>
          <w:color w:val="000000"/>
        </w:rPr>
        <w:t>Minimální rozměr je 120x250 mm</w:t>
      </w:r>
      <w:r w:rsidR="005E1BF3">
        <w:rPr>
          <w:rFonts w:ascii="Calibri" w:hAnsi="Calibri" w:cs="Calibri"/>
          <w:color w:val="000000"/>
        </w:rPr>
        <w:br/>
      </w:r>
      <w:r w:rsidRPr="0068795D">
        <w:rPr>
          <w:rFonts w:ascii="Calibri" w:hAnsi="Calibri" w:cs="Calibri"/>
          <w:color w:val="000000"/>
        </w:rPr>
        <w:t>a podlaha okolo vybíracího otvoru musí být nehořlavá</w:t>
      </w:r>
      <w:r>
        <w:rPr>
          <w:rFonts w:ascii="Calibri" w:hAnsi="Calibri" w:cs="Calibri"/>
          <w:color w:val="000000"/>
        </w:rPr>
        <w:t xml:space="preserve">. </w:t>
      </w:r>
    </w:p>
    <w:p w:rsidR="00801761" w:rsidRPr="0068795D" w:rsidRDefault="00801761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color w:val="000000"/>
          <w:sz w:val="20"/>
          <w:szCs w:val="20"/>
        </w:rPr>
      </w:pPr>
      <w:r w:rsidRPr="00F81681">
        <w:rPr>
          <w:rFonts w:ascii="Calibri" w:hAnsi="Calibri" w:cs="Calibri"/>
          <w:b/>
          <w:bCs/>
          <w:color w:val="000000"/>
        </w:rPr>
        <w:t xml:space="preserve">5 - </w:t>
      </w:r>
      <w:r>
        <w:rPr>
          <w:rFonts w:ascii="Calibri" w:hAnsi="Calibri" w:cs="Calibri"/>
          <w:b/>
          <w:bCs/>
          <w:color w:val="000000"/>
        </w:rPr>
        <w:t>V</w:t>
      </w:r>
      <w:r w:rsidRPr="00F81681">
        <w:rPr>
          <w:rFonts w:ascii="Calibri" w:hAnsi="Calibri" w:cs="Calibri"/>
          <w:b/>
          <w:bCs/>
          <w:color w:val="000000"/>
        </w:rPr>
        <w:t>ymetací otvor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–</w:t>
      </w:r>
      <w:r w:rsidRPr="0068795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je otvor v komínovém plášti a </w:t>
      </w:r>
      <w:r w:rsidRPr="0068795D">
        <w:rPr>
          <w:rFonts w:ascii="Calibri" w:hAnsi="Calibri" w:cs="Calibri"/>
          <w:color w:val="000000"/>
        </w:rPr>
        <w:t>zřizuje</w:t>
      </w:r>
      <w:r>
        <w:rPr>
          <w:rFonts w:ascii="Calibri" w:hAnsi="Calibri" w:cs="Calibri"/>
          <w:color w:val="000000"/>
        </w:rPr>
        <w:t xml:space="preserve"> se</w:t>
      </w:r>
      <w:r w:rsidRPr="0068795D">
        <w:rPr>
          <w:rFonts w:ascii="Calibri" w:hAnsi="Calibri" w:cs="Calibri"/>
          <w:color w:val="000000"/>
        </w:rPr>
        <w:t xml:space="preserve"> tehdy, nelze-li komínové průduchy vymetat z komínových lávek. Zřizují se na půdě, přičemž délka komínového průduchu </w:t>
      </w:r>
      <w:r w:rsidR="005E1BF3">
        <w:rPr>
          <w:rFonts w:ascii="Calibri" w:hAnsi="Calibri" w:cs="Calibri"/>
          <w:color w:val="000000"/>
        </w:rPr>
        <w:br/>
      </w:r>
      <w:r w:rsidRPr="0068795D">
        <w:rPr>
          <w:rFonts w:ascii="Calibri" w:hAnsi="Calibri" w:cs="Calibri"/>
          <w:color w:val="000000"/>
        </w:rPr>
        <w:t>nad vymetacím otvorem nesmí být větší jak 6 m. Nejmenší rozměr vymetacího otvoru je 120x250 mm a musí být umístěn 800 až 1200 mm nad podlahou, která musí být nehořlavá.</w:t>
      </w:r>
    </w:p>
    <w:p w:rsidR="00801761" w:rsidRDefault="005E1BF3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6 - </w:t>
      </w:r>
      <w:r w:rsidR="00801761">
        <w:rPr>
          <w:rFonts w:ascii="Calibri" w:hAnsi="Calibri" w:cs="Calibri"/>
          <w:b/>
          <w:bCs/>
          <w:color w:val="000000"/>
        </w:rPr>
        <w:t>K</w:t>
      </w:r>
      <w:r w:rsidR="00801761" w:rsidRPr="00F81681">
        <w:rPr>
          <w:rFonts w:ascii="Calibri" w:hAnsi="Calibri" w:cs="Calibri"/>
          <w:b/>
          <w:bCs/>
          <w:color w:val="000000"/>
        </w:rPr>
        <w:t>omínová hlava</w:t>
      </w:r>
      <w:r w:rsidR="00801761">
        <w:rPr>
          <w:rFonts w:ascii="Calibri" w:hAnsi="Calibri" w:cs="Calibri"/>
          <w:color w:val="000000"/>
        </w:rPr>
        <w:t xml:space="preserve"> = komínové zhlaví, slouží k ukončování komínů a musí být opatřeny betonovou krycí deskou.</w:t>
      </w:r>
    </w:p>
    <w:p w:rsidR="00801761" w:rsidRDefault="00801761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7 - K</w:t>
      </w:r>
      <w:r w:rsidRPr="00F81681">
        <w:rPr>
          <w:rFonts w:ascii="Calibri" w:hAnsi="Calibri" w:cs="Calibri"/>
          <w:b/>
          <w:bCs/>
          <w:color w:val="000000"/>
        </w:rPr>
        <w:t>omínový nástavec</w:t>
      </w:r>
      <w:r w:rsidRPr="0068795D">
        <w:rPr>
          <w:rFonts w:ascii="Calibri" w:hAnsi="Calibri" w:cs="Calibri"/>
          <w:color w:val="000000"/>
        </w:rPr>
        <w:t>- se prováděl dříve</w:t>
      </w:r>
      <w:r>
        <w:rPr>
          <w:rFonts w:ascii="Calibri" w:hAnsi="Calibri" w:cs="Calibri"/>
          <w:color w:val="000000"/>
        </w:rPr>
        <w:t xml:space="preserve"> zejména z azbestocementu, který je dnes zakázaný, protože je rakovinotvorný. D</w:t>
      </w:r>
      <w:r w:rsidRPr="0068795D">
        <w:rPr>
          <w:rFonts w:ascii="Calibri" w:hAnsi="Calibri" w:cs="Calibri"/>
          <w:color w:val="000000"/>
        </w:rPr>
        <w:t>nes</w:t>
      </w:r>
      <w:r>
        <w:rPr>
          <w:rFonts w:ascii="Calibri" w:hAnsi="Calibri" w:cs="Calibri"/>
          <w:color w:val="000000"/>
        </w:rPr>
        <w:t xml:space="preserve"> se nástavce provádějí </w:t>
      </w:r>
      <w:r w:rsidRPr="0068795D">
        <w:rPr>
          <w:rFonts w:ascii="Calibri" w:hAnsi="Calibri" w:cs="Calibri"/>
          <w:color w:val="000000"/>
        </w:rPr>
        <w:t>jen výjimečně a to z plechové trouby (materiál - pozinkovaný plech</w:t>
      </w:r>
      <w:r>
        <w:rPr>
          <w:rFonts w:ascii="Calibri" w:hAnsi="Calibri" w:cs="Calibri"/>
          <w:color w:val="000000"/>
        </w:rPr>
        <w:t>).</w:t>
      </w:r>
    </w:p>
    <w:p w:rsidR="00801761" w:rsidRPr="00687188" w:rsidRDefault="005E1BF3" w:rsidP="00927F1E">
      <w:pPr>
        <w:numPr>
          <w:ilvl w:val="0"/>
          <w:numId w:val="32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>13 -</w:t>
      </w:r>
      <w:r w:rsidR="00801761" w:rsidRPr="00F81681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="00801761">
        <w:rPr>
          <w:rFonts w:ascii="Calibri" w:hAnsi="Calibri" w:cs="Calibri"/>
          <w:b/>
          <w:bCs/>
          <w:color w:val="000000"/>
        </w:rPr>
        <w:t>P</w:t>
      </w:r>
      <w:r w:rsidR="00801761" w:rsidRPr="00F81681">
        <w:rPr>
          <w:rFonts w:ascii="Calibri" w:hAnsi="Calibri" w:cs="Calibri"/>
          <w:b/>
          <w:bCs/>
          <w:color w:val="000000"/>
        </w:rPr>
        <w:t>ůdice</w:t>
      </w:r>
      <w:proofErr w:type="spellEnd"/>
      <w:r w:rsidR="00801761">
        <w:rPr>
          <w:rFonts w:ascii="Calibri" w:hAnsi="Calibri" w:cs="Calibri"/>
          <w:color w:val="000000"/>
        </w:rPr>
        <w:t xml:space="preserve"> </w:t>
      </w:r>
      <w:r w:rsidR="00801761" w:rsidRPr="0068795D">
        <w:rPr>
          <w:rFonts w:ascii="Calibri" w:hAnsi="Calibri" w:cs="Calibri"/>
        </w:rPr>
        <w:t>je nejnižší místo komínového průduchu, nebo společného sběrače v komíně.</w:t>
      </w:r>
    </w:p>
    <w:p w:rsidR="00801761" w:rsidRPr="00687188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 xml:space="preserve">Nakreslete na </w:t>
      </w:r>
      <w:proofErr w:type="spellStart"/>
      <w:r w:rsidRPr="00687188">
        <w:rPr>
          <w:rFonts w:ascii="Calibri" w:hAnsi="Calibri" w:cs="Calibri"/>
          <w:b/>
          <w:bCs/>
        </w:rPr>
        <w:t>schematu</w:t>
      </w:r>
      <w:proofErr w:type="spellEnd"/>
      <w:r w:rsidRPr="00687188">
        <w:rPr>
          <w:rFonts w:ascii="Calibri" w:hAnsi="Calibri" w:cs="Calibri"/>
          <w:b/>
          <w:bCs/>
        </w:rPr>
        <w:t xml:space="preserve">, popište, vysvětlete účinnou a neúčinnou výšku </w:t>
      </w:r>
      <w:proofErr w:type="gramStart"/>
      <w:r w:rsidRPr="00687188">
        <w:rPr>
          <w:rFonts w:ascii="Calibri" w:hAnsi="Calibri" w:cs="Calibri"/>
          <w:b/>
          <w:bCs/>
        </w:rPr>
        <w:t>komínu  a vysvětlete</w:t>
      </w:r>
      <w:proofErr w:type="gramEnd"/>
      <w:r w:rsidRPr="00687188">
        <w:rPr>
          <w:rFonts w:ascii="Calibri" w:hAnsi="Calibri" w:cs="Calibri"/>
          <w:b/>
          <w:bCs/>
        </w:rPr>
        <w:t xml:space="preserve"> co je to „tah v komínovém průduchu“</w:t>
      </w:r>
      <w:r>
        <w:rPr>
          <w:rFonts w:ascii="Calibri" w:hAnsi="Calibri" w:cs="Calibri"/>
          <w:b/>
          <w:bCs/>
        </w:rPr>
        <w:t>.</w:t>
      </w:r>
      <w:r w:rsidRPr="00687188">
        <w:rPr>
          <w:rFonts w:ascii="Calibri" w:hAnsi="Calibri" w:cs="Calibri"/>
          <w:b/>
          <w:bCs/>
        </w:rPr>
        <w:t xml:space="preserve"> </w:t>
      </w:r>
      <w:r w:rsidRPr="00687188">
        <w:rPr>
          <w:rFonts w:ascii="Calibri" w:hAnsi="Calibri" w:cs="Calibri"/>
          <w:b/>
          <w:bCs/>
          <w:i/>
          <w:iCs/>
        </w:rPr>
        <w:t>(3 body)</w:t>
      </w:r>
    </w:p>
    <w:p w:rsidR="00801761" w:rsidRDefault="00801761" w:rsidP="00687188">
      <w:pPr>
        <w:pStyle w:val="Odstavecseseznamem"/>
        <w:spacing w:line="360" w:lineRule="auto"/>
        <w:ind w:left="0" w:firstLine="708"/>
        <w:jc w:val="both"/>
      </w:pPr>
      <w:r w:rsidRPr="00687188">
        <w:t>Řešení:</w:t>
      </w:r>
    </w:p>
    <w:p w:rsidR="00801761" w:rsidRPr="00687188" w:rsidRDefault="00801761" w:rsidP="00927F1E">
      <w:pPr>
        <w:numPr>
          <w:ilvl w:val="0"/>
          <w:numId w:val="33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</w:t>
      </w:r>
      <w:r w:rsidRPr="00687188">
        <w:rPr>
          <w:rFonts w:ascii="Calibri" w:hAnsi="Calibri" w:cs="Calibri"/>
          <w:color w:val="000000"/>
        </w:rPr>
        <w:t xml:space="preserve">ah v komínovém průduchu je tím větší čím větší je rozdíl teplot venkovního vzduchu </w:t>
      </w:r>
      <w:r w:rsidR="005E1BF3">
        <w:rPr>
          <w:rFonts w:ascii="Calibri" w:hAnsi="Calibri" w:cs="Calibri"/>
          <w:color w:val="000000"/>
        </w:rPr>
        <w:br/>
      </w:r>
      <w:r w:rsidRPr="00687188">
        <w:rPr>
          <w:rFonts w:ascii="Calibri" w:hAnsi="Calibri" w:cs="Calibri"/>
          <w:color w:val="000000"/>
        </w:rPr>
        <w:t>a odváděných spalin -</w:t>
      </w:r>
      <w:r w:rsidRPr="00687188">
        <w:rPr>
          <w:rFonts w:ascii="Calibri" w:hAnsi="Calibri" w:cs="Calibri"/>
        </w:rPr>
        <w:t xml:space="preserve"> teplý vzduch a spaliny jsou </w:t>
      </w:r>
      <w:proofErr w:type="gramStart"/>
      <w:r w:rsidRPr="00687188">
        <w:rPr>
          <w:rFonts w:ascii="Calibri" w:hAnsi="Calibri" w:cs="Calibri"/>
        </w:rPr>
        <w:t>lehčí  než</w:t>
      </w:r>
      <w:proofErr w:type="gramEnd"/>
      <w:r w:rsidRPr="00687188">
        <w:rPr>
          <w:rFonts w:ascii="Calibri" w:hAnsi="Calibri" w:cs="Calibri"/>
        </w:rPr>
        <w:t xml:space="preserve"> venkovní vzduch, proto stoupají průduchem vzhůru a na jejich místo se do topidla nasává chladnější vzduch z místnosti</w:t>
      </w:r>
    </w:p>
    <w:p w:rsidR="00801761" w:rsidRPr="00687188" w:rsidRDefault="00801761" w:rsidP="00927F1E">
      <w:pPr>
        <w:numPr>
          <w:ilvl w:val="0"/>
          <w:numId w:val="33"/>
        </w:numPr>
        <w:shd w:val="clear" w:color="auto" w:fill="FFFFFF"/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</w:t>
      </w:r>
      <w:r w:rsidRPr="00687188">
        <w:rPr>
          <w:rFonts w:ascii="Calibri" w:hAnsi="Calibri" w:cs="Calibri"/>
          <w:color w:val="000000"/>
        </w:rPr>
        <w:t>ah dále závisí na účinné výšce komínového průduchu, rychlosti větru, na kvalitě provedeného komínového tělesa (tvar komínu, hladkost povrchu)</w:t>
      </w:r>
    </w:p>
    <w:p w:rsidR="00801761" w:rsidRPr="00927F1E" w:rsidRDefault="00801761" w:rsidP="00927F1E">
      <w:pPr>
        <w:numPr>
          <w:ilvl w:val="0"/>
          <w:numId w:val="33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</w:rPr>
      </w:pPr>
      <w:r w:rsidRPr="00927F1E">
        <w:rPr>
          <w:rFonts w:ascii="Calibri" w:hAnsi="Calibri" w:cs="Calibri"/>
        </w:rPr>
        <w:t xml:space="preserve">přirozený komínový tah = </w:t>
      </w:r>
      <w:r>
        <w:rPr>
          <w:rFonts w:ascii="Calibri" w:hAnsi="Calibri" w:cs="Calibri"/>
        </w:rPr>
        <w:t>j</w:t>
      </w:r>
      <w:r w:rsidRPr="00927F1E">
        <w:rPr>
          <w:rFonts w:ascii="Calibri" w:hAnsi="Calibri" w:cs="Calibri"/>
        </w:rPr>
        <w:t>e podtlak v komínovém průduchu vytvořený z účinné výšky průduchu komína a roz</w:t>
      </w:r>
      <w:r>
        <w:rPr>
          <w:rFonts w:ascii="Calibri" w:hAnsi="Calibri" w:cs="Calibri"/>
        </w:rPr>
        <w:t>dílu hustoty vzduchu a spalin; p</w:t>
      </w:r>
      <w:r w:rsidRPr="00927F1E">
        <w:rPr>
          <w:rFonts w:ascii="Calibri" w:hAnsi="Calibri" w:cs="Calibri"/>
        </w:rPr>
        <w:t>řirozený komínový tah je v</w:t>
      </w:r>
      <w:r w:rsidR="005E1BF3">
        <w:rPr>
          <w:rFonts w:ascii="Calibri" w:hAnsi="Calibri" w:cs="Calibri"/>
        </w:rPr>
        <w:t>ytvořen pouze konstrukcí komína</w:t>
      </w:r>
    </w:p>
    <w:p w:rsidR="00801761" w:rsidRDefault="00801761" w:rsidP="00927F1E">
      <w:pPr>
        <w:numPr>
          <w:ilvl w:val="0"/>
          <w:numId w:val="33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</w:rPr>
      </w:pPr>
      <w:r w:rsidRPr="00927F1E">
        <w:rPr>
          <w:rFonts w:ascii="Calibri" w:hAnsi="Calibri" w:cs="Calibri"/>
        </w:rPr>
        <w:t>umělý komínový tah = je podtlak v sopouchu uměle vytvořený zařízením na nucený odtah spalin</w:t>
      </w:r>
      <w:r>
        <w:rPr>
          <w:rFonts w:ascii="Calibri" w:hAnsi="Calibri" w:cs="Calibri"/>
        </w:rPr>
        <w:t>, např. spalinovým ventilátorem</w:t>
      </w:r>
    </w:p>
    <w:p w:rsidR="00801761" w:rsidRDefault="00801761" w:rsidP="00927F1E">
      <w:pPr>
        <w:numPr>
          <w:ilvl w:val="0"/>
          <w:numId w:val="33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ú</w:t>
      </w:r>
      <w:r w:rsidRPr="00927F1E">
        <w:rPr>
          <w:rFonts w:ascii="Calibri" w:hAnsi="Calibri" w:cs="Calibri"/>
        </w:rPr>
        <w:t xml:space="preserve">činná výška komínového průduchu je svislá vzdálenost od </w:t>
      </w:r>
      <w:proofErr w:type="spellStart"/>
      <w:r w:rsidRPr="00927F1E">
        <w:rPr>
          <w:rFonts w:ascii="Calibri" w:hAnsi="Calibri" w:cs="Calibri"/>
        </w:rPr>
        <w:t>půdice</w:t>
      </w:r>
      <w:proofErr w:type="spellEnd"/>
      <w:r w:rsidRPr="00927F1E">
        <w:rPr>
          <w:rFonts w:ascii="Calibri" w:hAnsi="Calibri" w:cs="Calibri"/>
        </w:rPr>
        <w:t xml:space="preserve"> sopouc</w:t>
      </w:r>
      <w:r>
        <w:rPr>
          <w:rFonts w:ascii="Calibri" w:hAnsi="Calibri" w:cs="Calibri"/>
        </w:rPr>
        <w:t>hu po ústí komínového průduchu</w:t>
      </w:r>
    </w:p>
    <w:p w:rsidR="00801761" w:rsidRPr="0038018A" w:rsidRDefault="00801761" w:rsidP="0038018A">
      <w:pPr>
        <w:numPr>
          <w:ilvl w:val="0"/>
          <w:numId w:val="33"/>
        </w:numPr>
        <w:tabs>
          <w:tab w:val="clear" w:pos="720"/>
          <w:tab w:val="num" w:pos="1100"/>
        </w:tabs>
        <w:spacing w:before="0" w:after="0" w:line="360" w:lineRule="auto"/>
        <w:ind w:left="1100"/>
        <w:jc w:val="both"/>
        <w:rPr>
          <w:rFonts w:ascii="Calibri" w:hAnsi="Calibri" w:cs="Calibri"/>
        </w:rPr>
      </w:pPr>
      <w:r w:rsidRPr="0038018A">
        <w:rPr>
          <w:rFonts w:ascii="Calibri" w:hAnsi="Calibri" w:cs="Calibri"/>
        </w:rPr>
        <w:t xml:space="preserve">neúčinná výška komínového průduchu je svislá vzdálenost od </w:t>
      </w:r>
      <w:proofErr w:type="spellStart"/>
      <w:r w:rsidRPr="0038018A">
        <w:rPr>
          <w:rFonts w:ascii="Calibri" w:hAnsi="Calibri" w:cs="Calibri"/>
        </w:rPr>
        <w:t>půdice</w:t>
      </w:r>
      <w:proofErr w:type="spellEnd"/>
      <w:r w:rsidRPr="0038018A">
        <w:rPr>
          <w:rFonts w:ascii="Calibri" w:hAnsi="Calibri" w:cs="Calibri"/>
        </w:rPr>
        <w:t xml:space="preserve"> sopouchu k </w:t>
      </w:r>
      <w:proofErr w:type="spellStart"/>
      <w:r w:rsidRPr="0038018A">
        <w:rPr>
          <w:rFonts w:ascii="Calibri" w:hAnsi="Calibri" w:cs="Calibri"/>
        </w:rPr>
        <w:t>půdici</w:t>
      </w:r>
      <w:proofErr w:type="spellEnd"/>
      <w:r w:rsidRPr="0038018A">
        <w:rPr>
          <w:rFonts w:ascii="Calibri" w:hAnsi="Calibri" w:cs="Calibri"/>
        </w:rPr>
        <w:t xml:space="preserve"> komínového průduchu</w:t>
      </w:r>
    </w:p>
    <w:p w:rsidR="00801761" w:rsidRPr="00927F1E" w:rsidRDefault="00801761" w:rsidP="0038018A">
      <w:pPr>
        <w:spacing w:before="0" w:after="0" w:line="360" w:lineRule="auto"/>
        <w:jc w:val="both"/>
        <w:rPr>
          <w:rFonts w:ascii="Calibri" w:hAnsi="Calibri" w:cs="Calibri"/>
        </w:rPr>
      </w:pPr>
    </w:p>
    <w:p w:rsidR="00801761" w:rsidRPr="00687188" w:rsidRDefault="005E1BF3" w:rsidP="00927F1E">
      <w:pPr>
        <w:spacing w:before="0" w:after="0" w:line="360" w:lineRule="auto"/>
        <w:ind w:left="755" w:firstLine="345"/>
        <w:jc w:val="both"/>
        <w:rPr>
          <w:rFonts w:ascii="Calibri" w:hAnsi="Calibri" w:cs="Calibri"/>
          <w:color w:val="000000"/>
        </w:rPr>
      </w:pPr>
      <w:r w:rsidRPr="002A0127">
        <w:rPr>
          <w:rFonts w:ascii="Calibri" w:hAnsi="Calibri" w:cs="Calibri"/>
          <w:color w:val="000000"/>
        </w:rPr>
        <w:pict>
          <v:shape id="_x0000_i1030" type="#_x0000_t75" alt="Účinná a neúčinná výška komínového průduchu" style="width:71.3pt;height:225.7pt">
            <v:imagedata r:id="rId13" r:href="rId14"/>
          </v:shape>
        </w:pict>
      </w:r>
    </w:p>
    <w:p w:rsidR="00801761" w:rsidRPr="00687188" w:rsidRDefault="00801761" w:rsidP="0038018A">
      <w:pPr>
        <w:spacing w:before="0" w:after="0" w:line="360" w:lineRule="auto"/>
        <w:ind w:left="363" w:firstLine="345"/>
        <w:jc w:val="both"/>
        <w:rPr>
          <w:rFonts w:ascii="Calibri" w:hAnsi="Calibri" w:cs="Calibri"/>
          <w:color w:val="000000"/>
        </w:rPr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082424">
        <w:rPr>
          <w:rFonts w:ascii="Calibri" w:hAnsi="Calibri" w:cs="Calibri"/>
        </w:rPr>
        <w:t>]:</w:t>
      </w:r>
      <w:r>
        <w:t xml:space="preserve"> </w:t>
      </w:r>
      <w:r w:rsidRPr="00687188">
        <w:rPr>
          <w:rFonts w:ascii="Calibri" w:hAnsi="Calibri" w:cs="Calibri"/>
          <w:color w:val="000000"/>
        </w:rPr>
        <w:t xml:space="preserve">Účinná </w:t>
      </w:r>
      <w:r>
        <w:rPr>
          <w:rFonts w:ascii="Calibri" w:hAnsi="Calibri" w:cs="Calibri"/>
          <w:color w:val="000000"/>
        </w:rPr>
        <w:t>(L)</w:t>
      </w:r>
      <w:r w:rsidRPr="00687188">
        <w:rPr>
          <w:rFonts w:ascii="Calibri" w:hAnsi="Calibri" w:cs="Calibri"/>
          <w:color w:val="000000"/>
        </w:rPr>
        <w:t>a neú</w:t>
      </w:r>
      <w:r>
        <w:rPr>
          <w:rFonts w:ascii="Calibri" w:hAnsi="Calibri" w:cs="Calibri"/>
          <w:color w:val="000000"/>
        </w:rPr>
        <w:t>činná výška komínového průduchu (</w:t>
      </w:r>
      <w:r w:rsidRPr="00FF3314">
        <w:rPr>
          <w:rFonts w:ascii="Calibri" w:hAnsi="Calibri" w:cs="Calibri"/>
          <w:color w:val="000000"/>
        </w:rPr>
        <w:t>L</w:t>
      </w:r>
      <w:r w:rsidRPr="00FF3314">
        <w:rPr>
          <w:rFonts w:ascii="Calibri" w:hAnsi="Calibri" w:cs="Calibri"/>
          <w:color w:val="000000"/>
          <w:vertAlign w:val="subscript"/>
        </w:rPr>
        <w:t>1</w:t>
      </w:r>
      <w:r>
        <w:rPr>
          <w:rFonts w:ascii="Calibri" w:hAnsi="Calibri" w:cs="Calibri"/>
          <w:color w:val="000000"/>
        </w:rPr>
        <w:t xml:space="preserve">) </w:t>
      </w:r>
    </w:p>
    <w:p w:rsidR="00801761" w:rsidRPr="00687188" w:rsidRDefault="00801761" w:rsidP="00927F1E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 xml:space="preserve">Nakreslete na </w:t>
      </w:r>
      <w:proofErr w:type="spellStart"/>
      <w:r w:rsidRPr="00687188">
        <w:rPr>
          <w:rFonts w:ascii="Calibri" w:hAnsi="Calibri" w:cs="Calibri"/>
          <w:b/>
          <w:bCs/>
        </w:rPr>
        <w:t>schematu</w:t>
      </w:r>
      <w:proofErr w:type="spellEnd"/>
      <w:r w:rsidRPr="00687188">
        <w:rPr>
          <w:rFonts w:ascii="Calibri" w:hAnsi="Calibri" w:cs="Calibri"/>
          <w:b/>
          <w:bCs/>
        </w:rPr>
        <w:t>, popište a vysvětlete komínovou výměnu</w:t>
      </w:r>
      <w:r>
        <w:rPr>
          <w:rFonts w:ascii="Calibri" w:hAnsi="Calibri" w:cs="Calibri"/>
          <w:b/>
          <w:bCs/>
        </w:rPr>
        <w:t>.</w:t>
      </w:r>
      <w:r w:rsidRPr="00687188">
        <w:rPr>
          <w:rFonts w:ascii="Calibri" w:hAnsi="Calibri" w:cs="Calibri"/>
          <w:b/>
          <w:bCs/>
        </w:rPr>
        <w:t xml:space="preserve"> </w:t>
      </w:r>
      <w:r w:rsidRPr="00687188">
        <w:rPr>
          <w:rFonts w:ascii="Calibri" w:hAnsi="Calibri" w:cs="Calibri"/>
          <w:b/>
          <w:bCs/>
          <w:i/>
          <w:iCs/>
        </w:rPr>
        <w:t>(3 body)</w:t>
      </w:r>
    </w:p>
    <w:p w:rsidR="00801761" w:rsidRPr="00FF3314" w:rsidRDefault="00801761" w:rsidP="00687188">
      <w:pPr>
        <w:pStyle w:val="Odstavecseseznamem"/>
        <w:spacing w:line="360" w:lineRule="auto"/>
        <w:ind w:left="0" w:firstLine="708"/>
        <w:jc w:val="both"/>
      </w:pPr>
      <w:r w:rsidRPr="00FF3314">
        <w:t>Řešení:</w:t>
      </w:r>
    </w:p>
    <w:p w:rsidR="00801761" w:rsidRPr="00927F1E" w:rsidRDefault="00801761" w:rsidP="00927F1E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Calibri" w:hAnsi="Calibri" w:cs="Calibri"/>
          <w:color w:val="000000"/>
        </w:rPr>
      </w:pPr>
      <w:r w:rsidRPr="00927F1E">
        <w:rPr>
          <w:rFonts w:ascii="Calibri" w:hAnsi="Calibri" w:cs="Calibri"/>
        </w:rPr>
        <w:t>Komínová výměna - týká se dřevěných a jiných hořlavých konstrukcí</w:t>
      </w:r>
    </w:p>
    <w:p w:rsidR="00801761" w:rsidRPr="00687188" w:rsidRDefault="005E1BF3" w:rsidP="00927F1E">
      <w:pPr>
        <w:spacing w:before="0" w:after="0" w:line="360" w:lineRule="auto"/>
        <w:ind w:left="363" w:firstLine="345"/>
        <w:jc w:val="both"/>
        <w:rPr>
          <w:rFonts w:ascii="Calibri" w:hAnsi="Calibri" w:cs="Calibri"/>
          <w:color w:val="000000"/>
        </w:rPr>
      </w:pPr>
      <w:r w:rsidRPr="002A0127">
        <w:rPr>
          <w:rFonts w:ascii="Calibri" w:hAnsi="Calibri" w:cs="Calibri"/>
          <w:color w:val="000000"/>
        </w:rPr>
        <w:pict>
          <v:shape id="_x0000_i1031" type="#_x0000_t75" alt="Vzdálenosti hořlavých konstrukcí od komínu" style="width:171pt;height:92.75pt">
            <v:imagedata r:id="rId15" r:href="rId16"/>
          </v:shape>
        </w:pict>
      </w:r>
    </w:p>
    <w:p w:rsidR="00801761" w:rsidRPr="00687188" w:rsidRDefault="00801761" w:rsidP="0038018A">
      <w:pPr>
        <w:spacing w:before="0" w:after="0"/>
        <w:ind w:left="363"/>
        <w:jc w:val="both"/>
        <w:rPr>
          <w:rFonts w:ascii="Calibri" w:hAnsi="Calibri" w:cs="Calibri"/>
          <w:color w:val="000000"/>
        </w:rPr>
      </w:pPr>
    </w:p>
    <w:p w:rsidR="00801761" w:rsidRDefault="00801761" w:rsidP="0038018A">
      <w:pPr>
        <w:spacing w:before="0" w:after="0"/>
        <w:ind w:left="708"/>
        <w:jc w:val="both"/>
        <w:rPr>
          <w:rFonts w:ascii="Calibri" w:hAnsi="Calibri" w:cs="Calibri"/>
          <w:color w:val="000000"/>
        </w:rPr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082424">
        <w:rPr>
          <w:rFonts w:ascii="Calibri" w:hAnsi="Calibri" w:cs="Calibri"/>
        </w:rPr>
        <w:t>]:</w:t>
      </w:r>
      <w:r>
        <w:t xml:space="preserve"> </w:t>
      </w:r>
      <w:r w:rsidRPr="00687188">
        <w:rPr>
          <w:rFonts w:ascii="Calibri" w:hAnsi="Calibri" w:cs="Calibri"/>
          <w:color w:val="000000"/>
        </w:rPr>
        <w:t xml:space="preserve">Vzdálenosti hořlavých konstrukcí od </w:t>
      </w:r>
      <w:proofErr w:type="gramStart"/>
      <w:r w:rsidRPr="00687188">
        <w:rPr>
          <w:rFonts w:ascii="Calibri" w:hAnsi="Calibri" w:cs="Calibri"/>
          <w:color w:val="000000"/>
        </w:rPr>
        <w:t>komínu</w:t>
      </w:r>
      <w:proofErr w:type="gramEnd"/>
    </w:p>
    <w:p w:rsidR="00801761" w:rsidRDefault="00801761" w:rsidP="0038018A">
      <w:pPr>
        <w:spacing w:before="0" w:after="0"/>
        <w:ind w:left="708"/>
        <w:jc w:val="both"/>
        <w:rPr>
          <w:rFonts w:ascii="Calibri" w:hAnsi="Calibri" w:cs="Calibri"/>
          <w:color w:val="000000"/>
        </w:rPr>
      </w:pPr>
      <w:r w:rsidRPr="00687188">
        <w:rPr>
          <w:rFonts w:ascii="Calibri" w:hAnsi="Calibri" w:cs="Calibri"/>
          <w:color w:val="000000"/>
        </w:rPr>
        <w:t xml:space="preserve"> (1 </w:t>
      </w:r>
      <w:r>
        <w:rPr>
          <w:rFonts w:ascii="Calibri" w:hAnsi="Calibri" w:cs="Calibri"/>
          <w:color w:val="000000"/>
        </w:rPr>
        <w:t>–</w:t>
      </w:r>
      <w:r w:rsidRPr="00687188">
        <w:rPr>
          <w:rFonts w:ascii="Calibri" w:hAnsi="Calibri" w:cs="Calibri"/>
          <w:color w:val="000000"/>
        </w:rPr>
        <w:t xml:space="preserve"> stropnice</w:t>
      </w:r>
      <w:r>
        <w:rPr>
          <w:rFonts w:ascii="Calibri" w:hAnsi="Calibri" w:cs="Calibri"/>
          <w:color w:val="000000"/>
        </w:rPr>
        <w:t>= stropní dřevěný trám</w:t>
      </w:r>
      <w:r w:rsidRPr="00687188">
        <w:rPr>
          <w:rFonts w:ascii="Calibri" w:hAnsi="Calibri" w:cs="Calibri"/>
          <w:color w:val="000000"/>
        </w:rPr>
        <w:t xml:space="preserve">, 2 </w:t>
      </w:r>
      <w:r>
        <w:rPr>
          <w:rFonts w:ascii="Calibri" w:hAnsi="Calibri" w:cs="Calibri"/>
          <w:color w:val="000000"/>
        </w:rPr>
        <w:t>–</w:t>
      </w:r>
      <w:r w:rsidRPr="00687188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komínová </w:t>
      </w:r>
      <w:r w:rsidRPr="00687188">
        <w:rPr>
          <w:rFonts w:ascii="Calibri" w:hAnsi="Calibri" w:cs="Calibri"/>
          <w:color w:val="000000"/>
        </w:rPr>
        <w:t xml:space="preserve">výměna, 3 </w:t>
      </w:r>
      <w:r w:rsidR="005E1BF3">
        <w:rPr>
          <w:rFonts w:ascii="Calibri" w:hAnsi="Calibri" w:cs="Calibri"/>
          <w:color w:val="000000"/>
        </w:rPr>
        <w:t>–</w:t>
      </w:r>
      <w:r w:rsidRPr="00687188">
        <w:rPr>
          <w:rFonts w:ascii="Calibri" w:hAnsi="Calibri" w:cs="Calibri"/>
          <w:color w:val="000000"/>
        </w:rPr>
        <w:t xml:space="preserve"> dřevěná zárubeň)</w:t>
      </w:r>
    </w:p>
    <w:p w:rsidR="00801761" w:rsidRPr="0038018A" w:rsidRDefault="00801761" w:rsidP="0038018A">
      <w:pPr>
        <w:spacing w:before="0" w:after="0"/>
        <w:ind w:left="708"/>
        <w:jc w:val="both"/>
        <w:rPr>
          <w:rFonts w:ascii="Calibri" w:hAnsi="Calibri" w:cs="Calibri"/>
          <w:color w:val="000000"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lastRenderedPageBreak/>
        <w:t xml:space="preserve">Nakreslete na </w:t>
      </w:r>
      <w:proofErr w:type="spellStart"/>
      <w:r w:rsidRPr="00687188">
        <w:rPr>
          <w:rFonts w:ascii="Calibri" w:hAnsi="Calibri" w:cs="Calibri"/>
          <w:b/>
          <w:bCs/>
        </w:rPr>
        <w:t>schematu</w:t>
      </w:r>
      <w:proofErr w:type="spellEnd"/>
      <w:r w:rsidRPr="00687188">
        <w:rPr>
          <w:rFonts w:ascii="Calibri" w:hAnsi="Calibri" w:cs="Calibri"/>
          <w:b/>
          <w:bCs/>
        </w:rPr>
        <w:t>, popište a vysvětlete vícevrstvé komíny</w:t>
      </w:r>
      <w:r>
        <w:rPr>
          <w:rFonts w:ascii="Calibri" w:hAnsi="Calibri" w:cs="Calibri"/>
          <w:b/>
          <w:bCs/>
        </w:rPr>
        <w:t>.</w:t>
      </w:r>
      <w:r w:rsidRPr="00687188">
        <w:rPr>
          <w:rFonts w:ascii="Calibri" w:hAnsi="Calibri" w:cs="Calibri"/>
          <w:b/>
          <w:bCs/>
        </w:rPr>
        <w:t xml:space="preserve"> </w:t>
      </w:r>
      <w:r w:rsidRPr="00687188">
        <w:rPr>
          <w:rFonts w:ascii="Calibri" w:hAnsi="Calibri" w:cs="Calibri"/>
          <w:b/>
          <w:bCs/>
          <w:i/>
          <w:iCs/>
        </w:rPr>
        <w:t>(4 body)</w:t>
      </w:r>
    </w:p>
    <w:p w:rsidR="00801761" w:rsidRDefault="00801761" w:rsidP="00927F1E">
      <w:pPr>
        <w:pStyle w:val="Odstavecseseznamem"/>
        <w:spacing w:line="360" w:lineRule="auto"/>
        <w:ind w:left="0" w:firstLine="708"/>
        <w:jc w:val="both"/>
      </w:pPr>
      <w:r w:rsidRPr="00687188">
        <w:t>Řešení:</w:t>
      </w:r>
    </w:p>
    <w:p w:rsidR="00801761" w:rsidRDefault="00801761" w:rsidP="0038018A">
      <w:pPr>
        <w:pStyle w:val="Odstavecseseznamem"/>
        <w:numPr>
          <w:ilvl w:val="0"/>
          <w:numId w:val="34"/>
        </w:numPr>
        <w:spacing w:after="0" w:line="360" w:lineRule="auto"/>
        <w:ind w:left="1423" w:hanging="357"/>
        <w:jc w:val="both"/>
      </w:pPr>
      <w:r>
        <w:t>v</w:t>
      </w:r>
      <w:r w:rsidRPr="00927F1E">
        <w:t>ícevrstv</w:t>
      </w:r>
      <w:r>
        <w:t>ý</w:t>
      </w:r>
      <w:r w:rsidRPr="00927F1E">
        <w:t xml:space="preserve"> komín </w:t>
      </w:r>
      <w:r>
        <w:t>je komín, jehož konstrukce se skládá z komínové vložky vytvářející komínový průduch, z izolační vrstvy a z komínového pláště</w:t>
      </w:r>
    </w:p>
    <w:p w:rsidR="00801761" w:rsidRPr="00927F1E" w:rsidRDefault="00801761" w:rsidP="0038018A">
      <w:pPr>
        <w:pStyle w:val="Odstavecseseznamem"/>
        <w:numPr>
          <w:ilvl w:val="0"/>
          <w:numId w:val="34"/>
        </w:numPr>
        <w:spacing w:after="0" w:line="360" w:lineRule="auto"/>
        <w:ind w:left="1423" w:hanging="357"/>
        <w:jc w:val="both"/>
      </w:pPr>
      <w:r>
        <w:t>l</w:t>
      </w:r>
      <w:r w:rsidRPr="00927F1E">
        <w:t xml:space="preserve">ze </w:t>
      </w:r>
      <w:r>
        <w:t>jej použít pro všechny druhy paliv</w:t>
      </w:r>
    </w:p>
    <w:p w:rsidR="00801761" w:rsidRDefault="00801761" w:rsidP="0038018A">
      <w:pPr>
        <w:numPr>
          <w:ilvl w:val="0"/>
          <w:numId w:val="34"/>
        </w:numPr>
        <w:shd w:val="clear" w:color="auto" w:fill="FFFFFF"/>
        <w:spacing w:before="0" w:after="0" w:line="360" w:lineRule="auto"/>
        <w:ind w:left="1423" w:hanging="35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</w:t>
      </w:r>
      <w:r w:rsidRPr="00927F1E">
        <w:rPr>
          <w:rFonts w:ascii="Calibri" w:hAnsi="Calibri" w:cs="Calibri"/>
          <w:color w:val="000000"/>
        </w:rPr>
        <w:t>ícevrstvé komínové těleso nesmí být zat</w:t>
      </w:r>
      <w:r>
        <w:rPr>
          <w:rFonts w:ascii="Calibri" w:hAnsi="Calibri" w:cs="Calibri"/>
          <w:color w:val="000000"/>
        </w:rPr>
        <w:t>ížené od stropních konstrukcí, p</w:t>
      </w:r>
      <w:r w:rsidRPr="00927F1E">
        <w:rPr>
          <w:rFonts w:ascii="Calibri" w:hAnsi="Calibri" w:cs="Calibri"/>
          <w:color w:val="000000"/>
        </w:rPr>
        <w:t xml:space="preserve">roto se otvor </w:t>
      </w:r>
      <w:r w:rsidR="005E1BF3">
        <w:rPr>
          <w:rFonts w:ascii="Calibri" w:hAnsi="Calibri" w:cs="Calibri"/>
          <w:color w:val="000000"/>
        </w:rPr>
        <w:br/>
      </w:r>
      <w:r w:rsidRPr="00927F1E">
        <w:rPr>
          <w:rFonts w:ascii="Calibri" w:hAnsi="Calibri" w:cs="Calibri"/>
          <w:color w:val="000000"/>
        </w:rPr>
        <w:t>ve stropní k</w:t>
      </w:r>
      <w:r w:rsidR="005E1BF3">
        <w:rPr>
          <w:rFonts w:ascii="Calibri" w:hAnsi="Calibri" w:cs="Calibri"/>
          <w:color w:val="000000"/>
        </w:rPr>
        <w:t>onstruk</w:t>
      </w:r>
      <w:r w:rsidRPr="00927F1E">
        <w:rPr>
          <w:rFonts w:ascii="Calibri" w:hAnsi="Calibri" w:cs="Calibri"/>
          <w:color w:val="000000"/>
        </w:rPr>
        <w:t xml:space="preserve">ci provede o 20 – 30 mm větší a mezera mezi komínovým pláštěm </w:t>
      </w:r>
      <w:r w:rsidR="005E1BF3">
        <w:rPr>
          <w:rFonts w:ascii="Calibri" w:hAnsi="Calibri" w:cs="Calibri"/>
          <w:color w:val="000000"/>
        </w:rPr>
        <w:br/>
      </w:r>
      <w:r w:rsidRPr="00927F1E">
        <w:rPr>
          <w:rFonts w:ascii="Calibri" w:hAnsi="Calibri" w:cs="Calibri"/>
          <w:color w:val="000000"/>
        </w:rPr>
        <w:t>a otvorem se vypln</w:t>
      </w:r>
      <w:r>
        <w:rPr>
          <w:rFonts w:ascii="Calibri" w:hAnsi="Calibri" w:cs="Calibri"/>
          <w:color w:val="000000"/>
        </w:rPr>
        <w:t>í deskami z minerálních vláken; k</w:t>
      </w:r>
      <w:r w:rsidRPr="00927F1E">
        <w:rPr>
          <w:rFonts w:ascii="Calibri" w:hAnsi="Calibri" w:cs="Calibri"/>
          <w:color w:val="000000"/>
        </w:rPr>
        <w:t>omín musí být proveden tak, aby bylo zaručeno tepelné a dilatační oddělení komínové vložky od komínového tělesa</w:t>
      </w:r>
    </w:p>
    <w:p w:rsidR="00801761" w:rsidRDefault="00801761" w:rsidP="0038018A">
      <w:pPr>
        <w:numPr>
          <w:ilvl w:val="0"/>
          <w:numId w:val="34"/>
        </w:numPr>
        <w:shd w:val="clear" w:color="auto" w:fill="FFFFFF"/>
        <w:spacing w:before="0" w:after="0" w:line="360" w:lineRule="auto"/>
        <w:ind w:left="1423" w:hanging="35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</w:t>
      </w:r>
      <w:r w:rsidRPr="00927F1E">
        <w:rPr>
          <w:rFonts w:ascii="Calibri" w:hAnsi="Calibri" w:cs="Calibri"/>
          <w:color w:val="000000"/>
        </w:rPr>
        <w:t>ednotlivé vrstvy komína sestavujeme tak, aby vodorovné spáry komínového pláště a vložky b</w:t>
      </w:r>
      <w:r>
        <w:rPr>
          <w:rFonts w:ascii="Calibri" w:hAnsi="Calibri" w:cs="Calibri"/>
          <w:color w:val="000000"/>
        </w:rPr>
        <w:t>yly vzájemně na výšku posunuty</w:t>
      </w:r>
    </w:p>
    <w:p w:rsidR="00801761" w:rsidRDefault="00801761" w:rsidP="0038018A">
      <w:pPr>
        <w:numPr>
          <w:ilvl w:val="0"/>
          <w:numId w:val="34"/>
        </w:numPr>
        <w:shd w:val="clear" w:color="auto" w:fill="FFFFFF"/>
        <w:spacing w:before="0" w:after="0" w:line="360" w:lineRule="auto"/>
        <w:ind w:left="1423" w:hanging="35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</w:t>
      </w:r>
      <w:r w:rsidRPr="00927F1E">
        <w:rPr>
          <w:rFonts w:ascii="Calibri" w:hAnsi="Calibri" w:cs="Calibri"/>
          <w:color w:val="000000"/>
        </w:rPr>
        <w:t>eškeré otvory do komínových průduchů musí být řešeny tvar</w:t>
      </w:r>
      <w:r>
        <w:rPr>
          <w:rFonts w:ascii="Calibri" w:hAnsi="Calibri" w:cs="Calibri"/>
          <w:color w:val="000000"/>
        </w:rPr>
        <w:t>ovkami</w:t>
      </w:r>
    </w:p>
    <w:p w:rsidR="00801761" w:rsidRPr="0038018A" w:rsidRDefault="00801761" w:rsidP="0038018A">
      <w:pPr>
        <w:numPr>
          <w:ilvl w:val="0"/>
          <w:numId w:val="34"/>
        </w:numPr>
        <w:shd w:val="clear" w:color="auto" w:fill="FFFFFF"/>
        <w:spacing w:before="0" w:after="0" w:line="360" w:lineRule="auto"/>
        <w:ind w:left="1423" w:hanging="357"/>
        <w:jc w:val="both"/>
        <w:rPr>
          <w:rFonts w:ascii="Calibri" w:hAnsi="Calibri" w:cs="Calibri"/>
          <w:color w:val="000000"/>
        </w:rPr>
      </w:pPr>
      <w:r w:rsidRPr="0038018A">
        <w:rPr>
          <w:rFonts w:ascii="Calibri" w:hAnsi="Calibri" w:cs="Calibri"/>
        </w:rPr>
        <w:t>u komínů pro plynná paliva se musí zřídit kondenzační dýmka</w:t>
      </w:r>
    </w:p>
    <w:p w:rsidR="00801761" w:rsidRDefault="005E1BF3" w:rsidP="0038018A">
      <w:pPr>
        <w:spacing w:before="0" w:after="0" w:line="360" w:lineRule="auto"/>
        <w:ind w:left="721" w:firstLine="345"/>
        <w:jc w:val="both"/>
        <w:rPr>
          <w:rFonts w:ascii="Calibri" w:hAnsi="Calibri" w:cs="Calibri"/>
          <w:color w:val="000000"/>
          <w:kern w:val="36"/>
        </w:rPr>
      </w:pPr>
      <w:r w:rsidRPr="002A0127">
        <w:rPr>
          <w:rFonts w:ascii="Calibri" w:hAnsi="Calibri" w:cs="Calibri"/>
          <w:color w:val="000000"/>
          <w:kern w:val="36"/>
        </w:rPr>
        <w:pict>
          <v:shape id="_x0000_i1032" type="#_x0000_t75" style="width:206.3pt;height:217.4pt">
            <v:imagedata r:id="rId17" o:title="" cropbottom="4273f" cropright="35459f"/>
          </v:shape>
        </w:pict>
      </w:r>
    </w:p>
    <w:p w:rsidR="00801761" w:rsidRDefault="00801761" w:rsidP="00C27159">
      <w:pPr>
        <w:spacing w:before="0" w:after="0"/>
        <w:ind w:left="1066"/>
        <w:jc w:val="both"/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082424">
        <w:rPr>
          <w:rFonts w:ascii="Calibri" w:hAnsi="Calibri" w:cs="Calibri"/>
        </w:rPr>
        <w:t>]:</w:t>
      </w:r>
      <w:r>
        <w:t xml:space="preserve"> </w:t>
      </w:r>
    </w:p>
    <w:p w:rsidR="00801761" w:rsidRDefault="00801761" w:rsidP="00C27159">
      <w:pPr>
        <w:spacing w:before="0" w:after="0"/>
        <w:ind w:left="1066"/>
        <w:jc w:val="both"/>
        <w:rPr>
          <w:rFonts w:ascii="Calibri" w:hAnsi="Calibri" w:cs="Calibri"/>
          <w:color w:val="000000"/>
        </w:rPr>
      </w:pPr>
      <w:r w:rsidRPr="00687188">
        <w:rPr>
          <w:rFonts w:ascii="Calibri" w:hAnsi="Calibri" w:cs="Calibri"/>
          <w:color w:val="000000"/>
        </w:rPr>
        <w:t>V</w:t>
      </w:r>
      <w:r>
        <w:rPr>
          <w:rFonts w:ascii="Calibri" w:hAnsi="Calibri" w:cs="Calibri"/>
          <w:color w:val="000000"/>
        </w:rPr>
        <w:t xml:space="preserve">ícevrstvý komín systému </w:t>
      </w:r>
      <w:proofErr w:type="spellStart"/>
      <w:r>
        <w:rPr>
          <w:rFonts w:ascii="Calibri" w:hAnsi="Calibri" w:cs="Calibri"/>
          <w:color w:val="000000"/>
        </w:rPr>
        <w:t>Schiedel</w:t>
      </w:r>
      <w:proofErr w:type="spellEnd"/>
      <w:r>
        <w:rPr>
          <w:rFonts w:ascii="Calibri" w:hAnsi="Calibri" w:cs="Calibri"/>
          <w:color w:val="000000"/>
        </w:rPr>
        <w:t xml:space="preserve">, svislý a půdorysný řez v místě zaústění sopouchu: </w:t>
      </w:r>
    </w:p>
    <w:p w:rsidR="00801761" w:rsidRPr="00C27159" w:rsidRDefault="00801761" w:rsidP="00C27159">
      <w:pPr>
        <w:spacing w:before="0" w:after="0"/>
        <w:ind w:left="1066"/>
        <w:jc w:val="both"/>
      </w:pPr>
      <w:r>
        <w:rPr>
          <w:rFonts w:ascii="Calibri" w:hAnsi="Calibri" w:cs="Calibri"/>
        </w:rPr>
        <w:t>1 –</w:t>
      </w:r>
      <w:r>
        <w:rPr>
          <w:rFonts w:ascii="Calibri" w:hAnsi="Calibri" w:cs="Calibri"/>
          <w:color w:val="000000"/>
          <w:kern w:val="36"/>
        </w:rPr>
        <w:t xml:space="preserve"> komínová tvárnice, 2 – tepelná izolace z minerálních vláken, 3 – kouřovod zaústěný </w:t>
      </w:r>
      <w:r w:rsidR="005E1BF3">
        <w:rPr>
          <w:rFonts w:ascii="Calibri" w:hAnsi="Calibri" w:cs="Calibri"/>
          <w:color w:val="000000"/>
          <w:kern w:val="36"/>
        </w:rPr>
        <w:br/>
      </w:r>
      <w:r>
        <w:rPr>
          <w:rFonts w:ascii="Calibri" w:hAnsi="Calibri" w:cs="Calibri"/>
          <w:color w:val="000000"/>
          <w:kern w:val="36"/>
        </w:rPr>
        <w:t>do šamotové vložky, 4 – šamotová komínová vložka pro napojení kouřovodu, 5 – kanálek zadního odvětrání</w:t>
      </w:r>
    </w:p>
    <w:p w:rsidR="00801761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>Vysvětlete princip přirozeného šachtového větrání</w:t>
      </w:r>
      <w:r>
        <w:rPr>
          <w:rFonts w:ascii="Calibri" w:hAnsi="Calibri" w:cs="Calibri"/>
          <w:b/>
          <w:bCs/>
        </w:rPr>
        <w:t>.</w:t>
      </w:r>
      <w:r w:rsidRPr="00687188">
        <w:rPr>
          <w:rFonts w:ascii="Calibri" w:hAnsi="Calibri" w:cs="Calibri"/>
          <w:b/>
          <w:bCs/>
        </w:rPr>
        <w:t xml:space="preserve"> </w:t>
      </w:r>
      <w:r w:rsidRPr="00687188">
        <w:rPr>
          <w:rFonts w:ascii="Calibri" w:hAnsi="Calibri" w:cs="Calibri"/>
          <w:b/>
          <w:bCs/>
          <w:i/>
          <w:iCs/>
        </w:rPr>
        <w:t>(3 body)</w:t>
      </w:r>
    </w:p>
    <w:p w:rsidR="00801761" w:rsidRPr="00687188" w:rsidRDefault="00801761" w:rsidP="00856AD8">
      <w:pPr>
        <w:pStyle w:val="Odstavecseseznamem"/>
        <w:spacing w:after="0" w:line="360" w:lineRule="auto"/>
        <w:ind w:left="0" w:firstLine="708"/>
        <w:jc w:val="both"/>
      </w:pPr>
      <w:r w:rsidRPr="00687188">
        <w:t>Řešení:</w:t>
      </w:r>
    </w:p>
    <w:p w:rsidR="00801761" w:rsidRPr="00FF3314" w:rsidRDefault="00801761" w:rsidP="00856AD8">
      <w:pPr>
        <w:numPr>
          <w:ilvl w:val="0"/>
          <w:numId w:val="38"/>
        </w:numPr>
        <w:shd w:val="clear" w:color="auto" w:fill="FFFFFF"/>
        <w:tabs>
          <w:tab w:val="clear" w:pos="1428"/>
          <w:tab w:val="num" w:pos="1100"/>
        </w:tabs>
        <w:spacing w:before="0" w:after="0" w:line="360" w:lineRule="auto"/>
        <w:ind w:left="1100" w:hanging="330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b/>
          <w:bCs/>
          <w:color w:val="000000"/>
        </w:rPr>
        <w:t>Přirozené šachtové větrání</w:t>
      </w:r>
      <w:r w:rsidRPr="00FF3314">
        <w:rPr>
          <w:rFonts w:ascii="Calibri" w:hAnsi="Calibri" w:cs="Calibri"/>
          <w:color w:val="000000"/>
        </w:rPr>
        <w:t xml:space="preserve"> (komíny) - je nenucené a samočinné větrání, které funguje </w:t>
      </w:r>
      <w:r w:rsidR="005E1BF3">
        <w:rPr>
          <w:rFonts w:ascii="Calibri" w:hAnsi="Calibri" w:cs="Calibri"/>
          <w:color w:val="000000"/>
        </w:rPr>
        <w:br/>
      </w:r>
      <w:r w:rsidRPr="00FF3314">
        <w:rPr>
          <w:rFonts w:ascii="Calibri" w:hAnsi="Calibri" w:cs="Calibri"/>
          <w:color w:val="000000"/>
        </w:rPr>
        <w:t>na principu teplotního rozdílu vnitřního a vnějšího prostředí (min. teplotní rozdíl 4°C). Nejčastěji se používá u občanské výstavby (odvětrání WC apod.).</w:t>
      </w:r>
    </w:p>
    <w:p w:rsidR="00801761" w:rsidRPr="00FF3314" w:rsidRDefault="00801761" w:rsidP="00856AD8">
      <w:pPr>
        <w:numPr>
          <w:ilvl w:val="1"/>
          <w:numId w:val="38"/>
        </w:numPr>
        <w:shd w:val="clear" w:color="auto" w:fill="FFFFFF"/>
        <w:tabs>
          <w:tab w:val="clear" w:pos="2148"/>
          <w:tab w:val="num" w:pos="1870"/>
        </w:tabs>
        <w:spacing w:before="0" w:after="0" w:line="360" w:lineRule="auto"/>
        <w:ind w:left="1870" w:hanging="440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color w:val="000000"/>
        </w:rPr>
        <w:t>odváděcí průduchy pro každé podlaží – zkažený vzduch se odvádí ventilačními průduchy nad střechu, čerstvý vzduch se přivádí netěsností oken a dveří</w:t>
      </w:r>
    </w:p>
    <w:p w:rsidR="00801761" w:rsidRPr="00FF3314" w:rsidRDefault="00801761" w:rsidP="00856AD8">
      <w:pPr>
        <w:numPr>
          <w:ilvl w:val="1"/>
          <w:numId w:val="38"/>
        </w:numPr>
        <w:shd w:val="clear" w:color="auto" w:fill="FFFFFF"/>
        <w:tabs>
          <w:tab w:val="clear" w:pos="2148"/>
          <w:tab w:val="num" w:pos="1870"/>
        </w:tabs>
        <w:spacing w:before="0" w:after="0" w:line="360" w:lineRule="auto"/>
        <w:ind w:left="1870" w:hanging="440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color w:val="000000"/>
        </w:rPr>
        <w:t xml:space="preserve">přívodní a odváděcí průduchy pro každé podlaží </w:t>
      </w:r>
    </w:p>
    <w:p w:rsidR="00801761" w:rsidRPr="00687188" w:rsidRDefault="00801761" w:rsidP="0068718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>Vysvětlete princip mechanického větrání</w:t>
      </w:r>
      <w:r>
        <w:rPr>
          <w:rFonts w:ascii="Calibri" w:hAnsi="Calibri" w:cs="Calibri"/>
          <w:b/>
          <w:bCs/>
        </w:rPr>
        <w:t>.</w:t>
      </w:r>
      <w:r w:rsidRPr="00687188">
        <w:rPr>
          <w:rFonts w:ascii="Calibri" w:hAnsi="Calibri" w:cs="Calibri"/>
          <w:b/>
          <w:bCs/>
        </w:rPr>
        <w:t xml:space="preserve"> </w:t>
      </w:r>
      <w:r w:rsidRPr="00687188">
        <w:rPr>
          <w:rFonts w:ascii="Calibri" w:hAnsi="Calibri" w:cs="Calibri"/>
          <w:b/>
          <w:bCs/>
          <w:i/>
          <w:iCs/>
        </w:rPr>
        <w:t>(3 body)</w:t>
      </w:r>
    </w:p>
    <w:p w:rsidR="00801761" w:rsidRPr="00687188" w:rsidRDefault="00801761" w:rsidP="00687188">
      <w:pPr>
        <w:pStyle w:val="Odstavecseseznamem"/>
        <w:spacing w:line="360" w:lineRule="auto"/>
        <w:ind w:left="0" w:firstLine="708"/>
        <w:jc w:val="both"/>
      </w:pPr>
      <w:r w:rsidRPr="00687188">
        <w:t>Řešení:</w:t>
      </w:r>
    </w:p>
    <w:p w:rsidR="00801761" w:rsidRPr="00FF3314" w:rsidRDefault="00801761" w:rsidP="00856AD8">
      <w:pPr>
        <w:numPr>
          <w:ilvl w:val="0"/>
          <w:numId w:val="36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b/>
          <w:bCs/>
          <w:color w:val="000000"/>
        </w:rPr>
        <w:t>Mechanické větrání</w:t>
      </w:r>
      <w:r w:rsidRPr="00FF3314">
        <w:rPr>
          <w:rFonts w:ascii="Calibri" w:hAnsi="Calibri" w:cs="Calibri"/>
          <w:color w:val="000000"/>
        </w:rPr>
        <w:t xml:space="preserve"> - pohyb vzduchu je zajištěn trvale ventilátorem (tzv. decentralizované nucené větrání bez průduchů). Uplatňuje se v občanské i průmyslové výstavbě.</w:t>
      </w:r>
    </w:p>
    <w:p w:rsidR="00801761" w:rsidRPr="00FF3314" w:rsidRDefault="00801761" w:rsidP="00856AD8">
      <w:pPr>
        <w:numPr>
          <w:ilvl w:val="1"/>
          <w:numId w:val="36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color w:val="000000"/>
        </w:rPr>
        <w:t xml:space="preserve">přetlakový způsob: v příčném řezu je v levé obvodové stěně dole umístěn ventilátor </w:t>
      </w:r>
      <w:r w:rsidR="005E1BF3">
        <w:rPr>
          <w:rFonts w:ascii="Calibri" w:hAnsi="Calibri" w:cs="Calibri"/>
          <w:color w:val="000000"/>
        </w:rPr>
        <w:br/>
      </w:r>
      <w:r w:rsidRPr="00FF3314">
        <w:rPr>
          <w:rFonts w:ascii="Calibri" w:hAnsi="Calibri" w:cs="Calibri"/>
          <w:color w:val="000000"/>
        </w:rPr>
        <w:t xml:space="preserve">a v pravé obvodové stěně nahoře je umístěn nasávací otvor s mřížkou </w:t>
      </w:r>
    </w:p>
    <w:p w:rsidR="00801761" w:rsidRPr="00FF3314" w:rsidRDefault="00801761" w:rsidP="00856AD8">
      <w:pPr>
        <w:numPr>
          <w:ilvl w:val="1"/>
          <w:numId w:val="36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color w:val="000000"/>
        </w:rPr>
      </w:pPr>
      <w:r w:rsidRPr="00FF3314">
        <w:rPr>
          <w:rFonts w:ascii="Calibri" w:hAnsi="Calibri" w:cs="Calibri"/>
          <w:color w:val="000000"/>
        </w:rPr>
        <w:t xml:space="preserve">podtlakový způsob: v příčném řezu je v levé obvodové stěně dole umístěn nasávací otvor s mřížkou a v pravé obvodové stěně nahoře je umístěn ventilátor </w:t>
      </w:r>
    </w:p>
    <w:p w:rsidR="00801761" w:rsidRPr="00687188" w:rsidRDefault="00801761" w:rsidP="00856AD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687188">
        <w:rPr>
          <w:rFonts w:ascii="Calibri" w:hAnsi="Calibri" w:cs="Calibri"/>
          <w:b/>
          <w:bCs/>
        </w:rPr>
        <w:t xml:space="preserve">Vysvětlete pojmy </w:t>
      </w:r>
      <w:r w:rsidRPr="00687188">
        <w:rPr>
          <w:rFonts w:ascii="Calibri" w:hAnsi="Calibri" w:cs="Calibri"/>
          <w:b/>
          <w:bCs/>
          <w:i/>
          <w:iCs/>
        </w:rPr>
        <w:t>(celkem 2 body):</w:t>
      </w:r>
      <w:r w:rsidRPr="00687188">
        <w:rPr>
          <w:rFonts w:ascii="Calibri" w:hAnsi="Calibri" w:cs="Calibri"/>
          <w:b/>
          <w:bCs/>
        </w:rPr>
        <w:t xml:space="preserve"> </w:t>
      </w:r>
    </w:p>
    <w:p w:rsidR="00801761" w:rsidRPr="00687188" w:rsidRDefault="00801761" w:rsidP="0068718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 xml:space="preserve">Infiltrace </w:t>
      </w:r>
      <w:r w:rsidRPr="00687188">
        <w:rPr>
          <w:rFonts w:ascii="Calibri" w:hAnsi="Calibri" w:cs="Calibri"/>
          <w:b/>
          <w:bCs/>
          <w:i/>
          <w:iCs/>
        </w:rPr>
        <w:t>(1 bod)</w:t>
      </w:r>
    </w:p>
    <w:p w:rsidR="00801761" w:rsidRPr="00687188" w:rsidRDefault="00801761" w:rsidP="00687188">
      <w:pPr>
        <w:pStyle w:val="Odstavecseseznamem"/>
        <w:spacing w:line="360" w:lineRule="auto"/>
        <w:ind w:left="708" w:firstLine="708"/>
        <w:jc w:val="both"/>
      </w:pPr>
      <w:r w:rsidRPr="00687188">
        <w:t>Řešení:</w:t>
      </w:r>
    </w:p>
    <w:p w:rsidR="00801761" w:rsidRPr="00687188" w:rsidRDefault="00801761" w:rsidP="00687188">
      <w:pPr>
        <w:pStyle w:val="Odstavecseseznamem"/>
        <w:spacing w:line="360" w:lineRule="auto"/>
        <w:ind w:left="708" w:firstLine="708"/>
        <w:jc w:val="both"/>
      </w:pPr>
      <w:r>
        <w:rPr>
          <w:color w:val="000000"/>
        </w:rPr>
        <w:t xml:space="preserve">Infiltrace = </w:t>
      </w:r>
      <w:r w:rsidRPr="00687188">
        <w:rPr>
          <w:color w:val="000000"/>
        </w:rPr>
        <w:t xml:space="preserve">přívod vzduchu netěsností </w:t>
      </w:r>
      <w:proofErr w:type="spellStart"/>
      <w:r w:rsidRPr="00687188">
        <w:rPr>
          <w:color w:val="000000"/>
        </w:rPr>
        <w:t>spar</w:t>
      </w:r>
      <w:proofErr w:type="spellEnd"/>
    </w:p>
    <w:p w:rsidR="00801761" w:rsidRPr="00687188" w:rsidRDefault="00801761" w:rsidP="00687188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801761" w:rsidRPr="00687188" w:rsidRDefault="00801761" w:rsidP="0068718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687188">
        <w:rPr>
          <w:rFonts w:ascii="Calibri" w:hAnsi="Calibri" w:cs="Calibri"/>
          <w:b/>
          <w:bCs/>
        </w:rPr>
        <w:t xml:space="preserve">Klimatizace </w:t>
      </w:r>
      <w:r w:rsidRPr="00687188">
        <w:rPr>
          <w:rFonts w:ascii="Calibri" w:hAnsi="Calibri" w:cs="Calibri"/>
          <w:b/>
          <w:bCs/>
          <w:i/>
          <w:iCs/>
        </w:rPr>
        <w:t>(1 bod)</w:t>
      </w:r>
    </w:p>
    <w:p w:rsidR="00801761" w:rsidRPr="00687188" w:rsidRDefault="00801761" w:rsidP="00687188">
      <w:pPr>
        <w:pStyle w:val="Odstavecseseznamem"/>
        <w:spacing w:line="360" w:lineRule="auto"/>
        <w:ind w:left="708" w:firstLine="708"/>
        <w:jc w:val="both"/>
      </w:pPr>
      <w:r w:rsidRPr="00687188">
        <w:t>Řešení:</w:t>
      </w:r>
    </w:p>
    <w:p w:rsidR="00801761" w:rsidRPr="00BA49E5" w:rsidRDefault="00801761" w:rsidP="00FF3314">
      <w:pPr>
        <w:pStyle w:val="Odstavecseseznamem"/>
        <w:spacing w:line="360" w:lineRule="auto"/>
        <w:ind w:left="1416"/>
        <w:jc w:val="both"/>
      </w:pPr>
      <w:r>
        <w:t xml:space="preserve">Klimatizace </w:t>
      </w:r>
      <w:r w:rsidRPr="00687188">
        <w:t xml:space="preserve">je speciálním druhem vzduchotechnických zařízením – větrá, čistí, zahřívá, </w:t>
      </w:r>
      <w:r>
        <w:t xml:space="preserve">chladí, zvlhčuje vzduch. </w:t>
      </w:r>
    </w:p>
    <w:p w:rsidR="00801761" w:rsidRDefault="00801761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801761" w:rsidRPr="00FA77FA" w:rsidRDefault="00801761" w:rsidP="00FA77FA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A77FA">
        <w:rPr>
          <w:rFonts w:ascii="Calibri" w:hAnsi="Calibri" w:cs="Calibri"/>
          <w:sz w:val="22"/>
          <w:szCs w:val="22"/>
        </w:rPr>
        <w:t>[1]</w:t>
      </w:r>
      <w:r w:rsidR="00026BE9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FA77FA">
        <w:rPr>
          <w:rFonts w:ascii="Calibri" w:hAnsi="Calibri" w:cs="Calibri"/>
          <w:sz w:val="22"/>
          <w:szCs w:val="22"/>
        </w:rPr>
        <w:t>HÁJEK,P a kol</w:t>
      </w:r>
      <w:proofErr w:type="gramEnd"/>
      <w:r w:rsidRPr="00FA77FA">
        <w:rPr>
          <w:rFonts w:ascii="Calibri" w:hAnsi="Calibri" w:cs="Calibri"/>
          <w:sz w:val="22"/>
          <w:szCs w:val="22"/>
        </w:rPr>
        <w:t xml:space="preserve">. </w:t>
      </w:r>
      <w:r w:rsidRPr="00FA77FA">
        <w:rPr>
          <w:rFonts w:ascii="Calibri" w:hAnsi="Calibri" w:cs="Calibri"/>
          <w:i/>
          <w:iCs/>
          <w:sz w:val="22"/>
          <w:szCs w:val="22"/>
        </w:rPr>
        <w:t>Pozemní stavitelství I</w:t>
      </w:r>
      <w:r w:rsidRPr="00FA77FA">
        <w:rPr>
          <w:rFonts w:ascii="Calibri" w:hAnsi="Calibri" w:cs="Calibri"/>
          <w:sz w:val="22"/>
          <w:szCs w:val="22"/>
        </w:rPr>
        <w:t xml:space="preserve"> Praha: Sobotáles, 2005. s. 88-97</w:t>
      </w:r>
    </w:p>
    <w:p w:rsidR="00801761" w:rsidRPr="00FA77FA" w:rsidRDefault="00801761" w:rsidP="00026BE9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A77FA">
        <w:rPr>
          <w:rFonts w:ascii="Calibri" w:hAnsi="Calibri" w:cs="Calibri"/>
          <w:sz w:val="22"/>
          <w:szCs w:val="22"/>
        </w:rPr>
        <w:t>[2]</w:t>
      </w:r>
      <w:r w:rsidR="00026BE9">
        <w:rPr>
          <w:rFonts w:ascii="Calibri" w:hAnsi="Calibri" w:cs="Calibri"/>
          <w:sz w:val="22"/>
          <w:szCs w:val="22"/>
        </w:rPr>
        <w:t xml:space="preserve"> </w:t>
      </w:r>
      <w:r w:rsidRPr="00FA77FA">
        <w:rPr>
          <w:rFonts w:ascii="Calibri" w:hAnsi="Calibri" w:cs="Calibri"/>
          <w:sz w:val="22"/>
          <w:szCs w:val="22"/>
        </w:rPr>
        <w:t>Pozemní stavitelství, [online]. 2002-2004.</w:t>
      </w:r>
      <w:r w:rsidR="00026BE9">
        <w:rPr>
          <w:rFonts w:ascii="Calibri" w:hAnsi="Calibri" w:cs="Calibri"/>
          <w:sz w:val="22"/>
          <w:szCs w:val="22"/>
        </w:rPr>
        <w:t xml:space="preserve"> </w:t>
      </w:r>
      <w:r w:rsidR="00026BE9" w:rsidRPr="005811A3">
        <w:rPr>
          <w:rFonts w:ascii="Calibri" w:hAnsi="Calibri" w:cs="Calibri"/>
        </w:rPr>
        <w:t>[cit. 201</w:t>
      </w:r>
      <w:r w:rsidR="00026BE9">
        <w:rPr>
          <w:rFonts w:ascii="Calibri" w:hAnsi="Calibri" w:cs="Calibri"/>
        </w:rPr>
        <w:t>4-02-12</w:t>
      </w:r>
      <w:r w:rsidR="00026BE9" w:rsidRPr="005811A3">
        <w:rPr>
          <w:rFonts w:ascii="Calibri" w:hAnsi="Calibri" w:cs="Calibri"/>
        </w:rPr>
        <w:t>].</w:t>
      </w:r>
      <w:r w:rsidRPr="00FA77FA">
        <w:rPr>
          <w:rFonts w:ascii="Calibri" w:hAnsi="Calibri" w:cs="Calibri"/>
          <w:sz w:val="22"/>
          <w:szCs w:val="22"/>
        </w:rPr>
        <w:t xml:space="preserve"> </w:t>
      </w:r>
      <w:r w:rsidR="00026BE9">
        <w:rPr>
          <w:rFonts w:ascii="Calibri" w:hAnsi="Calibri" w:cs="Calibri"/>
          <w:sz w:val="22"/>
          <w:szCs w:val="22"/>
        </w:rPr>
        <w:br/>
      </w:r>
      <w:r w:rsidRPr="00FA77FA">
        <w:rPr>
          <w:rFonts w:ascii="Calibri" w:hAnsi="Calibri" w:cs="Calibri"/>
          <w:sz w:val="22"/>
          <w:szCs w:val="22"/>
        </w:rPr>
        <w:t>Dostupné z WWW: &lt;http://www.</w:t>
      </w:r>
      <w:proofErr w:type="spellStart"/>
      <w:r w:rsidRPr="00FA77FA">
        <w:rPr>
          <w:rFonts w:ascii="Calibri" w:hAnsi="Calibri" w:cs="Calibri"/>
          <w:sz w:val="22"/>
          <w:szCs w:val="22"/>
        </w:rPr>
        <w:t>pozemni</w:t>
      </w:r>
      <w:proofErr w:type="spellEnd"/>
      <w:r w:rsidRPr="00FA77FA">
        <w:rPr>
          <w:rFonts w:ascii="Calibri" w:hAnsi="Calibri" w:cs="Calibri"/>
          <w:sz w:val="22"/>
          <w:szCs w:val="22"/>
        </w:rPr>
        <w:t>-stavitelstvi.wz.cz/pos19.php&gt;.</w:t>
      </w:r>
    </w:p>
    <w:p w:rsidR="00801761" w:rsidRDefault="00801761" w:rsidP="00026BE9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A77FA">
        <w:rPr>
          <w:rFonts w:ascii="Calibri" w:hAnsi="Calibri" w:cs="Calibri"/>
          <w:sz w:val="22"/>
          <w:szCs w:val="22"/>
        </w:rPr>
        <w:t xml:space="preserve">[3] Pozemní stavitelství, [online]. 2002-2004. </w:t>
      </w:r>
      <w:r w:rsidR="00026BE9" w:rsidRPr="005811A3">
        <w:rPr>
          <w:rFonts w:ascii="Calibri" w:hAnsi="Calibri" w:cs="Calibri"/>
        </w:rPr>
        <w:t>[cit. 201</w:t>
      </w:r>
      <w:r w:rsidR="00026BE9">
        <w:rPr>
          <w:rFonts w:ascii="Calibri" w:hAnsi="Calibri" w:cs="Calibri"/>
        </w:rPr>
        <w:t>4-02-12</w:t>
      </w:r>
      <w:r w:rsidR="00026BE9" w:rsidRPr="005811A3">
        <w:rPr>
          <w:rFonts w:ascii="Calibri" w:hAnsi="Calibri" w:cs="Calibri"/>
        </w:rPr>
        <w:t>].</w:t>
      </w:r>
      <w:r w:rsidR="00026BE9">
        <w:rPr>
          <w:rFonts w:ascii="Calibri" w:hAnsi="Calibri" w:cs="Calibri"/>
        </w:rPr>
        <w:br/>
      </w:r>
      <w:r w:rsidRPr="00FA77FA">
        <w:rPr>
          <w:rFonts w:ascii="Calibri" w:hAnsi="Calibri" w:cs="Calibri"/>
          <w:sz w:val="22"/>
          <w:szCs w:val="22"/>
        </w:rPr>
        <w:t>Dostupné z WWW: &lt;http://www.</w:t>
      </w:r>
      <w:proofErr w:type="spellStart"/>
      <w:r w:rsidRPr="00FA77FA">
        <w:rPr>
          <w:rFonts w:ascii="Calibri" w:hAnsi="Calibri" w:cs="Calibri"/>
          <w:sz w:val="22"/>
          <w:szCs w:val="22"/>
        </w:rPr>
        <w:t>pozemni</w:t>
      </w:r>
      <w:proofErr w:type="spellEnd"/>
      <w:r w:rsidRPr="00FA77FA">
        <w:rPr>
          <w:rFonts w:ascii="Calibri" w:hAnsi="Calibri" w:cs="Calibri"/>
          <w:sz w:val="22"/>
          <w:szCs w:val="22"/>
        </w:rPr>
        <w:t>-stavitelstvi.wz.cz/pos20.php&gt;.</w:t>
      </w:r>
    </w:p>
    <w:p w:rsidR="00801761" w:rsidRPr="00FA77FA" w:rsidRDefault="00801761" w:rsidP="00FA77FA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801761" w:rsidRDefault="00801761" w:rsidP="00026BE9">
      <w:pPr>
        <w:pStyle w:val="Odstavecseseznamem"/>
        <w:spacing w:after="0" w:line="240" w:lineRule="auto"/>
        <w:ind w:left="0"/>
        <w:rPr>
          <w:lang w:eastAsia="cs-CZ"/>
        </w:rPr>
      </w:pPr>
      <w:r w:rsidRPr="00BA49E5">
        <w:t>Obrázek [1]:</w:t>
      </w:r>
      <w:r>
        <w:t xml:space="preserve"> Minimální výšky komínu nad šikmou střechou (Rozměry jsou v </w:t>
      </w:r>
      <w:proofErr w:type="gramStart"/>
      <w:r>
        <w:t xml:space="preserve">mm) </w:t>
      </w:r>
      <w:r w:rsidR="00026BE9">
        <w:br/>
      </w:r>
      <w:r w:rsidRPr="00FA77FA">
        <w:rPr>
          <w:lang w:eastAsia="cs-CZ"/>
        </w:rPr>
        <w:t>(Dostupné</w:t>
      </w:r>
      <w:proofErr w:type="gramEnd"/>
      <w:r w:rsidRPr="00FA77FA">
        <w:rPr>
          <w:lang w:eastAsia="cs-CZ"/>
        </w:rPr>
        <w:t xml:space="preserve"> z: </w:t>
      </w:r>
      <w:proofErr w:type="gramStart"/>
      <w:r w:rsidRPr="00FA77FA">
        <w:rPr>
          <w:lang w:eastAsia="cs-CZ"/>
        </w:rPr>
        <w:t>HÁJEK,P a kol</w:t>
      </w:r>
      <w:proofErr w:type="gramEnd"/>
      <w:r w:rsidRPr="00FA77FA">
        <w:rPr>
          <w:lang w:eastAsia="cs-CZ"/>
        </w:rPr>
        <w:t xml:space="preserve">. </w:t>
      </w:r>
      <w:r w:rsidRPr="00FA77FA">
        <w:rPr>
          <w:i/>
          <w:iCs/>
          <w:lang w:eastAsia="cs-CZ"/>
        </w:rPr>
        <w:t>Pozemní stavitelství I</w:t>
      </w:r>
      <w:r w:rsidRPr="00FA77FA">
        <w:rPr>
          <w:lang w:eastAsia="cs-CZ"/>
        </w:rPr>
        <w:t xml:space="preserve"> Praha: Sobotáles, 2005. s. 95)</w:t>
      </w:r>
    </w:p>
    <w:p w:rsidR="00801761" w:rsidRDefault="00801761" w:rsidP="00026BE9">
      <w:pPr>
        <w:pStyle w:val="Odstavecseseznamem"/>
        <w:spacing w:after="0" w:line="240" w:lineRule="auto"/>
        <w:ind w:left="0"/>
        <w:rPr>
          <w:color w:val="000000"/>
        </w:rPr>
      </w:pPr>
      <w:r w:rsidRPr="00BA49E5">
        <w:t>Obrázek [</w:t>
      </w:r>
      <w:r>
        <w:t>2</w:t>
      </w:r>
      <w:r w:rsidRPr="00BA49E5">
        <w:t>]:</w:t>
      </w:r>
      <w:r>
        <w:t xml:space="preserve"> Minimální výška komínu nad šikmou střechou se sklonem do 20°</w:t>
      </w:r>
      <w:r w:rsidR="00026BE9">
        <w:br/>
      </w:r>
      <w:r w:rsidRPr="00FA77FA">
        <w:rPr>
          <w:lang w:eastAsia="cs-CZ"/>
        </w:rPr>
        <w:t xml:space="preserve">(Dostupné z: </w:t>
      </w:r>
      <w:proofErr w:type="gramStart"/>
      <w:r w:rsidRPr="00FA77FA">
        <w:rPr>
          <w:lang w:eastAsia="cs-CZ"/>
        </w:rPr>
        <w:t>HÁJEK,P a kol</w:t>
      </w:r>
      <w:proofErr w:type="gramEnd"/>
      <w:r w:rsidRPr="00FA77FA">
        <w:rPr>
          <w:lang w:eastAsia="cs-CZ"/>
        </w:rPr>
        <w:t xml:space="preserve">. </w:t>
      </w:r>
      <w:r w:rsidRPr="00FA77FA">
        <w:rPr>
          <w:i/>
          <w:iCs/>
          <w:lang w:eastAsia="cs-CZ"/>
        </w:rPr>
        <w:t>Pozemní stavitelství I</w:t>
      </w:r>
      <w:r w:rsidRPr="00FA77FA">
        <w:rPr>
          <w:lang w:eastAsia="cs-CZ"/>
        </w:rPr>
        <w:t xml:space="preserve"> Praha: Sobotáles, 2005. s. 95)</w:t>
      </w:r>
    </w:p>
    <w:p w:rsidR="00801761" w:rsidRPr="00082424" w:rsidRDefault="00801761" w:rsidP="00026BE9">
      <w:pPr>
        <w:pStyle w:val="Odstavecseseznamem"/>
        <w:spacing w:after="0" w:line="240" w:lineRule="auto"/>
        <w:ind w:left="0"/>
        <w:rPr>
          <w:color w:val="000000"/>
        </w:rPr>
      </w:pPr>
      <w:r w:rsidRPr="00BA49E5">
        <w:t>Obrázek [</w:t>
      </w:r>
      <w:r>
        <w:t>3</w:t>
      </w:r>
      <w:r w:rsidRPr="00BA49E5">
        <w:t>]:</w:t>
      </w:r>
      <w:r>
        <w:t xml:space="preserve"> Minimální výška komínu nad plochou střechou pro plynná paliva </w:t>
      </w:r>
      <w:r w:rsidR="00026BE9">
        <w:br/>
      </w:r>
      <w:r w:rsidRPr="00FA77FA">
        <w:rPr>
          <w:lang w:eastAsia="cs-CZ"/>
        </w:rPr>
        <w:t xml:space="preserve">(Dostupné z: </w:t>
      </w:r>
      <w:proofErr w:type="gramStart"/>
      <w:r w:rsidRPr="00FA77FA">
        <w:rPr>
          <w:lang w:eastAsia="cs-CZ"/>
        </w:rPr>
        <w:t>HÁJEK,P a kol</w:t>
      </w:r>
      <w:proofErr w:type="gramEnd"/>
      <w:r w:rsidRPr="00FA77FA">
        <w:rPr>
          <w:lang w:eastAsia="cs-CZ"/>
        </w:rPr>
        <w:t xml:space="preserve">. </w:t>
      </w:r>
      <w:r w:rsidRPr="00FA77FA">
        <w:rPr>
          <w:i/>
          <w:iCs/>
          <w:lang w:eastAsia="cs-CZ"/>
        </w:rPr>
        <w:t>Pozemní stavitelství I</w:t>
      </w:r>
      <w:r w:rsidRPr="00FA77FA">
        <w:rPr>
          <w:lang w:eastAsia="cs-CZ"/>
        </w:rPr>
        <w:t xml:space="preserve"> Praha: Sobotáles, 2005. s. 95)</w:t>
      </w:r>
    </w:p>
    <w:p w:rsidR="00801761" w:rsidRPr="00FA77FA" w:rsidRDefault="00801761" w:rsidP="00026BE9">
      <w:pPr>
        <w:spacing w:before="0" w:after="0"/>
        <w:rPr>
          <w:rFonts w:ascii="Calibri" w:hAnsi="Calibri" w:cs="Calibri"/>
          <w:lang w:eastAsia="cs-CZ"/>
        </w:rPr>
      </w:pPr>
      <w:r w:rsidRPr="00FA77FA">
        <w:rPr>
          <w:rFonts w:ascii="Calibri" w:hAnsi="Calibri" w:cs="Calibri"/>
        </w:rPr>
        <w:t>Obrázek [4]: Minimální výška komínu nad plochou střechou pro tuhá a kapalná paliva</w:t>
      </w:r>
      <w:r w:rsidR="00026BE9">
        <w:rPr>
          <w:rFonts w:ascii="Calibri" w:hAnsi="Calibri" w:cs="Calibri"/>
        </w:rPr>
        <w:br/>
      </w:r>
      <w:r w:rsidR="00026BE9" w:rsidRPr="00FA77FA">
        <w:rPr>
          <w:rFonts w:ascii="Calibri" w:hAnsi="Calibri" w:cs="Calibri"/>
        </w:rPr>
        <w:t xml:space="preserve">Pozemní stavitelství, [online]. 2002-2004. </w:t>
      </w:r>
      <w:r w:rsidR="00026BE9" w:rsidRPr="005811A3">
        <w:rPr>
          <w:rFonts w:ascii="Calibri" w:hAnsi="Calibri" w:cs="Calibri"/>
        </w:rPr>
        <w:t>[cit. 201</w:t>
      </w:r>
      <w:r w:rsidR="00026BE9">
        <w:rPr>
          <w:rFonts w:ascii="Calibri" w:hAnsi="Calibri" w:cs="Calibri"/>
        </w:rPr>
        <w:t>4-02-12</w:t>
      </w:r>
      <w:r w:rsidR="00026BE9" w:rsidRPr="005811A3">
        <w:rPr>
          <w:rFonts w:ascii="Calibri" w:hAnsi="Calibri" w:cs="Calibri"/>
        </w:rPr>
        <w:t>].</w:t>
      </w:r>
      <w:r w:rsidR="00026BE9">
        <w:rPr>
          <w:rFonts w:ascii="Calibri" w:hAnsi="Calibri" w:cs="Calibri"/>
        </w:rPr>
        <w:br/>
      </w:r>
      <w:r w:rsidRPr="00FA77FA">
        <w:rPr>
          <w:rFonts w:ascii="Calibri" w:hAnsi="Calibri" w:cs="Calibri"/>
          <w:lang w:eastAsia="cs-CZ"/>
        </w:rPr>
        <w:t>(Dostupné z WWW: &lt;http://www.</w:t>
      </w:r>
      <w:proofErr w:type="spellStart"/>
      <w:r w:rsidRPr="00FA77FA">
        <w:rPr>
          <w:rFonts w:ascii="Calibri" w:hAnsi="Calibri" w:cs="Calibri"/>
          <w:lang w:eastAsia="cs-CZ"/>
        </w:rPr>
        <w:t>pozemni</w:t>
      </w:r>
      <w:proofErr w:type="spellEnd"/>
      <w:r w:rsidRPr="00FA77FA">
        <w:rPr>
          <w:rFonts w:ascii="Calibri" w:hAnsi="Calibri" w:cs="Calibri"/>
          <w:lang w:eastAsia="cs-CZ"/>
        </w:rPr>
        <w:t>-stavitelstvi.wz.cz/pos19.php&gt;.)</w:t>
      </w:r>
    </w:p>
    <w:p w:rsidR="00801761" w:rsidRPr="00FA77FA" w:rsidRDefault="00801761" w:rsidP="00026BE9">
      <w:pPr>
        <w:pStyle w:val="Odstavecseseznamem"/>
        <w:spacing w:after="0" w:line="240" w:lineRule="auto"/>
        <w:ind w:left="0"/>
        <w:rPr>
          <w:color w:val="000000"/>
        </w:rPr>
      </w:pPr>
      <w:r w:rsidRPr="00082424">
        <w:t>Obrázek [5]:</w:t>
      </w:r>
      <w:r>
        <w:t xml:space="preserve"> </w:t>
      </w:r>
      <w:r w:rsidRPr="00FF3314">
        <w:rPr>
          <w:color w:val="000000"/>
        </w:rPr>
        <w:t>Základní názvy jednotlivých částí komínu</w:t>
      </w:r>
      <w:r w:rsidRPr="00FA77FA">
        <w:rPr>
          <w:lang w:eastAsia="cs-CZ"/>
        </w:rPr>
        <w:t xml:space="preserve"> </w:t>
      </w:r>
      <w:r w:rsidR="00026BE9">
        <w:rPr>
          <w:lang w:eastAsia="cs-CZ"/>
        </w:rPr>
        <w:br/>
      </w:r>
      <w:r w:rsidRPr="00FA77FA">
        <w:rPr>
          <w:lang w:eastAsia="cs-CZ"/>
        </w:rPr>
        <w:t xml:space="preserve">(Dostupné z: </w:t>
      </w:r>
      <w:proofErr w:type="gramStart"/>
      <w:r w:rsidRPr="00FA77FA">
        <w:rPr>
          <w:lang w:eastAsia="cs-CZ"/>
        </w:rPr>
        <w:t>HÁJEK,P a kol</w:t>
      </w:r>
      <w:proofErr w:type="gramEnd"/>
      <w:r w:rsidRPr="00FA77FA">
        <w:rPr>
          <w:lang w:eastAsia="cs-CZ"/>
        </w:rPr>
        <w:t xml:space="preserve">. </w:t>
      </w:r>
      <w:r w:rsidRPr="00FA77FA">
        <w:rPr>
          <w:i/>
          <w:iCs/>
          <w:lang w:eastAsia="cs-CZ"/>
        </w:rPr>
        <w:t>Pozemní stavitelství I</w:t>
      </w:r>
      <w:r w:rsidRPr="00FA77FA">
        <w:rPr>
          <w:lang w:eastAsia="cs-CZ"/>
        </w:rPr>
        <w:t xml:space="preserve"> Praha: Sobotáles, 2005. s. 88)</w:t>
      </w:r>
    </w:p>
    <w:p w:rsidR="00801761" w:rsidRPr="00FA77FA" w:rsidRDefault="00801761" w:rsidP="00026BE9">
      <w:pPr>
        <w:spacing w:before="0" w:after="0"/>
        <w:rPr>
          <w:rFonts w:ascii="Calibri" w:hAnsi="Calibri" w:cs="Calibri"/>
          <w:color w:val="000000"/>
        </w:rPr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6</w:t>
      </w:r>
      <w:r w:rsidRPr="00082424">
        <w:rPr>
          <w:rFonts w:ascii="Calibri" w:hAnsi="Calibri" w:cs="Calibri"/>
        </w:rPr>
        <w:t>]:</w:t>
      </w:r>
      <w:r>
        <w:t xml:space="preserve"> </w:t>
      </w:r>
      <w:r w:rsidRPr="00687188">
        <w:rPr>
          <w:rFonts w:ascii="Calibri" w:hAnsi="Calibri" w:cs="Calibri"/>
          <w:color w:val="000000"/>
        </w:rPr>
        <w:t xml:space="preserve">Účinná </w:t>
      </w:r>
      <w:r>
        <w:rPr>
          <w:rFonts w:ascii="Calibri" w:hAnsi="Calibri" w:cs="Calibri"/>
          <w:color w:val="000000"/>
        </w:rPr>
        <w:t>(L)</w:t>
      </w:r>
      <w:r w:rsidRPr="00687188">
        <w:rPr>
          <w:rFonts w:ascii="Calibri" w:hAnsi="Calibri" w:cs="Calibri"/>
          <w:color w:val="000000"/>
        </w:rPr>
        <w:t>a neú</w:t>
      </w:r>
      <w:r>
        <w:rPr>
          <w:rFonts w:ascii="Calibri" w:hAnsi="Calibri" w:cs="Calibri"/>
          <w:color w:val="000000"/>
        </w:rPr>
        <w:t>činná výška komínového průduchu (</w:t>
      </w:r>
      <w:proofErr w:type="gramStart"/>
      <w:r w:rsidRPr="00FF3314">
        <w:rPr>
          <w:rFonts w:ascii="Calibri" w:hAnsi="Calibri" w:cs="Calibri"/>
          <w:color w:val="000000"/>
        </w:rPr>
        <w:t>L</w:t>
      </w:r>
      <w:r w:rsidRPr="00FF3314">
        <w:rPr>
          <w:rFonts w:ascii="Calibri" w:hAnsi="Calibri" w:cs="Calibri"/>
          <w:color w:val="000000"/>
          <w:vertAlign w:val="subscript"/>
        </w:rPr>
        <w:t>1</w:t>
      </w:r>
      <w:r>
        <w:rPr>
          <w:rFonts w:ascii="Calibri" w:hAnsi="Calibri" w:cs="Calibri"/>
          <w:color w:val="000000"/>
        </w:rPr>
        <w:t xml:space="preserve">) </w:t>
      </w:r>
      <w:r w:rsidR="00026BE9">
        <w:rPr>
          <w:rFonts w:ascii="Calibri" w:hAnsi="Calibri" w:cs="Calibri"/>
          <w:color w:val="000000"/>
        </w:rPr>
        <w:br/>
      </w:r>
      <w:r w:rsidRPr="00FA77FA">
        <w:rPr>
          <w:rFonts w:ascii="Calibri" w:hAnsi="Calibri" w:cs="Calibri"/>
          <w:lang w:eastAsia="cs-CZ"/>
        </w:rPr>
        <w:t>(Dostupné</w:t>
      </w:r>
      <w:proofErr w:type="gramEnd"/>
      <w:r w:rsidRPr="00FA77FA">
        <w:rPr>
          <w:rFonts w:ascii="Calibri" w:hAnsi="Calibri" w:cs="Calibri"/>
          <w:lang w:eastAsia="cs-CZ"/>
        </w:rPr>
        <w:t xml:space="preserve"> z: </w:t>
      </w:r>
      <w:proofErr w:type="gramStart"/>
      <w:r w:rsidRPr="00FA77FA">
        <w:rPr>
          <w:rFonts w:ascii="Calibri" w:hAnsi="Calibri" w:cs="Calibri"/>
          <w:lang w:eastAsia="cs-CZ"/>
        </w:rPr>
        <w:t>HÁJEK,P a kol</w:t>
      </w:r>
      <w:proofErr w:type="gramEnd"/>
      <w:r w:rsidRPr="00FA77FA">
        <w:rPr>
          <w:rFonts w:ascii="Calibri" w:hAnsi="Calibri" w:cs="Calibri"/>
          <w:lang w:eastAsia="cs-CZ"/>
        </w:rPr>
        <w:t xml:space="preserve">. </w:t>
      </w:r>
      <w:r w:rsidRPr="00FA77FA">
        <w:rPr>
          <w:rFonts w:ascii="Calibri" w:hAnsi="Calibri" w:cs="Calibri"/>
          <w:i/>
          <w:iCs/>
          <w:lang w:eastAsia="cs-CZ"/>
        </w:rPr>
        <w:t>Pozemní stavitelství I</w:t>
      </w:r>
      <w:r w:rsidRPr="00FA77FA">
        <w:rPr>
          <w:rFonts w:ascii="Calibri" w:hAnsi="Calibri" w:cs="Calibri"/>
          <w:lang w:eastAsia="cs-CZ"/>
        </w:rPr>
        <w:t xml:space="preserve"> Praha: Sobotáles, 2005. s. 88)</w:t>
      </w:r>
    </w:p>
    <w:p w:rsidR="00801761" w:rsidRPr="00FA77FA" w:rsidRDefault="00801761" w:rsidP="00026BE9">
      <w:pPr>
        <w:spacing w:before="0" w:after="0"/>
        <w:rPr>
          <w:rFonts w:ascii="Calibri" w:hAnsi="Calibri" w:cs="Calibri"/>
          <w:color w:val="000000"/>
        </w:rPr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7</w:t>
      </w:r>
      <w:r w:rsidRPr="00082424">
        <w:rPr>
          <w:rFonts w:ascii="Calibri" w:hAnsi="Calibri" w:cs="Calibri"/>
        </w:rPr>
        <w:t>]:</w:t>
      </w:r>
      <w:r>
        <w:t xml:space="preserve"> </w:t>
      </w:r>
      <w:r w:rsidRPr="00687188">
        <w:rPr>
          <w:rFonts w:ascii="Calibri" w:hAnsi="Calibri" w:cs="Calibri"/>
          <w:color w:val="000000"/>
        </w:rPr>
        <w:t xml:space="preserve">Vzdálenosti hořlavých konstrukcí od </w:t>
      </w:r>
      <w:proofErr w:type="gramStart"/>
      <w:r w:rsidRPr="00687188">
        <w:rPr>
          <w:rFonts w:ascii="Calibri" w:hAnsi="Calibri" w:cs="Calibri"/>
          <w:color w:val="000000"/>
        </w:rPr>
        <w:t>komínu</w:t>
      </w:r>
      <w:proofErr w:type="gramEnd"/>
      <w:r>
        <w:rPr>
          <w:rFonts w:ascii="Calibri" w:hAnsi="Calibri" w:cs="Calibri"/>
          <w:color w:val="000000"/>
        </w:rPr>
        <w:t xml:space="preserve"> </w:t>
      </w:r>
      <w:r w:rsidR="00026BE9">
        <w:rPr>
          <w:rFonts w:ascii="Calibri" w:hAnsi="Calibri" w:cs="Calibri"/>
          <w:color w:val="000000"/>
        </w:rPr>
        <w:br/>
      </w:r>
      <w:r w:rsidRPr="00FA77FA">
        <w:rPr>
          <w:rFonts w:ascii="Calibri" w:hAnsi="Calibri" w:cs="Calibri"/>
          <w:lang w:eastAsia="cs-CZ"/>
        </w:rPr>
        <w:t xml:space="preserve">(Dostupné z: </w:t>
      </w:r>
      <w:proofErr w:type="gramStart"/>
      <w:r w:rsidRPr="00FA77FA">
        <w:rPr>
          <w:rFonts w:ascii="Calibri" w:hAnsi="Calibri" w:cs="Calibri"/>
          <w:lang w:eastAsia="cs-CZ"/>
        </w:rPr>
        <w:t>HÁJEK,P a kol</w:t>
      </w:r>
      <w:proofErr w:type="gramEnd"/>
      <w:r w:rsidRPr="00FA77FA">
        <w:rPr>
          <w:rFonts w:ascii="Calibri" w:hAnsi="Calibri" w:cs="Calibri"/>
          <w:lang w:eastAsia="cs-CZ"/>
        </w:rPr>
        <w:t xml:space="preserve">. </w:t>
      </w:r>
      <w:r w:rsidRPr="00FA77FA">
        <w:rPr>
          <w:rFonts w:ascii="Calibri" w:hAnsi="Calibri" w:cs="Calibri"/>
          <w:i/>
          <w:iCs/>
          <w:lang w:eastAsia="cs-CZ"/>
        </w:rPr>
        <w:t>Pozemní stavitelství I</w:t>
      </w:r>
      <w:r w:rsidRPr="00FA77FA">
        <w:rPr>
          <w:rFonts w:ascii="Calibri" w:hAnsi="Calibri" w:cs="Calibri"/>
          <w:lang w:eastAsia="cs-CZ"/>
        </w:rPr>
        <w:t xml:space="preserve"> Praha: Sobotáles, 2005. s. 91)</w:t>
      </w:r>
    </w:p>
    <w:p w:rsidR="00801761" w:rsidRPr="00FA77FA" w:rsidRDefault="00801761" w:rsidP="00FA77FA">
      <w:pPr>
        <w:spacing w:before="0" w:after="0"/>
        <w:jc w:val="both"/>
        <w:rPr>
          <w:rFonts w:ascii="Calibri" w:hAnsi="Calibri" w:cs="Calibri"/>
          <w:lang w:eastAsia="cs-CZ"/>
        </w:rPr>
      </w:pPr>
      <w:r w:rsidRPr="00082424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082424">
        <w:rPr>
          <w:rFonts w:ascii="Calibri" w:hAnsi="Calibri" w:cs="Calibri"/>
        </w:rPr>
        <w:t>]:</w:t>
      </w:r>
      <w:r>
        <w:t xml:space="preserve"> </w:t>
      </w:r>
      <w:r w:rsidRPr="00687188">
        <w:rPr>
          <w:rFonts w:ascii="Calibri" w:hAnsi="Calibri" w:cs="Calibri"/>
          <w:color w:val="000000"/>
        </w:rPr>
        <w:t>V</w:t>
      </w:r>
      <w:r>
        <w:rPr>
          <w:rFonts w:ascii="Calibri" w:hAnsi="Calibri" w:cs="Calibri"/>
          <w:color w:val="000000"/>
        </w:rPr>
        <w:t xml:space="preserve">ícevrstvý komín systému </w:t>
      </w:r>
      <w:proofErr w:type="spellStart"/>
      <w:r>
        <w:rPr>
          <w:rFonts w:ascii="Calibri" w:hAnsi="Calibri" w:cs="Calibri"/>
          <w:color w:val="000000"/>
        </w:rPr>
        <w:t>Schiedel</w:t>
      </w:r>
      <w:proofErr w:type="spellEnd"/>
      <w:r>
        <w:rPr>
          <w:rFonts w:ascii="Calibri" w:hAnsi="Calibri" w:cs="Calibri"/>
          <w:color w:val="000000"/>
        </w:rPr>
        <w:t xml:space="preserve">, svislý a půdorysný řez v místě zaústění sopouchu </w:t>
      </w:r>
      <w:r w:rsidRPr="00FA77FA">
        <w:rPr>
          <w:rFonts w:ascii="Calibri" w:hAnsi="Calibri" w:cs="Calibri"/>
          <w:lang w:eastAsia="cs-CZ"/>
        </w:rPr>
        <w:t xml:space="preserve">(Dostupné z: </w:t>
      </w:r>
      <w:proofErr w:type="gramStart"/>
      <w:r w:rsidRPr="00FA77FA">
        <w:rPr>
          <w:rFonts w:ascii="Calibri" w:hAnsi="Calibri" w:cs="Calibri"/>
          <w:lang w:eastAsia="cs-CZ"/>
        </w:rPr>
        <w:t>HÁJEK,P a kol</w:t>
      </w:r>
      <w:proofErr w:type="gramEnd"/>
      <w:r w:rsidRPr="00FA77FA">
        <w:rPr>
          <w:rFonts w:ascii="Calibri" w:hAnsi="Calibri" w:cs="Calibri"/>
          <w:lang w:eastAsia="cs-CZ"/>
        </w:rPr>
        <w:t xml:space="preserve">. </w:t>
      </w:r>
      <w:r w:rsidRPr="00FA77FA">
        <w:rPr>
          <w:rFonts w:ascii="Calibri" w:hAnsi="Calibri" w:cs="Calibri"/>
          <w:i/>
          <w:iCs/>
          <w:lang w:eastAsia="cs-CZ"/>
        </w:rPr>
        <w:t>Pozemní stavitelství I</w:t>
      </w:r>
      <w:r w:rsidRPr="00FA77FA">
        <w:rPr>
          <w:rFonts w:ascii="Calibri" w:hAnsi="Calibri" w:cs="Calibri"/>
          <w:lang w:eastAsia="cs-CZ"/>
        </w:rPr>
        <w:t xml:space="preserve"> Praha: Sobotáles, 2005. s. 96)</w:t>
      </w:r>
    </w:p>
    <w:p w:rsidR="00801761" w:rsidRPr="002B5AA5" w:rsidRDefault="0080176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801761" w:rsidRPr="002B5AA5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1E0" w:rsidRDefault="00E651E0" w:rsidP="00CA6778">
      <w:pPr>
        <w:spacing w:before="0" w:after="0"/>
      </w:pPr>
      <w:r>
        <w:separator/>
      </w:r>
    </w:p>
  </w:endnote>
  <w:endnote w:type="continuationSeparator" w:id="0">
    <w:p w:rsidR="00E651E0" w:rsidRDefault="00E651E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F3" w:rsidRPr="0015164B" w:rsidRDefault="005E1BF3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E1BF3" w:rsidRPr="0015164B" w:rsidRDefault="005E1BF3" w:rsidP="0015164B">
    <w:pPr>
      <w:pBdr>
        <w:top w:val="single" w:sz="4" w:space="1" w:color="808080"/>
      </w:pBdr>
      <w:jc w:val="center"/>
      <w:rPr>
        <w:color w:val="808080"/>
      </w:rPr>
    </w:pPr>
  </w:p>
  <w:p w:rsidR="005E1BF3" w:rsidRPr="0015164B" w:rsidRDefault="005E1BF3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1E0" w:rsidRDefault="00E651E0" w:rsidP="00CA6778">
      <w:pPr>
        <w:spacing w:before="0" w:after="0"/>
      </w:pPr>
      <w:r>
        <w:separator/>
      </w:r>
    </w:p>
  </w:footnote>
  <w:footnote w:type="continuationSeparator" w:id="0">
    <w:p w:rsidR="00E651E0" w:rsidRDefault="00E651E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798"/>
    <w:multiLevelType w:val="multilevel"/>
    <w:tmpl w:val="F98C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6713A5F"/>
    <w:multiLevelType w:val="hybridMultilevel"/>
    <w:tmpl w:val="21C4DC8A"/>
    <w:lvl w:ilvl="0" w:tplc="0E1CB0D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  <w:bCs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2A068D"/>
    <w:multiLevelType w:val="hybridMultilevel"/>
    <w:tmpl w:val="0C64C96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5D7FB9"/>
    <w:multiLevelType w:val="hybridMultilevel"/>
    <w:tmpl w:val="23D054B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8EE54C0"/>
    <w:multiLevelType w:val="hybridMultilevel"/>
    <w:tmpl w:val="2D78A6F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019415B"/>
    <w:multiLevelType w:val="multilevel"/>
    <w:tmpl w:val="FEB05DB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8DA1EBD"/>
    <w:multiLevelType w:val="hybridMultilevel"/>
    <w:tmpl w:val="F07C6F62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61C4234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AF6CC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2F76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878AB5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BC0A75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38BB8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FD695C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ABA97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96D18B0"/>
    <w:multiLevelType w:val="hybridMultilevel"/>
    <w:tmpl w:val="92AC4844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7A78D0D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4C727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18F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86ACA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F1C09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21E29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406AA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A2A14D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55A323C"/>
    <w:multiLevelType w:val="hybridMultilevel"/>
    <w:tmpl w:val="B4E095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51EC2B3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214EC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0509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7072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489BE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4801B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06820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31CEA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B1328E0"/>
    <w:multiLevelType w:val="hybridMultilevel"/>
    <w:tmpl w:val="91B094B4"/>
    <w:lvl w:ilvl="0" w:tplc="CBA87C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  <w:iCs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EDA1070"/>
    <w:multiLevelType w:val="hybridMultilevel"/>
    <w:tmpl w:val="E6E0ACC2"/>
    <w:lvl w:ilvl="0" w:tplc="8E9A0C3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6"/>
        <w:szCs w:val="16"/>
      </w:rPr>
    </w:lvl>
    <w:lvl w:ilvl="2" w:tplc="3C24A0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D6E2E"/>
    <w:multiLevelType w:val="hybridMultilevel"/>
    <w:tmpl w:val="4CEC481C"/>
    <w:lvl w:ilvl="0" w:tplc="040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3C2A5B2E"/>
    <w:multiLevelType w:val="hybridMultilevel"/>
    <w:tmpl w:val="99E2240C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3C24A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DA47EB5"/>
    <w:multiLevelType w:val="hybridMultilevel"/>
    <w:tmpl w:val="CA0494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1D25986"/>
    <w:multiLevelType w:val="hybridMultilevel"/>
    <w:tmpl w:val="7DFCC82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7">
    <w:nsid w:val="44523639"/>
    <w:multiLevelType w:val="hybridMultilevel"/>
    <w:tmpl w:val="D44E4FF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CB0984"/>
    <w:multiLevelType w:val="hybridMultilevel"/>
    <w:tmpl w:val="89564F9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7DE56DD"/>
    <w:multiLevelType w:val="hybridMultilevel"/>
    <w:tmpl w:val="3CFAB25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A236041"/>
    <w:multiLevelType w:val="multilevel"/>
    <w:tmpl w:val="FEB05DB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A8F1A95"/>
    <w:multiLevelType w:val="hybridMultilevel"/>
    <w:tmpl w:val="E51ACDB0"/>
    <w:lvl w:ilvl="0" w:tplc="BE567F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6864B8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3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11D11EC"/>
    <w:multiLevelType w:val="hybridMultilevel"/>
    <w:tmpl w:val="53FA0588"/>
    <w:lvl w:ilvl="0" w:tplc="04050017">
      <w:start w:val="1"/>
      <w:numFmt w:val="lowerLetter"/>
      <w:lvlText w:val="%1)"/>
      <w:lvlJc w:val="left"/>
      <w:pPr>
        <w:tabs>
          <w:tab w:val="num" w:pos="954"/>
        </w:tabs>
        <w:ind w:left="954" w:hanging="360"/>
      </w:pPr>
    </w:lvl>
    <w:lvl w:ilvl="1" w:tplc="0405000F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plc="9A7E45F8">
      <w:start w:val="14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  <w:sz w:val="16"/>
        <w:szCs w:val="16"/>
      </w:rPr>
    </w:lvl>
    <w:lvl w:ilvl="3" w:tplc="0405000F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25">
    <w:nsid w:val="5C962F05"/>
    <w:multiLevelType w:val="hybridMultilevel"/>
    <w:tmpl w:val="3FAC1574"/>
    <w:lvl w:ilvl="0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79A2B8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 w:tplc="524EE2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7354C4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4" w:tplc="BB0077F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5" w:tplc="78D032D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43403D7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7" w:tplc="0EAAE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8" w:tplc="3F32ADBC">
      <w:start w:val="1"/>
      <w:numFmt w:val="bullet"/>
      <w:lvlText w:val="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5DFB24B2"/>
    <w:multiLevelType w:val="hybridMultilevel"/>
    <w:tmpl w:val="E9169CDE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15FBC"/>
    <w:multiLevelType w:val="hybridMultilevel"/>
    <w:tmpl w:val="DC3A2F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3E34163"/>
    <w:multiLevelType w:val="hybridMultilevel"/>
    <w:tmpl w:val="7618060E"/>
    <w:lvl w:ilvl="0" w:tplc="040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9">
    <w:nsid w:val="67EB65C6"/>
    <w:multiLevelType w:val="multilevel"/>
    <w:tmpl w:val="FEB05DB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AA8071F"/>
    <w:multiLevelType w:val="hybridMultilevel"/>
    <w:tmpl w:val="DFC636B2"/>
    <w:lvl w:ilvl="0" w:tplc="040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EE47525"/>
    <w:multiLevelType w:val="hybridMultilevel"/>
    <w:tmpl w:val="9F1EB8C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E7CAA0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C146F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C6DB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34056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294E0E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9059F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C72357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9DA47D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2D76A97"/>
    <w:multiLevelType w:val="hybridMultilevel"/>
    <w:tmpl w:val="CA3A86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B4CC7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C68D16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8CB37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1862F8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04A372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95ED54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98817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8892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8BA43BD"/>
    <w:multiLevelType w:val="hybridMultilevel"/>
    <w:tmpl w:val="BBE4C7C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D3DE88F4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9E76329"/>
    <w:multiLevelType w:val="multilevel"/>
    <w:tmpl w:val="BD76F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F125CC"/>
    <w:multiLevelType w:val="hybridMultilevel"/>
    <w:tmpl w:val="71AC38CE"/>
    <w:lvl w:ilvl="0" w:tplc="CDC0E4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EC05A17"/>
    <w:multiLevelType w:val="hybridMultilevel"/>
    <w:tmpl w:val="D1E6E1A8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7E05CA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7CC6E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85C13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63EE1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5C28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17ED58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654BC1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B457E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F651A4C"/>
    <w:multiLevelType w:val="hybridMultilevel"/>
    <w:tmpl w:val="0C6AA100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24"/>
  </w:num>
  <w:num w:numId="5">
    <w:abstractNumId w:val="10"/>
  </w:num>
  <w:num w:numId="6">
    <w:abstractNumId w:val="36"/>
  </w:num>
  <w:num w:numId="7">
    <w:abstractNumId w:val="37"/>
  </w:num>
  <w:num w:numId="8">
    <w:abstractNumId w:val="25"/>
  </w:num>
  <w:num w:numId="9">
    <w:abstractNumId w:val="21"/>
  </w:num>
  <w:num w:numId="10">
    <w:abstractNumId w:val="35"/>
  </w:num>
  <w:num w:numId="11">
    <w:abstractNumId w:val="33"/>
  </w:num>
  <w:num w:numId="12">
    <w:abstractNumId w:val="6"/>
  </w:num>
  <w:num w:numId="13">
    <w:abstractNumId w:val="32"/>
  </w:num>
  <w:num w:numId="14">
    <w:abstractNumId w:val="8"/>
  </w:num>
  <w:num w:numId="15">
    <w:abstractNumId w:val="7"/>
  </w:num>
  <w:num w:numId="16">
    <w:abstractNumId w:val="31"/>
  </w:num>
  <w:num w:numId="17">
    <w:abstractNumId w:val="14"/>
  </w:num>
  <w:num w:numId="18">
    <w:abstractNumId w:val="2"/>
  </w:num>
  <w:num w:numId="19">
    <w:abstractNumId w:val="17"/>
  </w:num>
  <w:num w:numId="20">
    <w:abstractNumId w:val="19"/>
  </w:num>
  <w:num w:numId="21">
    <w:abstractNumId w:val="23"/>
  </w:num>
  <w:num w:numId="22">
    <w:abstractNumId w:val="18"/>
  </w:num>
  <w:num w:numId="23">
    <w:abstractNumId w:val="26"/>
  </w:num>
  <w:num w:numId="24">
    <w:abstractNumId w:val="16"/>
  </w:num>
  <w:num w:numId="25">
    <w:abstractNumId w:val="15"/>
  </w:num>
  <w:num w:numId="26">
    <w:abstractNumId w:val="4"/>
  </w:num>
  <w:num w:numId="27">
    <w:abstractNumId w:val="0"/>
  </w:num>
  <w:num w:numId="28">
    <w:abstractNumId w:val="9"/>
  </w:num>
  <w:num w:numId="29">
    <w:abstractNumId w:val="1"/>
  </w:num>
  <w:num w:numId="30">
    <w:abstractNumId w:val="5"/>
  </w:num>
  <w:num w:numId="31">
    <w:abstractNumId w:val="34"/>
  </w:num>
  <w:num w:numId="32">
    <w:abstractNumId w:val="3"/>
  </w:num>
  <w:num w:numId="33">
    <w:abstractNumId w:val="27"/>
  </w:num>
  <w:num w:numId="34">
    <w:abstractNumId w:val="28"/>
  </w:num>
  <w:num w:numId="35">
    <w:abstractNumId w:val="29"/>
  </w:num>
  <w:num w:numId="36">
    <w:abstractNumId w:val="13"/>
  </w:num>
  <w:num w:numId="37">
    <w:abstractNumId w:val="20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26BE9"/>
    <w:rsid w:val="00033129"/>
    <w:rsid w:val="00041082"/>
    <w:rsid w:val="00070417"/>
    <w:rsid w:val="00073B40"/>
    <w:rsid w:val="00082424"/>
    <w:rsid w:val="00084AD2"/>
    <w:rsid w:val="0009740D"/>
    <w:rsid w:val="000B4EDB"/>
    <w:rsid w:val="000C1A79"/>
    <w:rsid w:val="000D0BA4"/>
    <w:rsid w:val="001023B2"/>
    <w:rsid w:val="001466AE"/>
    <w:rsid w:val="0015164B"/>
    <w:rsid w:val="00162FC6"/>
    <w:rsid w:val="0017080B"/>
    <w:rsid w:val="001919EF"/>
    <w:rsid w:val="001A233F"/>
    <w:rsid w:val="001B0081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0127"/>
    <w:rsid w:val="002A5CE6"/>
    <w:rsid w:val="002A72F7"/>
    <w:rsid w:val="002B08F2"/>
    <w:rsid w:val="002B5AA5"/>
    <w:rsid w:val="002C12DD"/>
    <w:rsid w:val="002C60B2"/>
    <w:rsid w:val="00345969"/>
    <w:rsid w:val="00352A9E"/>
    <w:rsid w:val="003709A4"/>
    <w:rsid w:val="003744CB"/>
    <w:rsid w:val="00375125"/>
    <w:rsid w:val="0038018A"/>
    <w:rsid w:val="003B285F"/>
    <w:rsid w:val="003B3A44"/>
    <w:rsid w:val="003B7A00"/>
    <w:rsid w:val="003C040B"/>
    <w:rsid w:val="003D1D48"/>
    <w:rsid w:val="003F5E69"/>
    <w:rsid w:val="0041501F"/>
    <w:rsid w:val="00441154"/>
    <w:rsid w:val="00442A4B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4F4A89"/>
    <w:rsid w:val="005002DE"/>
    <w:rsid w:val="00506A31"/>
    <w:rsid w:val="00561120"/>
    <w:rsid w:val="00574532"/>
    <w:rsid w:val="005836E5"/>
    <w:rsid w:val="00593898"/>
    <w:rsid w:val="005D4579"/>
    <w:rsid w:val="005E1BF3"/>
    <w:rsid w:val="00610D83"/>
    <w:rsid w:val="00626F54"/>
    <w:rsid w:val="006347FB"/>
    <w:rsid w:val="006515B1"/>
    <w:rsid w:val="006516F6"/>
    <w:rsid w:val="006647C1"/>
    <w:rsid w:val="00666590"/>
    <w:rsid w:val="00684206"/>
    <w:rsid w:val="00687188"/>
    <w:rsid w:val="0068795D"/>
    <w:rsid w:val="0069399B"/>
    <w:rsid w:val="006A4A20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A7667"/>
    <w:rsid w:val="00801761"/>
    <w:rsid w:val="00801D09"/>
    <w:rsid w:val="00821306"/>
    <w:rsid w:val="008278B9"/>
    <w:rsid w:val="00845014"/>
    <w:rsid w:val="008557B1"/>
    <w:rsid w:val="00856AD8"/>
    <w:rsid w:val="008666B1"/>
    <w:rsid w:val="00866B21"/>
    <w:rsid w:val="00882A11"/>
    <w:rsid w:val="00883919"/>
    <w:rsid w:val="00897B79"/>
    <w:rsid w:val="008A273A"/>
    <w:rsid w:val="008D4BC5"/>
    <w:rsid w:val="008F15B7"/>
    <w:rsid w:val="00900354"/>
    <w:rsid w:val="009044A5"/>
    <w:rsid w:val="00912231"/>
    <w:rsid w:val="00927F1E"/>
    <w:rsid w:val="00940E9A"/>
    <w:rsid w:val="00947E9C"/>
    <w:rsid w:val="00980CEF"/>
    <w:rsid w:val="009959C7"/>
    <w:rsid w:val="00997384"/>
    <w:rsid w:val="009A3504"/>
    <w:rsid w:val="009B35D1"/>
    <w:rsid w:val="009C77DA"/>
    <w:rsid w:val="009D1C81"/>
    <w:rsid w:val="009F0972"/>
    <w:rsid w:val="009F4C79"/>
    <w:rsid w:val="00A15B59"/>
    <w:rsid w:val="00A22D49"/>
    <w:rsid w:val="00A2458A"/>
    <w:rsid w:val="00A25957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B13B4F"/>
    <w:rsid w:val="00B14EDE"/>
    <w:rsid w:val="00B21AEB"/>
    <w:rsid w:val="00B25835"/>
    <w:rsid w:val="00B273C8"/>
    <w:rsid w:val="00B342AC"/>
    <w:rsid w:val="00B35EFE"/>
    <w:rsid w:val="00B439E1"/>
    <w:rsid w:val="00B4475E"/>
    <w:rsid w:val="00B910B9"/>
    <w:rsid w:val="00B978BD"/>
    <w:rsid w:val="00BA49E5"/>
    <w:rsid w:val="00BB4BD3"/>
    <w:rsid w:val="00BB724A"/>
    <w:rsid w:val="00BD446E"/>
    <w:rsid w:val="00BE41FF"/>
    <w:rsid w:val="00C17B06"/>
    <w:rsid w:val="00C23F5E"/>
    <w:rsid w:val="00C27159"/>
    <w:rsid w:val="00C57113"/>
    <w:rsid w:val="00C60F3F"/>
    <w:rsid w:val="00CA1D28"/>
    <w:rsid w:val="00CA6778"/>
    <w:rsid w:val="00CA68AF"/>
    <w:rsid w:val="00CA7B6C"/>
    <w:rsid w:val="00CB598B"/>
    <w:rsid w:val="00CE5973"/>
    <w:rsid w:val="00CF547E"/>
    <w:rsid w:val="00D1416A"/>
    <w:rsid w:val="00D15C51"/>
    <w:rsid w:val="00D4414D"/>
    <w:rsid w:val="00D540B5"/>
    <w:rsid w:val="00D772C7"/>
    <w:rsid w:val="00D87AC8"/>
    <w:rsid w:val="00E14BB0"/>
    <w:rsid w:val="00E240E0"/>
    <w:rsid w:val="00E6363E"/>
    <w:rsid w:val="00E651E0"/>
    <w:rsid w:val="00E77509"/>
    <w:rsid w:val="00EA4EE1"/>
    <w:rsid w:val="00EF60BD"/>
    <w:rsid w:val="00F23263"/>
    <w:rsid w:val="00F24573"/>
    <w:rsid w:val="00F443FD"/>
    <w:rsid w:val="00F64DE7"/>
    <w:rsid w:val="00F737BC"/>
    <w:rsid w:val="00F81681"/>
    <w:rsid w:val="00FA635B"/>
    <w:rsid w:val="00FA6B5F"/>
    <w:rsid w:val="00FA7776"/>
    <w:rsid w:val="00FA77FA"/>
    <w:rsid w:val="00FC408E"/>
    <w:rsid w:val="00FE4A57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12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657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2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656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12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656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2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://www.pozemni-stavitelstvi.wz.cz/obr_pos/imagepos023.gif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http://www.pozemni-stavitelstvi.wz.cz/obr_pos/imagepos031.gi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http://www.pozemni-stavitelstvi.wz.cz/obr_pos/imagepos029.gi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www.pozemni-stavitelstvi.wz.cz/obr_pos/imagepos024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9</Pages>
  <Words>1292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68</cp:revision>
  <dcterms:created xsi:type="dcterms:W3CDTF">2013-08-29T13:19:00Z</dcterms:created>
  <dcterms:modified xsi:type="dcterms:W3CDTF">2014-03-01T11:38:00Z</dcterms:modified>
</cp:coreProperties>
</file>