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7E" w:rsidRPr="0019697E" w:rsidRDefault="0019697E" w:rsidP="0019697E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19697E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19697E" w:rsidRPr="0019697E" w:rsidRDefault="0019697E" w:rsidP="0019697E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</w:p>
    <w:p w:rsidR="0019697E" w:rsidRPr="0019697E" w:rsidRDefault="0019697E" w:rsidP="0019697E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19697E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19697E" w:rsidRPr="0019697E" w:rsidRDefault="0019697E" w:rsidP="0019697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19697E" w:rsidRPr="0019697E" w:rsidRDefault="0019697E" w:rsidP="0019697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19697E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cs-CZ" w:bidi="hi-IN"/>
        </w:rPr>
        <w:drawing>
          <wp:inline distT="0" distB="0" distL="0" distR="0" wp14:anchorId="56BE67A6" wp14:editId="619B3C12">
            <wp:extent cx="5760398" cy="1114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697E" w:rsidRPr="0019697E" w:rsidRDefault="0019697E" w:rsidP="0019697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19697E" w:rsidRPr="0019697E" w:rsidRDefault="0019697E" w:rsidP="0019697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6556CF" w:rsidRPr="006556CF" w:rsidRDefault="006556CF" w:rsidP="006556CF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Název: Finanční gramotnost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Šablona: VI/2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Pořadové číslo: FG 9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Autor: Mgr. Božena </w:t>
      </w:r>
      <w:proofErr w:type="spellStart"/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Špilínková</w:t>
      </w:r>
      <w:proofErr w:type="spellEnd"/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, ZŠ Choltice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Datum: 23. 11. 2011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Třída: 8.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>1. Téma</w:t>
      </w: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ab/>
        <w:t>Ceny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hi-IN" w:bidi="hi-IN"/>
        </w:rPr>
        <w:tab/>
        <w:t>Způsoby stanovení ceny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 xml:space="preserve">2. Vyučovací předmět, doporučená věková kategorie 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Finanční gramotnost, 2. stupeň ZŠ</w:t>
      </w: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6556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 xml:space="preserve">3. Klíčová slova 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Kupující, prodávající, marketingový přístup, nákladový přístup, konkurence, náklady, zisk, kalkulace, DPH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 xml:space="preserve">4. Cíle </w:t>
      </w:r>
    </w:p>
    <w:p w:rsidR="006556CF" w:rsidRPr="006556CF" w:rsidRDefault="006556CF" w:rsidP="0019697E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uvědomit si rozdílnost cen a příčiny rozdílnosti cen</w:t>
      </w:r>
    </w:p>
    <w:p w:rsidR="006556CF" w:rsidRPr="006556CF" w:rsidRDefault="006556CF" w:rsidP="0019697E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pochopit, čím jsou ceny ovlivněny (tvorba ceny)</w:t>
      </w:r>
    </w:p>
    <w:p w:rsidR="006556CF" w:rsidRPr="006556CF" w:rsidRDefault="006556CF" w:rsidP="0019697E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Uvědomit si, co vše je zahrnuto v ceně výrobků, zboží a proč se ceny liší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>5. Základní pojmy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Sledování křivek nabídky a poptávky je složité a zdlouhavé, a proto podniky používají řadu metod, jak cenu stanovit jednodušeji a rychleji.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Cena by měla být stanovena tak, aby</w:t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 xml:space="preserve"> kupující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byl ochoten za ni výrobek nebo službu koupit. Je obvyklé, že u stejného druhu výrobku nebo služby je vyšší cena spojována s vyšší kvalitou výrobku, kterou často zaručuje značka nebo pověst firmy.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lastRenderedPageBreak/>
        <w:t xml:space="preserve">Prodávající 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zase zvažuje, zda mu cena přinese dostatečný efekt (zisk).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Podle toho rozlišujeme dva přístupy k tvorbě ceny: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marketingový přístup,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kern w:val="1"/>
          <w:sz w:val="23"/>
          <w:szCs w:val="23"/>
          <w:lang w:eastAsia="hi-IN" w:bidi="hi-IN"/>
        </w:rPr>
        <w:t>nákladový přístup.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Marketing je soubor činností, orientovaných na uspokojování potřeb trhu. Tomuto cíli přizpůsobuje firma všechny své další činnosti.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Marketingový přístup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k tvorbě ceny znamená, že cena se stanoví podle výše poptávky na trhu a podle cen konkurence. K tomu účelu provádí podniky často rozsáhlé průzkumy.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  <w:t>Příklad: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Představte si, že za vámi přijde váš známý a řekne: „Rozhodl jsem se prodávat ve stánku nápoje. Ty studuješ ekonomii, tak mně poraď, za kolik mám prodávat.“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Známému nejspíše poradíme, aby obešel v okolí potravinářské obchody, všechna další místa, kde se nápoje prodávají, a napsal si na kus papíru ceny značek a druhů nabízených nápojů. Podle nich může usoudit, jakou cenu nasadit, aby k němu, dosud neznámému obchodníkovi, zákazníci zamířili raději než do tradičních míst, kde nakupují. Pokud budou obchodníci řeční, možná se od nich dozví, kolik čeho prodají, a podle toho si odhadne svou tržbu a zisk a druhy nápojů, o které bude největší zájem. Může kontaktovat velkoobchod, který by mu dodával nápoje, aby se dozvěděl nákupní ceny. Může se ptát svých známých atd.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V rámci marketingového přístupu podniky mohou stanovit cenu podle: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zákazníka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– podniky odhadují výši ceny podle očekávané nebo stávající poptávky. Přitom vycházejí z toho, jak zákazník hodnotí vlastnosti jejich produktu. Zjišťování je možné provádět pomocí průzkumu, při kterém se mj. ptáme, jakou cenu by zákazník akceptoval. Podle nejčastěji uváděné odpovědi pak stanovíme vhodnou cenu.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  <w:t>Příklad: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Jednoduše si to můžeme představit na příkladu ankety, v níž bude i otázka: „Jakou maximální cenu jste ochoten zaplatit za 1 litr džusu ZZ?“ Cena se pak stanoví podle nejčastěji uváděných odpovědí.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DynaGroteskRCE" w:eastAsia="Times New Roman" w:hAnsi="DynaGroteskRCE" w:cs="DynaGroteskRCE"/>
          <w:sz w:val="20"/>
          <w:szCs w:val="20"/>
          <w:lang w:eastAsia="cs-CZ"/>
        </w:rPr>
      </w:pPr>
    </w:p>
    <w:p w:rsidR="006556CF" w:rsidRPr="006556CF" w:rsidRDefault="006556CF" w:rsidP="0019697E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konkurence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– zdrojem konkurenčních cen jsou ceníky ostatních podniků, inzerce v novinách,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televizi, rozhlase, na internetu, informace od zákazníků apod. Na základě těchto podkladů vypočítáváme průměr konkurenčních cen a podle něj stanovíme naši cenu.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Cenu můžeme stanovit: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nižší než průměr – jestliže náklady jsou nízké a naším cílem je získat vyšší podíl na trhu, nebo pokud nově vstupujeme na trh,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na úrovni průměru,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vyšší než průměr – často u nových výrobků, které konkurence nenabízí, vyšší ceny bývají u výrobků zavedených značek s dobrou pověstí.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Při nákladovém způsobu tvorby ceny je cena stanovena tak, aby pokryla vynaložené náklady.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Typickými náklady jsou: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a) náklady na materiál,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b) mzdové náklady,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c) náklady na služby poskytované dodavateli – elektřina, opravy atd.,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d) opotřebení majetku – strojů, budov atd.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DynaGroteskRCE" w:eastAsia="Times New Roman" w:hAnsi="DynaGroteskRCE" w:cs="DynaGroteskRCE"/>
          <w:color w:val="000000"/>
          <w:sz w:val="20"/>
          <w:szCs w:val="20"/>
          <w:lang w:eastAsia="cs-CZ"/>
        </w:rPr>
      </w:pPr>
    </w:p>
    <w:p w:rsidR="0019697E" w:rsidRDefault="0019697E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19697E" w:rsidRDefault="0019697E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lastRenderedPageBreak/>
        <w:t>Cena se stanoví tzv. kalkulací. Při ní podnik zjistí náklady, k nim připočte dostatečnou výši zisku a za tuto cenu prodává. Kalkulace se dá provádět různými způsoby, ale princip je vždy stejný: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cena = náklady + zisk.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u w:val="single"/>
          <w:lang w:eastAsia="hi-IN" w:bidi="hi-IN"/>
        </w:rPr>
        <w:t>Příklad: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 xml:space="preserve"> Soukromý truhlář Hladký vyrábí na zakázku nábytkové stěny pro Dům nábytku. Dřevo, lak a ostatní materiál činí 15 000 Kč, odpisy zařízení dílny na 1 stěnu 1 500 Kč, mzdové náklady 6 000 Kč, ostatní náklady na služby dodavatelů včetně finančních služeb odhaduje na 500 Kč. Ziskovou přirážku si stanovuje 10 % ze součtu nákladů. Kalkulace bude vypadat takto: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Spotřeba materiálu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  <w:t>15 000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Odpisy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  <w:t>1 500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Mzdové náklady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  <w:t>6 000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Služby dodavatelů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  <w:t>500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Náklady celkem</w:t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  <w:t>23 000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>Zisk</w:t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color w:val="000000"/>
          <w:kern w:val="1"/>
          <w:sz w:val="23"/>
          <w:szCs w:val="23"/>
          <w:lang w:eastAsia="hi-IN" w:bidi="hi-IN"/>
        </w:rPr>
        <w:tab/>
        <w:t>2 300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>Prodejní cena</w:t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</w:r>
      <w:r w:rsidRPr="006556CF"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  <w:tab/>
        <w:t>25 300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3"/>
          <w:szCs w:val="23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 prodejní ceně se často připočítává daň z přidané hodnoty (DPH), která má u nás dvě sazby:</w:t>
      </w:r>
    </w:p>
    <w:p w:rsidR="006556CF" w:rsidRPr="006556CF" w:rsidRDefault="006556CF" w:rsidP="0019697E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základní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– používá se pro většinu výrobků a služeb,</w:t>
      </w:r>
    </w:p>
    <w:p w:rsidR="006556CF" w:rsidRPr="006556CF" w:rsidRDefault="006556CF" w:rsidP="0019697E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sníženou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– používá se pro většinu potravin, zdravotnických potřeb, knih, časopisů.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V roce 2008 činila základní sazba 19 %, snížená 9 %. Některé výrobky a služby jsou od DPH osvobozeny – finanční činnosti, pošta, vzdělávání, zdravotnictví apod. Daň z přidané hodnoty tak platíme téměř vždy, když něco kupujeme. DPH zvyšuje cenu zboží.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 xml:space="preserve">Příklad: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Budeme-li pokračovat v příkladu s nábytkovou stěnou, pak: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prodejní cena bez daně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  <w:t>25 300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DPH 19 %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  <w:t>4 807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prodejní cena s daní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  <w:t>30 107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Dům nábytku tedy zaplatí truhláři celkem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</w: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30 107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Konečná podoba kalkulace tedy je: </w:t>
      </w: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cena = náklady + zisk + DPH.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Příklad: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Cena lampičky by byla stanovena na 100 Kč. K její ceně připočteme 19 % a cena pak činí 119 Kč.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Jestliže si pronajmeme loď a půjčovné činí 100 Kč, pak společně s DPH zaplatíme 109 Kč.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Jestliže pojistné činí 2 800 Kč, pak v této částce není obsažena DPH. Je to proto, že pojištění je od této daně osvobozeno.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cs-CZ"/>
        </w:rPr>
        <w:drawing>
          <wp:inline distT="0" distB="0" distL="0" distR="0" wp14:anchorId="06F42800" wp14:editId="5FAF412B">
            <wp:extent cx="6247700" cy="1390650"/>
            <wp:effectExtent l="0" t="0" r="127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7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V praxi většinou nevystačíme s jedním z těchto přístupů a </w:t>
      </w: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oba přístupy se kombinují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. Ukázali jsme si, že s rostoucí cenou klesá poptávané množství, a naopak. Proto stanovíme-li cenu nákladovou metodou, musíme ještě následně zvážit, zda výrobek (službu) za tuto cenu skutečně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lastRenderedPageBreak/>
        <w:t>prodáme. Při marketingovém přístupu si zase musí prodávající spočítat, zda se mu vyplatí za stanovenou cenu výrobek vyrábět a prodávat.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  <w:t>6. Cvičení</w:t>
      </w:r>
    </w:p>
    <w:p w:rsidR="006556CF" w:rsidRPr="006556CF" w:rsidRDefault="006556CF" w:rsidP="0019697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32"/>
          <w:szCs w:val="32"/>
          <w:lang w:eastAsia="hi-IN" w:bidi="hi-IN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1: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Náklady na výrobu hamburgeru jsou následující:</w:t>
      </w:r>
    </w:p>
    <w:p w:rsidR="006556CF" w:rsidRPr="006556CF" w:rsidRDefault="006556CF" w:rsidP="0019697E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mleté maso, koření, sůl 10,50 Kč</w:t>
      </w:r>
    </w:p>
    <w:p w:rsidR="006556CF" w:rsidRPr="006556CF" w:rsidRDefault="006556CF" w:rsidP="0019697E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žemle 2,00 Kč</w:t>
      </w:r>
    </w:p>
    <w:p w:rsidR="006556CF" w:rsidRPr="006556CF" w:rsidRDefault="006556CF" w:rsidP="0019697E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mzda kuchaře 5,00 Kč</w:t>
      </w:r>
    </w:p>
    <w:p w:rsidR="006556CF" w:rsidRPr="006556CF" w:rsidRDefault="006556CF" w:rsidP="0019697E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další náklady 2,50 Kč</w:t>
      </w:r>
    </w:p>
    <w:p w:rsidR="006556CF" w:rsidRPr="006556CF" w:rsidRDefault="006556CF" w:rsidP="0019697E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celkem náklady 20,00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Úkoly: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Vypočtěte, za kolik Kč se bude hamburger prodávat, chcete-li dosáhnout zisku 25% z celkových nákladů a DPH je 10%.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Řešení: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Náklady 20 Kč, zisk 25% z 20 Kč = 5 Kč, DPH 10% z 25 Kč = 2,50 Kč, cena hamburgeru zaokrouhlená je 28 Kč.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2: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Na výrobu šatů byly vynaloženy tyto náklady: 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  <w:t>spotřeba materiálu (látka, nitě, knoflíky) 300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  <w:t>mzda švadleny 400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ab/>
        <w:t>opotřebení šicího stroje, spotřeba energie 150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Úkoly: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Vypočtěte</w:t>
      </w:r>
    </w:p>
    <w:p w:rsidR="006556CF" w:rsidRPr="006556CF" w:rsidRDefault="006556CF" w:rsidP="0019697E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celkové náklady na výrobu šatů;</w:t>
      </w:r>
    </w:p>
    <w:p w:rsidR="006556CF" w:rsidRPr="006556CF" w:rsidRDefault="006556CF" w:rsidP="0019697E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cenu bez DPH, pokud bychom chtěli dosáhnout zisku 30% z celkových nákladů;</w:t>
      </w:r>
    </w:p>
    <w:p w:rsidR="006556CF" w:rsidRPr="006556CF" w:rsidRDefault="006556CF" w:rsidP="0019697E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cenu včetně DPH, činí-li sazba daně 20%.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gramStart"/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 xml:space="preserve">Řešení: 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a) 850</w:t>
      </w:r>
      <w:proofErr w:type="gramEnd"/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Kč, b) 1 105 Kč, c) 1 326 Kč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3: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Tatranka stojí v hypermarketu 5,50 Kč, v automatu 8,00 Kč, v horském hotelu 10,00 Kč.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Úkoly: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Uveďte:</w:t>
      </w:r>
    </w:p>
    <w:p w:rsidR="006556CF" w:rsidRPr="006556CF" w:rsidRDefault="006556CF" w:rsidP="0019697E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proč se ceny tatranky takto liší;</w:t>
      </w:r>
    </w:p>
    <w:p w:rsidR="006556CF" w:rsidRPr="006556CF" w:rsidRDefault="006556CF" w:rsidP="0019697E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další podobné příklady.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Řešení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: </w:t>
      </w:r>
    </w:p>
    <w:p w:rsidR="006556CF" w:rsidRPr="006556CF" w:rsidRDefault="006556CF" w:rsidP="0019697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především vliv konkurence (vysoká konkurence u supermarketů, naopak nízká v horském hotelu, kde je obtížné koupit tatranku jinde). Úlohu hrají též různé náklady na pořízení a skladování zboží,</w:t>
      </w:r>
    </w:p>
    <w:p w:rsidR="006556CF" w:rsidRPr="006556CF" w:rsidRDefault="006556CF" w:rsidP="0019697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nanuky v restauračních zařízeních, kioscích, limonády a vody, bagety apod. Místo prodeje hraje roli i v jiných případech, např. na okraji města, v centru města, na internetu.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19697E" w:rsidRDefault="0019697E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</w:p>
    <w:p w:rsidR="0019697E" w:rsidRDefault="0019697E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</w:p>
    <w:p w:rsidR="0019697E" w:rsidRDefault="0019697E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bookmarkStart w:id="0" w:name="_GoBack"/>
      <w:bookmarkEnd w:id="0"/>
      <w:r w:rsidRPr="006556C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lastRenderedPageBreak/>
        <w:t>Cvičení 4: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Řada firem používá cenových triků, aby cena byla pro zákazníka přijatelnější.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>Úkoly: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Uveďte příklady takových triků při prodeji: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zahraničních zájezdů;</w:t>
      </w:r>
    </w:p>
    <w:p w:rsidR="006556CF" w:rsidRPr="006556CF" w:rsidRDefault="006556CF" w:rsidP="0019697E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potravin.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cs-CZ"/>
        </w:rPr>
        <w:t xml:space="preserve">Řešení: </w:t>
      </w:r>
    </w:p>
    <w:p w:rsidR="006556CF" w:rsidRPr="006556CF" w:rsidRDefault="006556CF" w:rsidP="0019697E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cena bez výletů, bez poplatku za slunečník a lehátko na pláži …</w:t>
      </w:r>
    </w:p>
    <w:p w:rsidR="006556CF" w:rsidRPr="006556CF" w:rsidRDefault="006556CF" w:rsidP="0019697E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zakončení devítkou, komplety, nízké ceny některých potravin vyrovnány vyššími cenami jiných … 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7. Pomůcky, zdroje a odkazy 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6556CF" w:rsidRPr="006556CF" w:rsidRDefault="006556CF" w:rsidP="0019697E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spellStart"/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6556CF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. Národní ústav odborného vzdělávání, Praha 2008. ISBN 978-80-87063-13-2, str. 20-23.</w:t>
      </w:r>
    </w:p>
    <w:p w:rsidR="006556CF" w:rsidRPr="006556CF" w:rsidRDefault="006556CF" w:rsidP="0019697E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</w:t>
      </w:r>
      <w:proofErr w:type="spellStart"/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6556CF"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6556CF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. Národní ústav odborného vzdělávání, Praha 2009. ISBN 978-80-87063-26-2, str. 8 a 57. </w:t>
      </w: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6556CF" w:rsidRPr="006556CF" w:rsidRDefault="006556CF" w:rsidP="001969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6556C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8. Poznámky</w:t>
      </w:r>
    </w:p>
    <w:p w:rsidR="00014BDF" w:rsidRDefault="00014BDF" w:rsidP="0019697E">
      <w:pPr>
        <w:jc w:val="both"/>
      </w:pPr>
    </w:p>
    <w:sectPr w:rsidR="00014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DynaGroteskRCE">
    <w:altName w:val="Times New Roman"/>
    <w:panose1 w:val="00000000000000000000"/>
    <w:charset w:val="EE"/>
    <w:family w:val="auto"/>
    <w:notTrueType/>
    <w:pitch w:val="default"/>
    <w:sig w:usb0="00000003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31535"/>
    <w:multiLevelType w:val="multilevel"/>
    <w:tmpl w:val="AAF2BB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E9F72CD"/>
    <w:multiLevelType w:val="hybridMultilevel"/>
    <w:tmpl w:val="6BFC2594"/>
    <w:lvl w:ilvl="0" w:tplc="49CEDE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551BF7"/>
    <w:multiLevelType w:val="hybridMultilevel"/>
    <w:tmpl w:val="8D626DAC"/>
    <w:lvl w:ilvl="0" w:tplc="DDF0E50C">
      <w:start w:val="6"/>
      <w:numFmt w:val="bullet"/>
      <w:lvlText w:val="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F9A533E"/>
    <w:multiLevelType w:val="hybridMultilevel"/>
    <w:tmpl w:val="EABA6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2503B1"/>
    <w:multiLevelType w:val="hybridMultilevel"/>
    <w:tmpl w:val="52D4F2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42DAB"/>
    <w:multiLevelType w:val="hybridMultilevel"/>
    <w:tmpl w:val="1592C620"/>
    <w:lvl w:ilvl="0" w:tplc="2E20051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65537D"/>
    <w:multiLevelType w:val="hybridMultilevel"/>
    <w:tmpl w:val="EE5E1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F74627"/>
    <w:multiLevelType w:val="hybridMultilevel"/>
    <w:tmpl w:val="1EC6DEFA"/>
    <w:lvl w:ilvl="0" w:tplc="49CEDE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570A5F"/>
    <w:multiLevelType w:val="hybridMultilevel"/>
    <w:tmpl w:val="33DCF0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8A"/>
    <w:rsid w:val="00014BDF"/>
    <w:rsid w:val="0019697E"/>
    <w:rsid w:val="00300C6D"/>
    <w:rsid w:val="00357BAB"/>
    <w:rsid w:val="004A078A"/>
    <w:rsid w:val="006556CF"/>
    <w:rsid w:val="00775A83"/>
    <w:rsid w:val="00AF2CE8"/>
    <w:rsid w:val="00E0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5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6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5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6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1167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5</cp:revision>
  <dcterms:created xsi:type="dcterms:W3CDTF">2011-12-04T12:56:00Z</dcterms:created>
  <dcterms:modified xsi:type="dcterms:W3CDTF">2012-09-15T19:17:00Z</dcterms:modified>
</cp:coreProperties>
</file>