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61E" w:rsidRPr="00B2661E" w:rsidRDefault="00B2661E" w:rsidP="00B2661E">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B2661E">
        <w:rPr>
          <w:rFonts w:ascii="Times New Roman" w:eastAsia="Lucida Sans Unicode" w:hAnsi="Times New Roman" w:cs="Mangal"/>
          <w:b/>
          <w:noProof/>
          <w:kern w:val="1"/>
          <w:sz w:val="32"/>
          <w:szCs w:val="32"/>
          <w:lang w:eastAsia="cs-CZ" w:bidi="hi-IN"/>
        </w:rPr>
        <w:t>EU peníze školám – Základní škola Choltice, okres Pardubice</w:t>
      </w:r>
    </w:p>
    <w:p w:rsidR="00B2661E" w:rsidRPr="00B2661E" w:rsidRDefault="00B2661E" w:rsidP="00B2661E">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p>
    <w:p w:rsidR="00B2661E" w:rsidRPr="00B2661E" w:rsidRDefault="00B2661E" w:rsidP="00B2661E">
      <w:pPr>
        <w:widowControl w:val="0"/>
        <w:tabs>
          <w:tab w:val="center" w:pos="4536"/>
          <w:tab w:val="right" w:pos="9072"/>
        </w:tabs>
        <w:suppressAutoHyphens/>
        <w:spacing w:after="0" w:line="240" w:lineRule="auto"/>
        <w:jc w:val="center"/>
        <w:rPr>
          <w:rFonts w:ascii="Times New Roman" w:eastAsia="Lucida Sans Unicode" w:hAnsi="Times New Roman" w:cs="Mangal"/>
          <w:b/>
          <w:noProof/>
          <w:kern w:val="1"/>
          <w:sz w:val="32"/>
          <w:szCs w:val="32"/>
          <w:lang w:eastAsia="cs-CZ" w:bidi="hi-IN"/>
        </w:rPr>
      </w:pPr>
      <w:r w:rsidRPr="00B2661E">
        <w:rPr>
          <w:rFonts w:ascii="Times New Roman" w:eastAsia="Lucida Sans Unicode" w:hAnsi="Times New Roman" w:cs="Mangal"/>
          <w:b/>
          <w:noProof/>
          <w:kern w:val="1"/>
          <w:sz w:val="32"/>
          <w:szCs w:val="32"/>
          <w:lang w:eastAsia="cs-CZ" w:bidi="hi-IN"/>
        </w:rPr>
        <w:t>Projekt „Učíme se pro život“</w:t>
      </w:r>
    </w:p>
    <w:p w:rsidR="00B2661E" w:rsidRPr="00B2661E" w:rsidRDefault="00B2661E" w:rsidP="00B2661E">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B2661E" w:rsidRPr="00B2661E" w:rsidRDefault="00B2661E" w:rsidP="00B2661E">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B2661E">
        <w:rPr>
          <w:rFonts w:ascii="Times New Roman" w:eastAsia="Lucida Sans Unicode" w:hAnsi="Times New Roman" w:cs="Mangal"/>
          <w:noProof/>
          <w:kern w:val="1"/>
          <w:sz w:val="24"/>
          <w:szCs w:val="24"/>
          <w:lang w:eastAsia="cs-CZ"/>
        </w:rPr>
        <w:drawing>
          <wp:inline distT="0" distB="0" distL="0" distR="0" wp14:anchorId="6E642B88" wp14:editId="13E6EB08">
            <wp:extent cx="5760398" cy="111442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t="29304" b="27839"/>
                    <a:stretch/>
                  </pic:blipFill>
                  <pic:spPr bwMode="auto">
                    <a:xfrm>
                      <a:off x="0" y="0"/>
                      <a:ext cx="5760720" cy="1114487"/>
                    </a:xfrm>
                    <a:prstGeom prst="rect">
                      <a:avLst/>
                    </a:prstGeom>
                    <a:ln>
                      <a:noFill/>
                    </a:ln>
                    <a:extLst>
                      <a:ext uri="{53640926-AAD7-44D8-BBD7-CCE9431645EC}">
                        <a14:shadowObscured xmlns:a14="http://schemas.microsoft.com/office/drawing/2010/main"/>
                      </a:ext>
                    </a:extLst>
                  </pic:spPr>
                </pic:pic>
              </a:graphicData>
            </a:graphic>
          </wp:inline>
        </w:drawing>
      </w:r>
    </w:p>
    <w:p w:rsidR="00B2661E" w:rsidRPr="00B2661E" w:rsidRDefault="00B2661E" w:rsidP="00B2661E">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B2661E" w:rsidRPr="00B2661E" w:rsidRDefault="00B2661E" w:rsidP="00B2661E">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p>
    <w:p w:rsidR="00A541E7" w:rsidRPr="00A541E7" w:rsidRDefault="00A541E7" w:rsidP="00A541E7">
      <w:pPr>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Název: Finanční gramotnost</w:t>
      </w:r>
    </w:p>
    <w:p w:rsidR="00A541E7" w:rsidRPr="00A541E7" w:rsidRDefault="00A541E7" w:rsidP="00A541E7">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Šablona: VI/2</w:t>
      </w:r>
    </w:p>
    <w:p w:rsidR="00A541E7" w:rsidRPr="00A541E7" w:rsidRDefault="00A541E7" w:rsidP="00A541E7">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Pořadové číslo: FG 10</w:t>
      </w:r>
    </w:p>
    <w:p w:rsidR="00A541E7" w:rsidRPr="00A541E7" w:rsidRDefault="00A541E7" w:rsidP="00A541E7">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 xml:space="preserve">Autor: Mgr. Božena </w:t>
      </w:r>
      <w:proofErr w:type="spellStart"/>
      <w:r w:rsidRPr="00A541E7">
        <w:rPr>
          <w:rFonts w:ascii="Times New Roman" w:eastAsia="Times New Roman" w:hAnsi="Times New Roman" w:cs="Times New Roman"/>
          <w:b/>
          <w:bCs/>
          <w:color w:val="000000"/>
          <w:kern w:val="1"/>
          <w:sz w:val="24"/>
          <w:szCs w:val="24"/>
          <w:lang w:eastAsia="hi-IN" w:bidi="hi-IN"/>
        </w:rPr>
        <w:t>Špilínková</w:t>
      </w:r>
      <w:proofErr w:type="spellEnd"/>
      <w:r w:rsidRPr="00A541E7">
        <w:rPr>
          <w:rFonts w:ascii="Times New Roman" w:eastAsia="Times New Roman" w:hAnsi="Times New Roman" w:cs="Times New Roman"/>
          <w:b/>
          <w:bCs/>
          <w:color w:val="000000"/>
          <w:kern w:val="1"/>
          <w:sz w:val="24"/>
          <w:szCs w:val="24"/>
          <w:lang w:eastAsia="hi-IN" w:bidi="hi-IN"/>
        </w:rPr>
        <w:t>, ZŠ Choltice</w:t>
      </w:r>
    </w:p>
    <w:p w:rsidR="00A541E7" w:rsidRPr="00A541E7" w:rsidRDefault="00A541E7" w:rsidP="00A541E7">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Datum: 7. 12. 2011</w:t>
      </w:r>
    </w:p>
    <w:p w:rsidR="00A541E7" w:rsidRPr="00A541E7" w:rsidRDefault="00A541E7" w:rsidP="00A541E7">
      <w:pPr>
        <w:widowControl w:val="0"/>
        <w:suppressAutoHyphens/>
        <w:autoSpaceDE w:val="0"/>
        <w:spacing w:after="0" w:line="360" w:lineRule="auto"/>
        <w:jc w:val="both"/>
        <w:rPr>
          <w:rFonts w:ascii="Times New Roman" w:eastAsia="Times New Roman" w:hAnsi="Times New Roman" w:cs="Times New Roman"/>
          <w:b/>
          <w:bCs/>
          <w:color w:val="000000"/>
          <w:kern w:val="1"/>
          <w:sz w:val="24"/>
          <w:szCs w:val="24"/>
          <w:lang w:eastAsia="hi-IN" w:bidi="hi-IN"/>
        </w:rPr>
      </w:pPr>
      <w:r w:rsidRPr="00A541E7">
        <w:rPr>
          <w:rFonts w:ascii="Times New Roman" w:eastAsia="Times New Roman" w:hAnsi="Times New Roman" w:cs="Times New Roman"/>
          <w:b/>
          <w:bCs/>
          <w:color w:val="000000"/>
          <w:kern w:val="1"/>
          <w:sz w:val="24"/>
          <w:szCs w:val="24"/>
          <w:lang w:eastAsia="hi-IN" w:bidi="hi-IN"/>
        </w:rPr>
        <w:t>Třída: 8.</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r w:rsidRPr="00A541E7">
        <w:rPr>
          <w:rFonts w:ascii="Times New Roman" w:eastAsia="Times New Roman" w:hAnsi="Times New Roman" w:cs="Times New Roman"/>
          <w:b/>
          <w:bCs/>
          <w:color w:val="000000"/>
          <w:kern w:val="1"/>
          <w:sz w:val="32"/>
          <w:szCs w:val="32"/>
          <w:lang w:eastAsia="hi-IN" w:bidi="hi-IN"/>
        </w:rPr>
        <w:t>1. Téma</w:t>
      </w:r>
      <w:r w:rsidRPr="00A541E7">
        <w:rPr>
          <w:rFonts w:ascii="Times New Roman" w:eastAsia="Times New Roman" w:hAnsi="Times New Roman" w:cs="Times New Roman"/>
          <w:b/>
          <w:bCs/>
          <w:color w:val="000000"/>
          <w:kern w:val="1"/>
          <w:sz w:val="32"/>
          <w:szCs w:val="32"/>
          <w:lang w:eastAsia="hi-IN" w:bidi="hi-IN"/>
        </w:rPr>
        <w:tab/>
        <w:t>Ceny</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8"/>
          <w:szCs w:val="28"/>
          <w:lang w:eastAsia="hi-IN" w:bidi="hi-IN"/>
        </w:rPr>
      </w:pPr>
      <w:r w:rsidRPr="00A541E7">
        <w:rPr>
          <w:rFonts w:ascii="Times New Roman" w:eastAsia="Times New Roman" w:hAnsi="Times New Roman" w:cs="Times New Roman"/>
          <w:color w:val="000000"/>
          <w:kern w:val="1"/>
          <w:sz w:val="28"/>
          <w:szCs w:val="28"/>
          <w:lang w:eastAsia="hi-IN" w:bidi="hi-IN"/>
        </w:rPr>
        <w:tab/>
      </w:r>
      <w:r w:rsidRPr="00A541E7">
        <w:rPr>
          <w:rFonts w:ascii="Times New Roman" w:eastAsia="Times New Roman" w:hAnsi="Times New Roman" w:cs="Times New Roman"/>
          <w:color w:val="000000"/>
          <w:kern w:val="1"/>
          <w:sz w:val="28"/>
          <w:szCs w:val="28"/>
          <w:lang w:eastAsia="hi-IN" w:bidi="hi-IN"/>
        </w:rPr>
        <w:tab/>
        <w:t>Inflace</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4"/>
          <w:szCs w:val="24"/>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2. Vyučovací předmět, doporučená věková kategorie </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Finanční gramotnost, 2. stupeň ZŠ</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3. Klíčová slova </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Inflace, důsledky inflace, valorizace, inflační spirála, úroková sazba</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 xml:space="preserve">4. Cíle </w:t>
      </w:r>
    </w:p>
    <w:p w:rsidR="00A541E7" w:rsidRPr="00A541E7" w:rsidRDefault="00A541E7" w:rsidP="00A541E7">
      <w:pPr>
        <w:widowControl w:val="0"/>
        <w:numPr>
          <w:ilvl w:val="0"/>
          <w:numId w:val="5"/>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Uvědomit si dopady inflace</w:t>
      </w:r>
    </w:p>
    <w:p w:rsidR="00A541E7" w:rsidRPr="00A541E7" w:rsidRDefault="00A541E7" w:rsidP="00A541E7">
      <w:pPr>
        <w:widowControl w:val="0"/>
        <w:numPr>
          <w:ilvl w:val="0"/>
          <w:numId w:val="5"/>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Ukázat si dopady inflace na příkladech z reálného života</w:t>
      </w:r>
    </w:p>
    <w:p w:rsidR="00A541E7" w:rsidRPr="00A541E7" w:rsidRDefault="00A541E7" w:rsidP="00A541E7">
      <w:pPr>
        <w:widowControl w:val="0"/>
        <w:tabs>
          <w:tab w:val="left" w:pos="6675"/>
        </w:tabs>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ab/>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t>5. Základní pojmy</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541E7" w:rsidRPr="00A541E7" w:rsidRDefault="00A541E7" w:rsidP="00A541E7">
      <w:pPr>
        <w:autoSpaceDE w:val="0"/>
        <w:autoSpaceDN w:val="0"/>
        <w:adjustRightInd w:val="0"/>
        <w:spacing w:after="0" w:line="240" w:lineRule="auto"/>
        <w:jc w:val="both"/>
        <w:rPr>
          <w:rFonts w:ascii="DynaGroteskRCE-Italic" w:eastAsia="Times New Roman" w:hAnsi="DynaGroteskRCE-Italic" w:cs="DynaGroteskRCE-Italic"/>
          <w:i/>
          <w:iCs/>
          <w:color w:val="000000"/>
          <w:sz w:val="20"/>
          <w:szCs w:val="20"/>
          <w:lang w:eastAsia="cs-CZ"/>
        </w:rPr>
      </w:pPr>
      <w:r w:rsidRPr="00A541E7">
        <w:rPr>
          <w:rFonts w:ascii="DynaGroteskRCE-Italic" w:eastAsia="Times New Roman" w:hAnsi="DynaGroteskRCE-Italic" w:cs="DynaGroteskRCE-Italic"/>
          <w:i/>
          <w:iCs/>
          <w:color w:val="000000"/>
          <w:sz w:val="20"/>
          <w:szCs w:val="20"/>
          <w:lang w:eastAsia="cs-CZ"/>
        </w:rPr>
        <w:t xml:space="preserve">Traduje se příběh o ženě, která investovala peníze do akcií. Tato žena se stala první dobrovolnicí při pokusech s umělým spánkem. Vědecký tým ji uvedl do hlubokého spánku. Vzbudila se po třiceti letech, aniž za tu dobu zestárla. Ze všeho nejdřív běžela k telefonu a volala svému makléři. Zestárlý makléř zvedl telefon a žena se ho ptala, jakou cenu mají její akcie po třiceti letech. „Dnes ráno,“ sdělil jí makléř, „je to asi sto milionů dolarů.“ Žena byla tou zprávou ohromena. A v tu chvíli se v telefonu ozvalo: „Vhoďte pět milionů dolarů za další tři minuty hovoru.“ Robert H. Frank, Ben S. </w:t>
      </w:r>
      <w:proofErr w:type="spellStart"/>
      <w:r w:rsidRPr="00A541E7">
        <w:rPr>
          <w:rFonts w:ascii="DynaGroteskRCE-Italic" w:eastAsia="Times New Roman" w:hAnsi="DynaGroteskRCE-Italic" w:cs="DynaGroteskRCE-Italic"/>
          <w:i/>
          <w:iCs/>
          <w:color w:val="000000"/>
          <w:sz w:val="20"/>
          <w:szCs w:val="20"/>
          <w:lang w:eastAsia="cs-CZ"/>
        </w:rPr>
        <w:t>Bernanke</w:t>
      </w:r>
      <w:proofErr w:type="spellEnd"/>
      <w:r w:rsidRPr="00A541E7">
        <w:rPr>
          <w:rFonts w:ascii="DynaGroteskRCE-Italic" w:eastAsia="Times New Roman" w:hAnsi="DynaGroteskRCE-Italic" w:cs="DynaGroteskRCE-Italic"/>
          <w:i/>
          <w:iCs/>
          <w:color w:val="000000"/>
          <w:sz w:val="20"/>
          <w:szCs w:val="20"/>
          <w:lang w:eastAsia="cs-CZ"/>
        </w:rPr>
        <w:t>, Ekonomie</w:t>
      </w:r>
    </w:p>
    <w:p w:rsidR="00A541E7" w:rsidRPr="00A541E7" w:rsidRDefault="00A541E7" w:rsidP="00A541E7">
      <w:pPr>
        <w:autoSpaceDE w:val="0"/>
        <w:autoSpaceDN w:val="0"/>
        <w:adjustRightInd w:val="0"/>
        <w:spacing w:after="0" w:line="240" w:lineRule="auto"/>
        <w:jc w:val="both"/>
        <w:rPr>
          <w:rFonts w:ascii="DynaGroteskRCE-Italic" w:eastAsia="Times New Roman" w:hAnsi="DynaGroteskRCE-Italic" w:cs="DynaGroteskRCE-Italic"/>
          <w:i/>
          <w:iCs/>
          <w:color w:val="000000"/>
          <w:sz w:val="20"/>
          <w:szCs w:val="20"/>
          <w:lang w:eastAsia="cs-CZ"/>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lastRenderedPageBreak/>
        <w:t>Inflace</w:t>
      </w:r>
      <w:r w:rsidRPr="00A541E7">
        <w:rPr>
          <w:rFonts w:ascii="Times New Roman" w:eastAsia="Times New Roman" w:hAnsi="Times New Roman" w:cs="Times New Roman"/>
          <w:color w:val="000000"/>
          <w:kern w:val="1"/>
          <w:sz w:val="23"/>
          <w:szCs w:val="23"/>
          <w:lang w:eastAsia="hi-IN" w:bidi="hi-IN"/>
        </w:rPr>
        <w:t xml:space="preserve"> znamená všeobecný růst cen, tedy růst tzv. cenové hladiny. Jestliže se dočteme v novinách, že míra inflace za předchozí rok činila 3 %, znamená to, že všechny ceny v průměru vzrostly o 3 %. Jinak řečeno, to, co v loňském roce stálo 100 Kč, stojí v letošním roce 103 Kč.</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Příklad:</w:t>
      </w:r>
      <w:r w:rsidRPr="00A541E7">
        <w:rPr>
          <w:rFonts w:ascii="Times New Roman" w:eastAsia="Times New Roman" w:hAnsi="Times New Roman" w:cs="Times New Roman"/>
          <w:color w:val="000000"/>
          <w:kern w:val="1"/>
          <w:sz w:val="23"/>
          <w:szCs w:val="23"/>
          <w:lang w:eastAsia="hi-IN" w:bidi="hi-IN"/>
        </w:rPr>
        <w:t xml:space="preserve"> Jedna z největších inflací v historii se odehrála v Německu po 1. Světové válce – v roce 1923. Ceny rostly tak rychle, že mzda se musela vyplácet každé 2 hodiny, pro sirky se chodilo s „košíkem peněz“. To, co stálo 1 marku před rokem 1914, stálo v roce 1923 již 8 miliard marek. Důkazy můžeme dodnes nalézt na poštovních známkách z té doby:</w:t>
      </w:r>
    </w:p>
    <w:p w:rsidR="00A541E7" w:rsidRPr="00A541E7" w:rsidRDefault="00A541E7" w:rsidP="00A541E7">
      <w:pPr>
        <w:autoSpaceDE w:val="0"/>
        <w:autoSpaceDN w:val="0"/>
        <w:adjustRightInd w:val="0"/>
        <w:spacing w:after="0" w:line="240" w:lineRule="auto"/>
        <w:rPr>
          <w:rFonts w:ascii="DynaGroteskRCE" w:eastAsia="Times New Roman" w:hAnsi="DynaGroteskRCE" w:cs="DynaGroteskRCE"/>
          <w:color w:val="000000"/>
          <w:sz w:val="20"/>
          <w:szCs w:val="20"/>
          <w:lang w:eastAsia="cs-CZ"/>
        </w:rPr>
      </w:pPr>
    </w:p>
    <w:p w:rsidR="00A541E7" w:rsidRPr="00A541E7" w:rsidRDefault="00A541E7" w:rsidP="00A541E7">
      <w:pPr>
        <w:autoSpaceDE w:val="0"/>
        <w:autoSpaceDN w:val="0"/>
        <w:adjustRightInd w:val="0"/>
        <w:spacing w:after="0" w:line="240" w:lineRule="auto"/>
        <w:rPr>
          <w:rFonts w:ascii="DynaGroteskRCE" w:eastAsia="Times New Roman" w:hAnsi="DynaGroteskRCE" w:cs="DynaGroteskRCE"/>
          <w:color w:val="000000"/>
          <w:sz w:val="20"/>
          <w:szCs w:val="20"/>
          <w:lang w:eastAsia="cs-CZ"/>
        </w:rPr>
      </w:pPr>
    </w:p>
    <w:p w:rsidR="00A541E7" w:rsidRPr="00A541E7" w:rsidRDefault="00A541E7" w:rsidP="00A541E7">
      <w:pPr>
        <w:autoSpaceDE w:val="0"/>
        <w:autoSpaceDN w:val="0"/>
        <w:adjustRightInd w:val="0"/>
        <w:spacing w:after="0" w:line="240" w:lineRule="auto"/>
        <w:rPr>
          <w:rFonts w:ascii="DynaGroteskRCE" w:eastAsia="Times New Roman" w:hAnsi="DynaGroteskRCE" w:cs="DynaGroteskRCE"/>
          <w:color w:val="000000"/>
          <w:sz w:val="20"/>
          <w:szCs w:val="20"/>
          <w:lang w:eastAsia="cs-CZ"/>
        </w:rPr>
      </w:pPr>
      <w:r w:rsidRPr="00A541E7">
        <w:rPr>
          <w:rFonts w:ascii="DynaGroteskRCE" w:eastAsia="Times New Roman" w:hAnsi="DynaGroteskRCE" w:cs="DynaGroteskRCE"/>
          <w:noProof/>
          <w:color w:val="000000"/>
          <w:sz w:val="20"/>
          <w:szCs w:val="20"/>
          <w:lang w:eastAsia="cs-CZ"/>
        </w:rPr>
        <w:drawing>
          <wp:inline distT="0" distB="0" distL="0" distR="0" wp14:anchorId="1EF5AB0C" wp14:editId="51AFBE61">
            <wp:extent cx="6120130" cy="2157242"/>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2157242"/>
                    </a:xfrm>
                    <a:prstGeom prst="rect">
                      <a:avLst/>
                    </a:prstGeom>
                    <a:noFill/>
                    <a:ln>
                      <a:noFill/>
                    </a:ln>
                  </pic:spPr>
                </pic:pic>
              </a:graphicData>
            </a:graphic>
          </wp:inline>
        </w:drawing>
      </w:r>
    </w:p>
    <w:p w:rsidR="00F10F50" w:rsidRPr="00A541E7" w:rsidRDefault="00F10F50" w:rsidP="00F10F50">
      <w:pPr>
        <w:widowControl w:val="0"/>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r>
        <w:rPr>
          <w:rFonts w:ascii="Times New Roman" w:eastAsia="Times New Roman" w:hAnsi="Times New Roman" w:cs="Times New Roman"/>
          <w:color w:val="000000"/>
          <w:sz w:val="23"/>
          <w:szCs w:val="23"/>
          <w:lang w:eastAsia="cs-CZ"/>
        </w:rPr>
        <w:t xml:space="preserve">Zdroj: </w:t>
      </w:r>
      <w:proofErr w:type="spellStart"/>
      <w:r w:rsidRPr="00A541E7">
        <w:rPr>
          <w:rFonts w:ascii="Times New Roman" w:eastAsia="Times New Roman" w:hAnsi="Times New Roman" w:cs="Times New Roman"/>
          <w:color w:val="000000"/>
          <w:sz w:val="23"/>
          <w:szCs w:val="23"/>
          <w:lang w:eastAsia="cs-CZ"/>
        </w:rPr>
        <w:t>Klínský</w:t>
      </w:r>
      <w:proofErr w:type="spellEnd"/>
      <w:r w:rsidRPr="00A541E7">
        <w:rPr>
          <w:rFonts w:ascii="Times New Roman" w:eastAsia="Times New Roman" w:hAnsi="Times New Roman" w:cs="Times New Roman"/>
          <w:color w:val="000000"/>
          <w:sz w:val="23"/>
          <w:szCs w:val="23"/>
          <w:lang w:eastAsia="cs-CZ"/>
        </w:rPr>
        <w:t xml:space="preserve">, P. a kol.: </w:t>
      </w:r>
      <w:r w:rsidRPr="00A541E7">
        <w:rPr>
          <w:rFonts w:ascii="Times New Roman" w:eastAsia="Times New Roman" w:hAnsi="Times New Roman" w:cs="Times New Roman"/>
          <w:i/>
          <w:iCs/>
          <w:color w:val="000000"/>
          <w:sz w:val="23"/>
          <w:szCs w:val="23"/>
          <w:lang w:eastAsia="cs-CZ"/>
        </w:rPr>
        <w:t>Finanční gramotnost. Obsah a příklady z praxe škol</w:t>
      </w:r>
      <w:r w:rsidRPr="00A541E7">
        <w:rPr>
          <w:rFonts w:ascii="Times New Roman" w:eastAsia="Times New Roman" w:hAnsi="Times New Roman" w:cs="Times New Roman"/>
          <w:color w:val="000000"/>
          <w:sz w:val="23"/>
          <w:szCs w:val="23"/>
          <w:lang w:eastAsia="cs-CZ"/>
        </w:rPr>
        <w:t>. Národní ústav odborného vzdělávání, Praha 2008. ISB</w:t>
      </w:r>
      <w:r>
        <w:rPr>
          <w:rFonts w:ascii="Times New Roman" w:eastAsia="Times New Roman" w:hAnsi="Times New Roman" w:cs="Times New Roman"/>
          <w:color w:val="000000"/>
          <w:sz w:val="23"/>
          <w:szCs w:val="23"/>
          <w:lang w:eastAsia="cs-CZ"/>
        </w:rPr>
        <w:t>N 978-80-87063-13-2, str. 26</w:t>
      </w:r>
      <w:r w:rsidRPr="00A541E7">
        <w:rPr>
          <w:rFonts w:ascii="Times New Roman" w:eastAsia="Times New Roman" w:hAnsi="Times New Roman" w:cs="Times New Roman"/>
          <w:color w:val="000000"/>
          <w:sz w:val="23"/>
          <w:szCs w:val="23"/>
          <w:lang w:eastAsia="cs-CZ"/>
        </w:rPr>
        <w:t xml:space="preserve"> </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 xml:space="preserve">Míra inflace </w:t>
      </w:r>
      <w:r w:rsidRPr="00A541E7">
        <w:rPr>
          <w:rFonts w:ascii="Times New Roman" w:eastAsia="Times New Roman" w:hAnsi="Times New Roman" w:cs="Times New Roman"/>
          <w:color w:val="000000"/>
          <w:kern w:val="1"/>
          <w:sz w:val="23"/>
          <w:szCs w:val="23"/>
          <w:lang w:eastAsia="hi-IN" w:bidi="hi-IN"/>
        </w:rPr>
        <w:t>se zjišťuje tak, že se porovnávají ceny typických výrobků a služeb zařazených do tzv. spotřebního koše, a to v prodejnách po celém státě.  Jestliže tyto ceny celkově vzrostly, mluvíme o inflaci.</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 xml:space="preserve">Příklad: </w:t>
      </w:r>
      <w:r w:rsidRPr="00A541E7">
        <w:rPr>
          <w:rFonts w:ascii="Times New Roman" w:eastAsia="Times New Roman" w:hAnsi="Times New Roman" w:cs="Times New Roman"/>
          <w:color w:val="000000"/>
          <w:kern w:val="1"/>
          <w:sz w:val="23"/>
          <w:szCs w:val="23"/>
          <w:lang w:eastAsia="hi-IN" w:bidi="hi-IN"/>
        </w:rPr>
        <w:t>Při zjišťování inflace se porovnávají ceny základních potravin, aut, zájezdů, domácích spotřebičů, benzínu, městské hromadné dopravy, nájemného apod. Druhů nakupovaného zboží a služeb jsou stovky. A pokud se cena těchto výrobků a služeb celkově zvýší např. o 2%, můžeme říci, že míra inflace je 2%. To, co stálo dříve 100 Kč, stojí nyní v průměru 102 Kč.</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Důsledky inflace</w:t>
      </w:r>
      <w:r w:rsidRPr="00A541E7">
        <w:rPr>
          <w:rFonts w:ascii="Times New Roman" w:eastAsia="Times New Roman" w:hAnsi="Times New Roman" w:cs="Times New Roman"/>
          <w:color w:val="000000"/>
          <w:kern w:val="1"/>
          <w:sz w:val="23"/>
          <w:szCs w:val="23"/>
          <w:lang w:eastAsia="hi-IN" w:bidi="hi-IN"/>
        </w:rPr>
        <w:t xml:space="preserve"> jsou:</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numPr>
          <w:ilvl w:val="0"/>
          <w:numId w:val="29"/>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Klesá hodnota peněz</w:t>
      </w:r>
      <w:r w:rsidRPr="00A541E7">
        <w:rPr>
          <w:rFonts w:ascii="Times New Roman" w:eastAsia="Times New Roman" w:hAnsi="Times New Roman" w:cs="Times New Roman"/>
          <w:color w:val="000000"/>
          <w:kern w:val="1"/>
          <w:sz w:val="23"/>
          <w:szCs w:val="23"/>
          <w:lang w:eastAsia="hi-IN" w:bidi="hi-IN"/>
        </w:rPr>
        <w:t>. Jestliže roste míra inflace, pak za stejné množství peněz získáme méně zboží a služeb.</w:t>
      </w:r>
    </w:p>
    <w:p w:rsidR="00A541E7" w:rsidRPr="00A541E7" w:rsidRDefault="00A541E7" w:rsidP="00A541E7">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Příklad:</w:t>
      </w:r>
      <w:r w:rsidRPr="00A541E7">
        <w:rPr>
          <w:rFonts w:ascii="Times New Roman" w:eastAsia="Times New Roman" w:hAnsi="Times New Roman" w:cs="Times New Roman"/>
          <w:color w:val="000000"/>
          <w:kern w:val="1"/>
          <w:sz w:val="23"/>
          <w:szCs w:val="23"/>
          <w:lang w:eastAsia="hi-IN" w:bidi="hi-IN"/>
        </w:rPr>
        <w:t xml:space="preserve"> Stál-li rohlík 2 Kč a díky inflaci se jeho cena průměrně zvýšila na 3 Kč, pak za 100 Kč jsme si původně koupili 50 rohlíků, ale nyní už jen 33 rohlíků.</w:t>
      </w:r>
    </w:p>
    <w:p w:rsidR="00A541E7" w:rsidRPr="00A541E7" w:rsidRDefault="00A541E7" w:rsidP="00A541E7">
      <w:pPr>
        <w:widowControl w:val="0"/>
        <w:numPr>
          <w:ilvl w:val="0"/>
          <w:numId w:val="29"/>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Inflace </w:t>
      </w:r>
      <w:r w:rsidRPr="00A541E7">
        <w:rPr>
          <w:rFonts w:ascii="Times New Roman" w:eastAsia="Times New Roman" w:hAnsi="Times New Roman" w:cs="Times New Roman"/>
          <w:b/>
          <w:color w:val="000000"/>
          <w:kern w:val="1"/>
          <w:sz w:val="23"/>
          <w:szCs w:val="23"/>
          <w:lang w:eastAsia="hi-IN" w:bidi="hi-IN"/>
        </w:rPr>
        <w:t>postihuje především občany se stálými příjmy</w:t>
      </w:r>
      <w:r w:rsidRPr="00A541E7">
        <w:rPr>
          <w:rFonts w:ascii="Times New Roman" w:eastAsia="Times New Roman" w:hAnsi="Times New Roman" w:cs="Times New Roman"/>
          <w:color w:val="000000"/>
          <w:kern w:val="1"/>
          <w:sz w:val="23"/>
          <w:szCs w:val="23"/>
          <w:lang w:eastAsia="hi-IN" w:bidi="hi-IN"/>
        </w:rPr>
        <w:t xml:space="preserve"> – jde například o důchodce nebo státní zaměstnance. Výše příjmů těchto obyvatel se nemění, ale jejich reálná hodnota klesá.</w:t>
      </w:r>
    </w:p>
    <w:p w:rsidR="00A541E7" w:rsidRPr="00A541E7" w:rsidRDefault="00A541E7" w:rsidP="00A541E7">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Příklad: Jestliže státní zaměstnanec bude mít plat 15 000 Kč a roční míra inflace bude 5%, pak za svůj plat si za rok koupí průměrně o 5% </w:t>
      </w:r>
      <w:proofErr w:type="gramStart"/>
      <w:r w:rsidRPr="00A541E7">
        <w:rPr>
          <w:rFonts w:ascii="Times New Roman" w:eastAsia="Times New Roman" w:hAnsi="Times New Roman" w:cs="Times New Roman"/>
          <w:color w:val="000000"/>
          <w:kern w:val="1"/>
          <w:sz w:val="23"/>
          <w:szCs w:val="23"/>
          <w:lang w:eastAsia="hi-IN" w:bidi="hi-IN"/>
        </w:rPr>
        <w:t>výrobků</w:t>
      </w:r>
      <w:proofErr w:type="gramEnd"/>
      <w:r w:rsidRPr="00A541E7">
        <w:rPr>
          <w:rFonts w:ascii="Times New Roman" w:eastAsia="Times New Roman" w:hAnsi="Times New Roman" w:cs="Times New Roman"/>
          <w:color w:val="000000"/>
          <w:kern w:val="1"/>
          <w:sz w:val="23"/>
          <w:szCs w:val="23"/>
          <w:lang w:eastAsia="hi-IN" w:bidi="hi-IN"/>
        </w:rPr>
        <w:t xml:space="preserve"> a služeb méně. Jinak řečeno za 15 000 Kč si za rok koupí tolik výrobků a služeb jako letos za 14 286 Kč. Těmto skupinám obyvatel klesá životní úroveň.</w:t>
      </w:r>
    </w:p>
    <w:p w:rsidR="00A541E7" w:rsidRPr="00A541E7" w:rsidRDefault="00A541E7" w:rsidP="00A541E7">
      <w:pPr>
        <w:widowControl w:val="0"/>
        <w:numPr>
          <w:ilvl w:val="0"/>
          <w:numId w:val="29"/>
        </w:numPr>
        <w:suppressAutoHyphens/>
        <w:autoSpaceDE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Inflace </w:t>
      </w:r>
      <w:r w:rsidRPr="00A541E7">
        <w:rPr>
          <w:rFonts w:ascii="Times New Roman" w:eastAsia="Times New Roman" w:hAnsi="Times New Roman" w:cs="Times New Roman"/>
          <w:b/>
          <w:color w:val="000000"/>
          <w:kern w:val="1"/>
          <w:sz w:val="23"/>
          <w:szCs w:val="23"/>
          <w:lang w:eastAsia="hi-IN" w:bidi="hi-IN"/>
        </w:rPr>
        <w:t>znehodnocuje vklady a úvěry</w:t>
      </w:r>
      <w:r w:rsidRPr="00A541E7">
        <w:rPr>
          <w:rFonts w:ascii="Times New Roman" w:eastAsia="Times New Roman" w:hAnsi="Times New Roman" w:cs="Times New Roman"/>
          <w:color w:val="000000"/>
          <w:kern w:val="1"/>
          <w:sz w:val="23"/>
          <w:szCs w:val="23"/>
          <w:lang w:eastAsia="hi-IN" w:bidi="hi-IN"/>
        </w:rPr>
        <w:t xml:space="preserve"> – například je‑li míra inflace 9 % a úroková sazba z vkladů 5 %, pak hodnota vkladu reálně poklesne. Právě tak inflace postihuje věřitele, kteří poskytli úvěr s pevnou úrokovou sazbou. Na druhé straně ovšem „nahrává“ dlužníkům, kteří tak reálně vracejí menší částky.</w:t>
      </w:r>
    </w:p>
    <w:p w:rsidR="00A541E7" w:rsidRPr="00A541E7" w:rsidRDefault="00A541E7" w:rsidP="00A541E7">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lastRenderedPageBreak/>
        <w:t xml:space="preserve">Banky proto při zvyšující se inflaci </w:t>
      </w:r>
      <w:r w:rsidRPr="00A541E7">
        <w:rPr>
          <w:rFonts w:ascii="Times New Roman" w:eastAsia="Times New Roman" w:hAnsi="Times New Roman" w:cs="Times New Roman"/>
          <w:color w:val="000000"/>
          <w:kern w:val="1"/>
          <w:sz w:val="23"/>
          <w:szCs w:val="23"/>
          <w:u w:val="single"/>
          <w:lang w:eastAsia="hi-IN" w:bidi="hi-IN"/>
        </w:rPr>
        <w:t>zvyšují úrokové sazby</w:t>
      </w:r>
      <w:r w:rsidRPr="00A541E7">
        <w:rPr>
          <w:rFonts w:ascii="Times New Roman" w:eastAsia="Times New Roman" w:hAnsi="Times New Roman" w:cs="Times New Roman"/>
          <w:color w:val="000000"/>
          <w:kern w:val="1"/>
          <w:sz w:val="23"/>
          <w:szCs w:val="23"/>
          <w:lang w:eastAsia="hi-IN" w:bidi="hi-IN"/>
        </w:rPr>
        <w:t xml:space="preserve">. V případě úvěrů je to proto, aby jejich poskytování nebylo ztrátové. Zvyšují se i úrokové sazby vkladů, aby se hodnota úspor nesnižovala a obyvatelé úspory nevybírali. </w:t>
      </w:r>
    </w:p>
    <w:p w:rsidR="00A541E7" w:rsidRPr="00A541E7" w:rsidRDefault="00A541E7" w:rsidP="00A541E7">
      <w:pPr>
        <w:widowControl w:val="0"/>
        <w:suppressAutoHyphens/>
        <w:autoSpaceDE w:val="0"/>
        <w:spacing w:after="0" w:line="240" w:lineRule="auto"/>
        <w:ind w:left="360"/>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widowControl w:val="0"/>
        <w:suppressAutoHyphens/>
        <w:autoSpaceDE w:val="0"/>
        <w:spacing w:after="0" w:line="240" w:lineRule="auto"/>
        <w:ind w:left="720"/>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Příklad:</w:t>
      </w:r>
      <w:r w:rsidRPr="00A541E7">
        <w:rPr>
          <w:rFonts w:ascii="Times New Roman" w:eastAsia="Times New Roman" w:hAnsi="Times New Roman" w:cs="Times New Roman"/>
          <w:color w:val="000000"/>
          <w:kern w:val="1"/>
          <w:sz w:val="23"/>
          <w:szCs w:val="23"/>
          <w:lang w:eastAsia="hi-IN" w:bidi="hi-IN"/>
        </w:rPr>
        <w:t xml:space="preserve"> Předpokládejme, že roční míra inflace bude 5 %. Jestliže náš vklad je úročen 3 % p. a., pak jeho hodnota reálně klesla o 2 %. Pokud nám příbuzný bezúročně půjčil 150 000 Kč a my je vrátíme za rok, vrátili jsme mu vlastně o 5 % reálně méně, než nám půjčil.</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u w:val="single"/>
          <w:lang w:eastAsia="hi-IN" w:bidi="hi-IN"/>
        </w:rPr>
      </w:pPr>
    </w:p>
    <w:p w:rsid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bookmarkStart w:id="0" w:name="_GoBack"/>
      <w:bookmarkEnd w:id="0"/>
      <w:r w:rsidRPr="00A541E7">
        <w:rPr>
          <w:rFonts w:ascii="Times New Roman" w:eastAsia="Times New Roman" w:hAnsi="Times New Roman" w:cs="Times New Roman"/>
          <w:color w:val="000000"/>
          <w:kern w:val="1"/>
          <w:sz w:val="23"/>
          <w:szCs w:val="23"/>
          <w:lang w:eastAsia="hi-IN" w:bidi="hi-IN"/>
        </w:rPr>
        <w:t>Obyvatelé a podniky reagují na inflaci následovně:</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1. Obyvatelé</w:t>
      </w:r>
      <w:r w:rsidRPr="00A541E7">
        <w:rPr>
          <w:rFonts w:ascii="Times New Roman" w:eastAsia="Times New Roman" w:hAnsi="Times New Roman" w:cs="Times New Roman"/>
          <w:color w:val="000000"/>
          <w:kern w:val="1"/>
          <w:sz w:val="23"/>
          <w:szCs w:val="23"/>
          <w:lang w:eastAsia="hi-IN" w:bidi="hi-IN"/>
        </w:rPr>
        <w:t xml:space="preserve"> usilují o to, aby hodnota jejich příjmů nebo majetku reálně neklesla:</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a) nejprve doporučíme ukládat </w:t>
      </w:r>
      <w:r w:rsidRPr="00A541E7">
        <w:rPr>
          <w:rFonts w:ascii="Times New Roman" w:eastAsia="Times New Roman" w:hAnsi="Times New Roman" w:cs="Times New Roman"/>
          <w:color w:val="000000"/>
          <w:kern w:val="1"/>
          <w:sz w:val="23"/>
          <w:szCs w:val="23"/>
          <w:u w:val="single"/>
          <w:lang w:eastAsia="hi-IN" w:bidi="hi-IN"/>
        </w:rPr>
        <w:t>finanční prostředky do produktů, jejichž výnos je vyšší než míra inflace</w:t>
      </w:r>
      <w:r w:rsidRPr="00A541E7">
        <w:rPr>
          <w:rFonts w:ascii="Times New Roman" w:eastAsia="Times New Roman" w:hAnsi="Times New Roman" w:cs="Times New Roman"/>
          <w:color w:val="000000"/>
          <w:kern w:val="1"/>
          <w:sz w:val="23"/>
          <w:szCs w:val="23"/>
          <w:lang w:eastAsia="hi-IN" w:bidi="hi-IN"/>
        </w:rPr>
        <w:t>;</w:t>
      </w:r>
    </w:p>
    <w:p w:rsidR="00A541E7" w:rsidRPr="00A541E7" w:rsidRDefault="00A541E7" w:rsidP="00A541E7">
      <w:pPr>
        <w:tabs>
          <w:tab w:val="left" w:pos="4230"/>
        </w:tabs>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ab/>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u w:val="single"/>
          <w:lang w:eastAsia="hi-IN" w:bidi="hi-IN"/>
        </w:rPr>
      </w:pPr>
      <w:r w:rsidRPr="00A541E7">
        <w:rPr>
          <w:rFonts w:ascii="Times New Roman" w:eastAsia="Times New Roman" w:hAnsi="Times New Roman" w:cs="Times New Roman"/>
          <w:color w:val="000000"/>
          <w:kern w:val="1"/>
          <w:sz w:val="23"/>
          <w:szCs w:val="23"/>
          <w:lang w:eastAsia="hi-IN" w:bidi="hi-IN"/>
        </w:rPr>
        <w:t xml:space="preserve">b) jinak obvykle se obyvatelé snaží dosáhnout toho, aby vzrostl jejich příjem a tím se vyrovnal pokles hodnoty peněz. Vyvíjejí proto buď sami, nebo prostřednictvím odborů tlak na </w:t>
      </w:r>
      <w:r w:rsidRPr="00A541E7">
        <w:rPr>
          <w:rFonts w:ascii="Times New Roman" w:eastAsia="Times New Roman" w:hAnsi="Times New Roman" w:cs="Times New Roman"/>
          <w:color w:val="000000"/>
          <w:kern w:val="1"/>
          <w:sz w:val="23"/>
          <w:szCs w:val="23"/>
          <w:u w:val="single"/>
          <w:lang w:eastAsia="hi-IN" w:bidi="hi-IN"/>
        </w:rPr>
        <w:t>zvyšování mezd a dalších druhů příjmů.</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u w:val="single"/>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Často se setkáme s pojmem</w:t>
      </w:r>
      <w:r w:rsidRPr="00A541E7">
        <w:rPr>
          <w:rFonts w:ascii="Times New Roman" w:eastAsia="Times New Roman" w:hAnsi="Times New Roman" w:cs="Times New Roman"/>
          <w:b/>
          <w:color w:val="000000"/>
          <w:kern w:val="1"/>
          <w:sz w:val="23"/>
          <w:szCs w:val="23"/>
          <w:lang w:eastAsia="hi-IN" w:bidi="hi-IN"/>
        </w:rPr>
        <w:t xml:space="preserve"> valorizace</w:t>
      </w:r>
      <w:r w:rsidRPr="00A541E7">
        <w:rPr>
          <w:rFonts w:ascii="Times New Roman" w:eastAsia="Times New Roman" w:hAnsi="Times New Roman" w:cs="Times New Roman"/>
          <w:color w:val="000000"/>
          <w:kern w:val="1"/>
          <w:sz w:val="23"/>
          <w:szCs w:val="23"/>
          <w:lang w:eastAsia="hi-IN" w:bidi="hi-IN"/>
        </w:rPr>
        <w:t xml:space="preserve"> příjmů. Znamená, že pokud míra inflace dosáhne určité hodnoty, navyšují se příjmy. Obvyklá je u příjmů, které vyplácí stát – starobní důchody, sociální dávky.</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u w:val="single"/>
          <w:lang w:eastAsia="hi-IN" w:bidi="hi-IN"/>
        </w:rPr>
      </w:pPr>
      <w:r w:rsidRPr="00A541E7">
        <w:rPr>
          <w:rFonts w:ascii="Times New Roman" w:eastAsia="Times New Roman" w:hAnsi="Times New Roman" w:cs="Times New Roman"/>
          <w:color w:val="000000"/>
          <w:kern w:val="1"/>
          <w:sz w:val="23"/>
          <w:szCs w:val="23"/>
          <w:lang w:eastAsia="hi-IN" w:bidi="hi-IN"/>
        </w:rPr>
        <w:t xml:space="preserve">Může se však stát, že díky tlaku na růst mezd obyvatelé způsobí další růst inflace. Je to tím, že pro podniky bude růst mezd znamenat růst nákladů, který se budou snažit vyrovnat zvýšením cen svých produktů. Na to budou obyvatelé reagovat dalším tlakem na zvyšování mezd, což může opět přinést v dalším kole zvýšení cen zboží atd. Vzniká tzv. </w:t>
      </w:r>
      <w:r w:rsidRPr="00A541E7">
        <w:rPr>
          <w:rFonts w:ascii="Times New Roman" w:eastAsia="Times New Roman" w:hAnsi="Times New Roman" w:cs="Times New Roman"/>
          <w:color w:val="000000"/>
          <w:kern w:val="1"/>
          <w:sz w:val="23"/>
          <w:szCs w:val="23"/>
          <w:u w:val="single"/>
          <w:lang w:eastAsia="hi-IN" w:bidi="hi-IN"/>
        </w:rPr>
        <w:t>inflační spirála.</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u w:val="single"/>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c) je-li míra inflace vysoká (cca více než 10 %), obyvatelé </w:t>
      </w:r>
      <w:r w:rsidRPr="00A541E7">
        <w:rPr>
          <w:rFonts w:ascii="Times New Roman" w:eastAsia="Times New Roman" w:hAnsi="Times New Roman" w:cs="Times New Roman"/>
          <w:color w:val="000000"/>
          <w:kern w:val="1"/>
          <w:sz w:val="23"/>
          <w:szCs w:val="23"/>
          <w:u w:val="single"/>
          <w:lang w:eastAsia="hi-IN" w:bidi="hi-IN"/>
        </w:rPr>
        <w:t>nakupují hmotný majetek</w:t>
      </w:r>
      <w:r w:rsidRPr="00A541E7">
        <w:rPr>
          <w:rFonts w:ascii="Times New Roman" w:eastAsia="Times New Roman" w:hAnsi="Times New Roman" w:cs="Times New Roman"/>
          <w:color w:val="000000"/>
          <w:kern w:val="1"/>
          <w:sz w:val="23"/>
          <w:szCs w:val="23"/>
          <w:lang w:eastAsia="hi-IN" w:bidi="hi-IN"/>
        </w:rPr>
        <w:t xml:space="preserve"> (cenné předměty, nemovitosti apod.), vyměňují peníze za cennější předměty, které spíše uchovají hodnotu.</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Příklad:</w:t>
      </w:r>
      <w:r w:rsidRPr="00A541E7">
        <w:rPr>
          <w:rFonts w:ascii="Times New Roman" w:eastAsia="Times New Roman" w:hAnsi="Times New Roman" w:cs="Times New Roman"/>
          <w:color w:val="000000"/>
          <w:kern w:val="1"/>
          <w:sz w:val="23"/>
          <w:szCs w:val="23"/>
          <w:lang w:eastAsia="hi-IN" w:bidi="hi-IN"/>
        </w:rPr>
        <w:t xml:space="preserve"> Můžeme to dokumentovat například na růstu cen obrazů. Do dnešního dne dosáhla cena Picassova obrazu Postavy 75 mil. Kč. A dá se předpokládat, že nadále poroste.</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2. Banky</w:t>
      </w:r>
      <w:r w:rsidRPr="00A541E7">
        <w:rPr>
          <w:rFonts w:ascii="Times New Roman" w:eastAsia="Times New Roman" w:hAnsi="Times New Roman" w:cs="Times New Roman"/>
          <w:color w:val="000000"/>
          <w:kern w:val="1"/>
          <w:sz w:val="23"/>
          <w:szCs w:val="23"/>
          <w:lang w:eastAsia="hi-IN" w:bidi="hi-IN"/>
        </w:rPr>
        <w:t xml:space="preserve"> reagují na inflaci tím, že </w:t>
      </w:r>
      <w:r w:rsidRPr="00A541E7">
        <w:rPr>
          <w:rFonts w:ascii="Times New Roman" w:eastAsia="Times New Roman" w:hAnsi="Times New Roman" w:cs="Times New Roman"/>
          <w:color w:val="000000"/>
          <w:kern w:val="1"/>
          <w:sz w:val="23"/>
          <w:szCs w:val="23"/>
          <w:u w:val="single"/>
          <w:lang w:eastAsia="hi-IN" w:bidi="hi-IN"/>
        </w:rPr>
        <w:t>zvyšují úrokové sazby</w:t>
      </w:r>
      <w:r w:rsidRPr="00A541E7">
        <w:rPr>
          <w:rFonts w:ascii="Times New Roman" w:eastAsia="Times New Roman" w:hAnsi="Times New Roman" w:cs="Times New Roman"/>
          <w:color w:val="000000"/>
          <w:kern w:val="1"/>
          <w:sz w:val="23"/>
          <w:szCs w:val="23"/>
          <w:lang w:eastAsia="hi-IN" w:bidi="hi-IN"/>
        </w:rPr>
        <w:t xml:space="preserve"> z vkladů a z úvěrů. Sazby z vkladů zvyšují proto, aby se hodnota úspor nesnižovala a lidé neztratili zájem peníze ukládat, případně aby je nevybírali. A sazby z úvěrů proto, aby poskytování úvěrů pro ně nebylo ztrátové.</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b/>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b/>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roofErr w:type="gramStart"/>
      <w:r w:rsidRPr="00A541E7">
        <w:rPr>
          <w:rFonts w:ascii="Times New Roman" w:eastAsia="Times New Roman" w:hAnsi="Times New Roman" w:cs="Times New Roman"/>
          <w:b/>
          <w:color w:val="000000"/>
          <w:kern w:val="1"/>
          <w:sz w:val="23"/>
          <w:szCs w:val="23"/>
          <w:lang w:eastAsia="hi-IN" w:bidi="hi-IN"/>
        </w:rPr>
        <w:t>3.Podniky</w:t>
      </w:r>
      <w:proofErr w:type="gramEnd"/>
      <w:r w:rsidRPr="00A541E7">
        <w:rPr>
          <w:rFonts w:ascii="Times New Roman" w:eastAsia="Times New Roman" w:hAnsi="Times New Roman" w:cs="Times New Roman"/>
          <w:color w:val="000000"/>
          <w:kern w:val="1"/>
          <w:sz w:val="23"/>
          <w:szCs w:val="23"/>
          <w:lang w:eastAsia="hi-IN" w:bidi="hi-IN"/>
        </w:rPr>
        <w:t xml:space="preserve"> v době inflace často </w:t>
      </w:r>
      <w:r w:rsidRPr="00A541E7">
        <w:rPr>
          <w:rFonts w:ascii="Times New Roman" w:eastAsia="Times New Roman" w:hAnsi="Times New Roman" w:cs="Times New Roman"/>
          <w:color w:val="000000"/>
          <w:kern w:val="1"/>
          <w:sz w:val="23"/>
          <w:szCs w:val="23"/>
          <w:u w:val="single"/>
          <w:lang w:eastAsia="hi-IN" w:bidi="hi-IN"/>
        </w:rPr>
        <w:t>zdražují své výrobky a služby</w:t>
      </w:r>
      <w:r w:rsidRPr="00A541E7">
        <w:rPr>
          <w:rFonts w:ascii="Times New Roman" w:eastAsia="Times New Roman" w:hAnsi="Times New Roman" w:cs="Times New Roman"/>
          <w:color w:val="000000"/>
          <w:kern w:val="1"/>
          <w:sz w:val="23"/>
          <w:szCs w:val="23"/>
          <w:lang w:eastAsia="hi-IN" w:bidi="hi-IN"/>
        </w:rPr>
        <w:t>. Činí tak zejména tehdy, rostou-li</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ceny materiálu či energie, které tak zvyšují náklady na konečný výrobek. Tímto zvyšováním cen samozřejmě způsobují další inflaci. Opět se tak může roztočit inflační spirála, kterou jsme zmínili výše v souvislosti se mzdami.</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A proč tedy inflace neroste do nekonečna? Jednak proto, že ceny nemohou růst neomezeně, protože koupěschopnost obyvatelstva není neomezená, a tak ani podniky nemohou neomezeně zvyšovat své ceny. A jednak proto, že stát prostřednictvím centrální banky dokáže inflaci regulovat.</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color w:val="000000"/>
          <w:kern w:val="1"/>
          <w:sz w:val="23"/>
          <w:szCs w:val="23"/>
          <w:u w:val="single"/>
          <w:lang w:eastAsia="hi-IN" w:bidi="hi-IN"/>
        </w:rPr>
      </w:pP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r w:rsidRPr="00A541E7">
        <w:rPr>
          <w:rFonts w:ascii="Times New Roman" w:eastAsia="Times New Roman" w:hAnsi="Times New Roman" w:cs="Times New Roman"/>
          <w:b/>
          <w:bCs/>
          <w:color w:val="000000"/>
          <w:kern w:val="1"/>
          <w:sz w:val="32"/>
          <w:szCs w:val="32"/>
          <w:lang w:eastAsia="hi-IN" w:bidi="hi-IN"/>
        </w:rPr>
        <w:lastRenderedPageBreak/>
        <w:t>6. Cvičení</w:t>
      </w:r>
    </w:p>
    <w:p w:rsidR="00A541E7" w:rsidRPr="00A541E7" w:rsidRDefault="00A541E7" w:rsidP="00A541E7">
      <w:pPr>
        <w:widowControl w:val="0"/>
        <w:suppressAutoHyphens/>
        <w:autoSpaceDE w:val="0"/>
        <w:spacing w:after="0" w:line="240" w:lineRule="auto"/>
        <w:jc w:val="both"/>
        <w:rPr>
          <w:rFonts w:ascii="Times New Roman" w:eastAsia="Times New Roman" w:hAnsi="Times New Roman" w:cs="Times New Roman"/>
          <w:b/>
          <w:bCs/>
          <w:color w:val="000000"/>
          <w:kern w:val="1"/>
          <w:sz w:val="32"/>
          <w:szCs w:val="32"/>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b/>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Cvičení 1:</w:t>
      </w:r>
    </w:p>
    <w:p w:rsidR="00A541E7" w:rsidRPr="00A541E7" w:rsidRDefault="00A541E7" w:rsidP="00A541E7">
      <w:pPr>
        <w:autoSpaceDE w:val="0"/>
        <w:autoSpaceDN w:val="0"/>
        <w:adjustRightInd w:val="0"/>
        <w:spacing w:after="0" w:line="240" w:lineRule="auto"/>
        <w:jc w:val="both"/>
        <w:rPr>
          <w:rFonts w:ascii="HelveticaCE-BoldOblique" w:eastAsia="Times New Roman" w:hAnsi="HelveticaCE-BoldOblique" w:cs="HelveticaCE-BoldOblique"/>
          <w:b/>
          <w:bCs/>
          <w:i/>
          <w:iCs/>
          <w:color w:val="231F20"/>
          <w:sz w:val="18"/>
          <w:szCs w:val="18"/>
          <w:lang w:eastAsia="cs-CZ"/>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 xml:space="preserve">Úkoly: </w:t>
      </w:r>
      <w:r w:rsidRPr="00A541E7">
        <w:rPr>
          <w:rFonts w:ascii="Times New Roman" w:eastAsia="Times New Roman" w:hAnsi="Times New Roman" w:cs="Times New Roman"/>
          <w:color w:val="000000"/>
          <w:kern w:val="1"/>
          <w:sz w:val="23"/>
          <w:szCs w:val="23"/>
          <w:lang w:eastAsia="hi-IN" w:bidi="hi-IN"/>
        </w:rPr>
        <w:t>Z následujících osob vyberte ty, pro které bude inflace nepříznivá, a uveďte proč (předpokládejte, že míra inflace byla 10 %):</w:t>
      </w:r>
    </w:p>
    <w:p w:rsidR="00A541E7" w:rsidRPr="00A541E7" w:rsidRDefault="00A541E7" w:rsidP="00A541E7">
      <w:pPr>
        <w:widowControl w:val="0"/>
        <w:numPr>
          <w:ilvl w:val="0"/>
          <w:numId w:val="3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paní Pokorná, která je již v důchodu;</w:t>
      </w:r>
    </w:p>
    <w:p w:rsidR="00A541E7" w:rsidRPr="00A541E7" w:rsidRDefault="00A541E7" w:rsidP="00A541E7">
      <w:pPr>
        <w:widowControl w:val="0"/>
        <w:numPr>
          <w:ilvl w:val="0"/>
          <w:numId w:val="3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pan Sládek, který příbuzným půjčil bezúročně 50 000 Kč;</w:t>
      </w:r>
    </w:p>
    <w:p w:rsidR="00A541E7" w:rsidRPr="00A541E7" w:rsidRDefault="00A541E7" w:rsidP="00A541E7">
      <w:pPr>
        <w:widowControl w:val="0"/>
        <w:numPr>
          <w:ilvl w:val="0"/>
          <w:numId w:val="3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paní </w:t>
      </w:r>
      <w:proofErr w:type="spellStart"/>
      <w:r w:rsidRPr="00A541E7">
        <w:rPr>
          <w:rFonts w:ascii="Times New Roman" w:eastAsia="Times New Roman" w:hAnsi="Times New Roman" w:cs="Times New Roman"/>
          <w:color w:val="000000"/>
          <w:kern w:val="1"/>
          <w:sz w:val="23"/>
          <w:szCs w:val="23"/>
          <w:lang w:eastAsia="hi-IN" w:bidi="hi-IN"/>
        </w:rPr>
        <w:t>Terebová</w:t>
      </w:r>
      <w:proofErr w:type="spellEnd"/>
      <w:r w:rsidRPr="00A541E7">
        <w:rPr>
          <w:rFonts w:ascii="Times New Roman" w:eastAsia="Times New Roman" w:hAnsi="Times New Roman" w:cs="Times New Roman"/>
          <w:color w:val="000000"/>
          <w:kern w:val="1"/>
          <w:sz w:val="23"/>
          <w:szCs w:val="23"/>
          <w:lang w:eastAsia="hi-IN" w:bidi="hi-IN"/>
        </w:rPr>
        <w:t>, která si půjčila 200 000 Kč na pevný úrok 8 %;</w:t>
      </w:r>
    </w:p>
    <w:p w:rsidR="00A541E7" w:rsidRPr="00A541E7" w:rsidRDefault="00A541E7" w:rsidP="00A541E7">
      <w:pPr>
        <w:widowControl w:val="0"/>
        <w:numPr>
          <w:ilvl w:val="0"/>
          <w:numId w:val="30"/>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pan Dušek, který je státním zaměstnancem s pevným měsíčním platem.</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u w:val="single"/>
          <w:lang w:eastAsia="hi-IN" w:bidi="hi-IN"/>
        </w:rPr>
      </w:pPr>
      <w:r w:rsidRPr="00A541E7">
        <w:rPr>
          <w:rFonts w:ascii="Times New Roman" w:eastAsia="Times New Roman" w:hAnsi="Times New Roman" w:cs="Times New Roman"/>
          <w:color w:val="000000"/>
          <w:kern w:val="1"/>
          <w:sz w:val="23"/>
          <w:szCs w:val="23"/>
          <w:u w:val="single"/>
          <w:lang w:eastAsia="hi-IN" w:bidi="hi-IN"/>
        </w:rPr>
        <w:t>Řešení:</w:t>
      </w:r>
    </w:p>
    <w:p w:rsidR="00A541E7" w:rsidRPr="00A541E7" w:rsidRDefault="00A541E7" w:rsidP="00A541E7">
      <w:pPr>
        <w:widowControl w:val="0"/>
        <w:numPr>
          <w:ilvl w:val="0"/>
          <w:numId w:val="3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za svůj důchod si toho koupí méně (později bude toto znehodnocení částečně vyrovnáno valorizací);</w:t>
      </w:r>
    </w:p>
    <w:p w:rsidR="00A541E7" w:rsidRPr="00A541E7" w:rsidRDefault="00A541E7" w:rsidP="00A541E7">
      <w:pPr>
        <w:widowControl w:val="0"/>
        <w:numPr>
          <w:ilvl w:val="0"/>
          <w:numId w:val="3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částka se znehodnotí, tudíž dostane vráceno reálně méně; </w:t>
      </w:r>
    </w:p>
    <w:p w:rsidR="00A541E7" w:rsidRPr="00A541E7" w:rsidRDefault="00A541E7" w:rsidP="00A541E7">
      <w:pPr>
        <w:widowControl w:val="0"/>
        <w:numPr>
          <w:ilvl w:val="0"/>
          <w:numId w:val="3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obdobně jako a). Pro paní </w:t>
      </w:r>
      <w:proofErr w:type="spellStart"/>
      <w:r w:rsidRPr="00A541E7">
        <w:rPr>
          <w:rFonts w:ascii="Times New Roman" w:eastAsia="Times New Roman" w:hAnsi="Times New Roman" w:cs="Times New Roman"/>
          <w:color w:val="000000"/>
          <w:kern w:val="1"/>
          <w:sz w:val="23"/>
          <w:szCs w:val="23"/>
          <w:lang w:eastAsia="hi-IN" w:bidi="hi-IN"/>
        </w:rPr>
        <w:t>Terebovou</w:t>
      </w:r>
      <w:proofErr w:type="spellEnd"/>
      <w:r w:rsidRPr="00A541E7">
        <w:rPr>
          <w:rFonts w:ascii="Times New Roman" w:eastAsia="Times New Roman" w:hAnsi="Times New Roman" w:cs="Times New Roman"/>
          <w:color w:val="000000"/>
          <w:kern w:val="1"/>
          <w:sz w:val="23"/>
          <w:szCs w:val="23"/>
          <w:lang w:eastAsia="hi-IN" w:bidi="hi-IN"/>
        </w:rPr>
        <w:t xml:space="preserve"> v bodě c) bude inflace výhodná, protože vrátí reálně méně.</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b/>
          <w:color w:val="000000"/>
          <w:kern w:val="1"/>
          <w:sz w:val="23"/>
          <w:szCs w:val="23"/>
          <w:lang w:eastAsia="hi-IN" w:bidi="hi-IN"/>
        </w:rPr>
      </w:pPr>
      <w:r w:rsidRPr="00A541E7">
        <w:rPr>
          <w:rFonts w:ascii="Times New Roman" w:eastAsia="Times New Roman" w:hAnsi="Times New Roman" w:cs="Times New Roman"/>
          <w:b/>
          <w:color w:val="000000"/>
          <w:kern w:val="1"/>
          <w:sz w:val="23"/>
          <w:szCs w:val="23"/>
          <w:lang w:eastAsia="hi-IN" w:bidi="hi-IN"/>
        </w:rPr>
        <w:t>Cvičení 2:</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Úkoly:</w:t>
      </w:r>
      <w:r w:rsidRPr="00A541E7">
        <w:rPr>
          <w:rFonts w:ascii="Times New Roman" w:eastAsia="Times New Roman" w:hAnsi="Times New Roman" w:cs="Times New Roman"/>
          <w:color w:val="000000"/>
          <w:kern w:val="1"/>
          <w:sz w:val="23"/>
          <w:szCs w:val="23"/>
          <w:lang w:eastAsia="hi-IN" w:bidi="hi-IN"/>
        </w:rPr>
        <w:t xml:space="preserve"> Rozhodněte, která tvrzení jsou pravdivá:</w:t>
      </w:r>
    </w:p>
    <w:p w:rsidR="00A541E7" w:rsidRPr="00A541E7" w:rsidRDefault="00A541E7" w:rsidP="00A541E7">
      <w:pPr>
        <w:widowControl w:val="0"/>
        <w:numPr>
          <w:ilvl w:val="0"/>
          <w:numId w:val="3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 xml:space="preserve"> pokud se nezmění úroková míra, je inflace výhodná pro dlužníky;</w:t>
      </w:r>
    </w:p>
    <w:p w:rsidR="00A541E7" w:rsidRPr="00A541E7" w:rsidRDefault="00A541E7" w:rsidP="00A541E7">
      <w:pPr>
        <w:widowControl w:val="0"/>
        <w:numPr>
          <w:ilvl w:val="0"/>
          <w:numId w:val="3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inflace obvykle znehodnocuje úspory;</w:t>
      </w:r>
    </w:p>
    <w:p w:rsidR="00A541E7" w:rsidRPr="00A541E7" w:rsidRDefault="00A541E7" w:rsidP="00A541E7">
      <w:pPr>
        <w:widowControl w:val="0"/>
        <w:numPr>
          <w:ilvl w:val="0"/>
          <w:numId w:val="3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inflace nemá vliv na lidi se stálými příjmy (např. důchody),</w:t>
      </w:r>
    </w:p>
    <w:p w:rsidR="00A541E7" w:rsidRPr="00A541E7" w:rsidRDefault="00A541E7" w:rsidP="00A541E7">
      <w:pPr>
        <w:widowControl w:val="0"/>
        <w:numPr>
          <w:ilvl w:val="0"/>
          <w:numId w:val="3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inflace postihuje zejména vlastníky nemovitostí,</w:t>
      </w:r>
    </w:p>
    <w:p w:rsidR="00A541E7" w:rsidRPr="00A541E7" w:rsidRDefault="00A541E7" w:rsidP="00A541E7">
      <w:pPr>
        <w:widowControl w:val="0"/>
        <w:numPr>
          <w:ilvl w:val="0"/>
          <w:numId w:val="31"/>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lang w:eastAsia="hi-IN" w:bidi="hi-IN"/>
        </w:rPr>
        <w:t>inflace způsobuje, že odbory vyvíjejí tlak na růst mezd.</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kern w:val="1"/>
          <w:sz w:val="23"/>
          <w:szCs w:val="23"/>
          <w:lang w:eastAsia="hi-IN" w:bidi="hi-IN"/>
        </w:rPr>
      </w:pPr>
      <w:r w:rsidRPr="00A541E7">
        <w:rPr>
          <w:rFonts w:ascii="Times New Roman" w:eastAsia="Times New Roman" w:hAnsi="Times New Roman" w:cs="Times New Roman"/>
          <w:color w:val="000000"/>
          <w:kern w:val="1"/>
          <w:sz w:val="23"/>
          <w:szCs w:val="23"/>
          <w:u w:val="single"/>
          <w:lang w:eastAsia="hi-IN" w:bidi="hi-IN"/>
        </w:rPr>
        <w:t>Řešení:</w:t>
      </w:r>
      <w:r w:rsidRPr="00A541E7">
        <w:rPr>
          <w:rFonts w:ascii="Times New Roman" w:eastAsia="Times New Roman" w:hAnsi="Times New Roman" w:cs="Times New Roman"/>
          <w:color w:val="000000"/>
          <w:kern w:val="1"/>
          <w:sz w:val="23"/>
          <w:szCs w:val="23"/>
          <w:lang w:eastAsia="hi-IN" w:bidi="hi-IN"/>
        </w:rPr>
        <w:t xml:space="preserve"> a), b), e)</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r w:rsidRPr="00A541E7">
        <w:rPr>
          <w:rFonts w:ascii="Times New Roman" w:eastAsia="Times New Roman" w:hAnsi="Times New Roman" w:cs="Times New Roman"/>
          <w:color w:val="000000"/>
          <w:sz w:val="23"/>
          <w:szCs w:val="23"/>
          <w:lang w:eastAsia="cs-CZ"/>
        </w:rPr>
        <w:t xml:space="preserve"> </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r w:rsidRPr="00A541E7">
        <w:rPr>
          <w:rFonts w:ascii="Times New Roman" w:eastAsia="Times New Roman" w:hAnsi="Times New Roman" w:cs="Times New Roman"/>
          <w:b/>
          <w:bCs/>
          <w:color w:val="000000"/>
          <w:sz w:val="32"/>
          <w:szCs w:val="32"/>
          <w:lang w:eastAsia="cs-CZ"/>
        </w:rPr>
        <w:t xml:space="preserve">7. Pomůcky, zdroje a odkazy </w:t>
      </w: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sz w:val="32"/>
          <w:szCs w:val="32"/>
          <w:lang w:eastAsia="cs-CZ"/>
        </w:rPr>
      </w:pPr>
    </w:p>
    <w:p w:rsidR="00A541E7" w:rsidRPr="00A541E7" w:rsidRDefault="00A541E7" w:rsidP="00A541E7">
      <w:pPr>
        <w:widowControl w:val="0"/>
        <w:numPr>
          <w:ilvl w:val="0"/>
          <w:numId w:val="1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proofErr w:type="spellStart"/>
      <w:r w:rsidRPr="00A541E7">
        <w:rPr>
          <w:rFonts w:ascii="Times New Roman" w:eastAsia="Times New Roman" w:hAnsi="Times New Roman" w:cs="Times New Roman"/>
          <w:color w:val="000000"/>
          <w:sz w:val="23"/>
          <w:szCs w:val="23"/>
          <w:lang w:eastAsia="cs-CZ"/>
        </w:rPr>
        <w:t>Klínský</w:t>
      </w:r>
      <w:proofErr w:type="spellEnd"/>
      <w:r w:rsidRPr="00A541E7">
        <w:rPr>
          <w:rFonts w:ascii="Times New Roman" w:eastAsia="Times New Roman" w:hAnsi="Times New Roman" w:cs="Times New Roman"/>
          <w:color w:val="000000"/>
          <w:sz w:val="23"/>
          <w:szCs w:val="23"/>
          <w:lang w:eastAsia="cs-CZ"/>
        </w:rPr>
        <w:t xml:space="preserve">, P. a kol.: </w:t>
      </w:r>
      <w:r w:rsidRPr="00A541E7">
        <w:rPr>
          <w:rFonts w:ascii="Times New Roman" w:eastAsia="Times New Roman" w:hAnsi="Times New Roman" w:cs="Times New Roman"/>
          <w:i/>
          <w:iCs/>
          <w:color w:val="000000"/>
          <w:sz w:val="23"/>
          <w:szCs w:val="23"/>
          <w:lang w:eastAsia="cs-CZ"/>
        </w:rPr>
        <w:t>Finanční gramotnost. Obsah a příklady z praxe škol</w:t>
      </w:r>
      <w:r w:rsidRPr="00A541E7">
        <w:rPr>
          <w:rFonts w:ascii="Times New Roman" w:eastAsia="Times New Roman" w:hAnsi="Times New Roman" w:cs="Times New Roman"/>
          <w:color w:val="000000"/>
          <w:sz w:val="23"/>
          <w:szCs w:val="23"/>
          <w:lang w:eastAsia="cs-CZ"/>
        </w:rPr>
        <w:t xml:space="preserve">. Národní ústav odborného vzdělávání, Praha 2008. ISBN 978-80-87063-13-2, str. 25-28. </w:t>
      </w:r>
    </w:p>
    <w:p w:rsidR="00A541E7" w:rsidRPr="00A541E7" w:rsidRDefault="00A541E7" w:rsidP="00A541E7">
      <w:pPr>
        <w:widowControl w:val="0"/>
        <w:numPr>
          <w:ilvl w:val="0"/>
          <w:numId w:val="12"/>
        </w:numPr>
        <w:suppressAutoHyphens/>
        <w:autoSpaceDE w:val="0"/>
        <w:autoSpaceDN w:val="0"/>
        <w:adjustRightInd w:val="0"/>
        <w:spacing w:after="0" w:line="240" w:lineRule="auto"/>
        <w:contextualSpacing/>
        <w:jc w:val="both"/>
        <w:rPr>
          <w:rFonts w:ascii="Times New Roman" w:eastAsia="Times New Roman" w:hAnsi="Times New Roman" w:cs="Times New Roman"/>
          <w:color w:val="000000"/>
          <w:sz w:val="23"/>
          <w:szCs w:val="23"/>
          <w:lang w:eastAsia="cs-CZ"/>
        </w:rPr>
      </w:pPr>
      <w:proofErr w:type="spellStart"/>
      <w:r w:rsidRPr="00A541E7">
        <w:rPr>
          <w:rFonts w:ascii="Times New Roman" w:eastAsia="Times New Roman" w:hAnsi="Times New Roman" w:cs="Times New Roman"/>
          <w:color w:val="000000"/>
          <w:sz w:val="23"/>
          <w:szCs w:val="23"/>
          <w:lang w:eastAsia="cs-CZ"/>
        </w:rPr>
        <w:t>Klínský</w:t>
      </w:r>
      <w:proofErr w:type="spellEnd"/>
      <w:r w:rsidRPr="00A541E7">
        <w:rPr>
          <w:rFonts w:ascii="Times New Roman" w:eastAsia="Times New Roman" w:hAnsi="Times New Roman" w:cs="Times New Roman"/>
          <w:color w:val="000000"/>
          <w:sz w:val="23"/>
          <w:szCs w:val="23"/>
          <w:lang w:eastAsia="cs-CZ"/>
        </w:rPr>
        <w:t xml:space="preserve">, P. a kol.: </w:t>
      </w:r>
      <w:r w:rsidRPr="00A541E7">
        <w:rPr>
          <w:rFonts w:ascii="Times New Roman" w:eastAsia="Times New Roman" w:hAnsi="Times New Roman" w:cs="Times New Roman"/>
          <w:i/>
          <w:color w:val="000000"/>
          <w:sz w:val="23"/>
          <w:szCs w:val="23"/>
          <w:lang w:eastAsia="cs-CZ"/>
        </w:rPr>
        <w:t>Finanční gramotnost – úlohy a metodika</w:t>
      </w:r>
      <w:r w:rsidRPr="00A541E7">
        <w:rPr>
          <w:rFonts w:ascii="Times New Roman" w:eastAsia="Times New Roman" w:hAnsi="Times New Roman" w:cs="Times New Roman"/>
          <w:color w:val="000000"/>
          <w:sz w:val="23"/>
          <w:szCs w:val="23"/>
          <w:lang w:eastAsia="cs-CZ"/>
        </w:rPr>
        <w:t>. Národní ústav odborného vzdělávání, Praha 2009. ISBN 978-80-87063-26-2, str. 9 a 58.</w:t>
      </w:r>
    </w:p>
    <w:p w:rsidR="00A541E7" w:rsidRPr="00A541E7" w:rsidRDefault="00A541E7" w:rsidP="00A541E7">
      <w:pPr>
        <w:autoSpaceDE w:val="0"/>
        <w:autoSpaceDN w:val="0"/>
        <w:adjustRightInd w:val="0"/>
        <w:spacing w:after="0" w:line="240" w:lineRule="auto"/>
        <w:ind w:left="720"/>
        <w:contextualSpacing/>
        <w:jc w:val="both"/>
        <w:rPr>
          <w:rFonts w:ascii="Times New Roman" w:eastAsia="Times New Roman" w:hAnsi="Times New Roman" w:cs="Times New Roman"/>
          <w:color w:val="000000"/>
          <w:sz w:val="23"/>
          <w:szCs w:val="23"/>
          <w:lang w:eastAsia="cs-CZ"/>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color w:val="000000"/>
          <w:sz w:val="23"/>
          <w:szCs w:val="23"/>
          <w:lang w:eastAsia="cs-CZ"/>
        </w:rPr>
      </w:pPr>
    </w:p>
    <w:p w:rsidR="00A541E7" w:rsidRPr="00A541E7" w:rsidRDefault="00A541E7" w:rsidP="00A541E7">
      <w:pPr>
        <w:autoSpaceDE w:val="0"/>
        <w:autoSpaceDN w:val="0"/>
        <w:adjustRightInd w:val="0"/>
        <w:spacing w:after="0" w:line="240" w:lineRule="auto"/>
        <w:jc w:val="both"/>
        <w:rPr>
          <w:rFonts w:ascii="Times New Roman" w:eastAsia="Times New Roman" w:hAnsi="Times New Roman" w:cs="Times New Roman"/>
          <w:b/>
          <w:bCs/>
          <w:color w:val="000000"/>
          <w:sz w:val="32"/>
          <w:szCs w:val="32"/>
          <w:lang w:eastAsia="cs-CZ"/>
        </w:rPr>
      </w:pPr>
      <w:r w:rsidRPr="00A541E7">
        <w:rPr>
          <w:rFonts w:ascii="Times New Roman" w:eastAsia="Times New Roman" w:hAnsi="Times New Roman" w:cs="Times New Roman"/>
          <w:b/>
          <w:bCs/>
          <w:color w:val="000000"/>
          <w:sz w:val="32"/>
          <w:szCs w:val="32"/>
          <w:lang w:eastAsia="cs-CZ"/>
        </w:rPr>
        <w:t>8. Poznámky</w:t>
      </w:r>
    </w:p>
    <w:p w:rsidR="00014BDF" w:rsidRDefault="00014BDF"/>
    <w:sectPr w:rsidR="00014B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20B0604020202020204"/>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DynaGroteskRCE-Italic">
    <w:panose1 w:val="00000000000000000000"/>
    <w:charset w:val="EE"/>
    <w:family w:val="auto"/>
    <w:notTrueType/>
    <w:pitch w:val="default"/>
    <w:sig w:usb0="00000005" w:usb1="00000000" w:usb2="00000000" w:usb3="00000000" w:csb0="00000002" w:csb1="00000000"/>
  </w:font>
  <w:font w:name="DynaGroteskRCE">
    <w:altName w:val="Times New Roman"/>
    <w:panose1 w:val="00000000000000000000"/>
    <w:charset w:val="EE"/>
    <w:family w:val="auto"/>
    <w:notTrueType/>
    <w:pitch w:val="default"/>
    <w:sig w:usb0="00000003" w:usb1="00000000" w:usb2="00000000" w:usb3="00000000" w:csb0="00000003" w:csb1="00000000"/>
  </w:font>
  <w:font w:name="HelveticaCE-BoldOblique">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362"/>
    <w:multiLevelType w:val="hybridMultilevel"/>
    <w:tmpl w:val="8E50FB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3FA3152"/>
    <w:multiLevelType w:val="hybridMultilevel"/>
    <w:tmpl w:val="DC7E6E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83D44A0"/>
    <w:multiLevelType w:val="hybridMultilevel"/>
    <w:tmpl w:val="FC74791C"/>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09EF4E14"/>
    <w:multiLevelType w:val="hybridMultilevel"/>
    <w:tmpl w:val="5792E3B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0D5068CF"/>
    <w:multiLevelType w:val="hybridMultilevel"/>
    <w:tmpl w:val="62F017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28360BD"/>
    <w:multiLevelType w:val="hybridMultilevel"/>
    <w:tmpl w:val="FE4C65E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3A601B7"/>
    <w:multiLevelType w:val="hybridMultilevel"/>
    <w:tmpl w:val="DFBE1B8A"/>
    <w:lvl w:ilvl="0" w:tplc="BB8C6108">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4D42CA4"/>
    <w:multiLevelType w:val="hybridMultilevel"/>
    <w:tmpl w:val="298C318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9631535"/>
    <w:multiLevelType w:val="multilevel"/>
    <w:tmpl w:val="AAF2BB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1E9F72CD"/>
    <w:multiLevelType w:val="hybridMultilevel"/>
    <w:tmpl w:val="6BFC2594"/>
    <w:lvl w:ilvl="0" w:tplc="49CEDEF0">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1F67682D"/>
    <w:multiLevelType w:val="hybridMultilevel"/>
    <w:tmpl w:val="86D63EE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3C90442"/>
    <w:multiLevelType w:val="hybridMultilevel"/>
    <w:tmpl w:val="EB8AB840"/>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nsid w:val="25BD009D"/>
    <w:multiLevelType w:val="hybridMultilevel"/>
    <w:tmpl w:val="772083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A7D46A5"/>
    <w:multiLevelType w:val="multilevel"/>
    <w:tmpl w:val="B59A5F5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2B3A0C9B"/>
    <w:multiLevelType w:val="hybridMultilevel"/>
    <w:tmpl w:val="515EE75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2B551BF7"/>
    <w:multiLevelType w:val="hybridMultilevel"/>
    <w:tmpl w:val="8D626DAC"/>
    <w:lvl w:ilvl="0" w:tplc="DDF0E50C">
      <w:start w:val="6"/>
      <w:numFmt w:val="bullet"/>
      <w:lvlText w:val=""/>
      <w:lvlJc w:val="left"/>
      <w:pPr>
        <w:ind w:left="1065" w:hanging="360"/>
      </w:pPr>
      <w:rPr>
        <w:rFonts w:ascii="Times New Roman" w:eastAsia="Times New Roman" w:hAnsi="Times New Roman" w:cs="Times New Roman"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6">
    <w:nsid w:val="2F21503E"/>
    <w:multiLevelType w:val="hybridMultilevel"/>
    <w:tmpl w:val="E784519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2F9A533E"/>
    <w:multiLevelType w:val="hybridMultilevel"/>
    <w:tmpl w:val="EABA672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CE02C88"/>
    <w:multiLevelType w:val="hybridMultilevel"/>
    <w:tmpl w:val="23EC86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02503B1"/>
    <w:multiLevelType w:val="hybridMultilevel"/>
    <w:tmpl w:val="52D4F2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42CE09C6"/>
    <w:multiLevelType w:val="hybridMultilevel"/>
    <w:tmpl w:val="4B72D39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A643604"/>
    <w:multiLevelType w:val="hybridMultilevel"/>
    <w:tmpl w:val="79A2A18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4C7D09DC"/>
    <w:multiLevelType w:val="hybridMultilevel"/>
    <w:tmpl w:val="439059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24D1E85"/>
    <w:multiLevelType w:val="hybridMultilevel"/>
    <w:tmpl w:val="14AC7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2664955"/>
    <w:multiLevelType w:val="hybridMultilevel"/>
    <w:tmpl w:val="F75C33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2A42DAB"/>
    <w:multiLevelType w:val="hybridMultilevel"/>
    <w:tmpl w:val="1592C620"/>
    <w:lvl w:ilvl="0" w:tplc="2E20051A">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57B20554"/>
    <w:multiLevelType w:val="hybridMultilevel"/>
    <w:tmpl w:val="8BB075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0461E0B"/>
    <w:multiLevelType w:val="hybridMultilevel"/>
    <w:tmpl w:val="03A8869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43E7431"/>
    <w:multiLevelType w:val="hybridMultilevel"/>
    <w:tmpl w:val="0EECDB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765537D"/>
    <w:multiLevelType w:val="hybridMultilevel"/>
    <w:tmpl w:val="EE5E1C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9552E6C"/>
    <w:multiLevelType w:val="hybridMultilevel"/>
    <w:tmpl w:val="57C69CE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72F74627"/>
    <w:multiLevelType w:val="hybridMultilevel"/>
    <w:tmpl w:val="1EC6DEFA"/>
    <w:lvl w:ilvl="0" w:tplc="49CEDEF0">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3282747"/>
    <w:multiLevelType w:val="multilevel"/>
    <w:tmpl w:val="1AFA378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3">
    <w:nsid w:val="77570A5F"/>
    <w:multiLevelType w:val="hybridMultilevel"/>
    <w:tmpl w:val="33DCF0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88B46D4"/>
    <w:multiLevelType w:val="hybridMultilevel"/>
    <w:tmpl w:val="456A66C6"/>
    <w:lvl w:ilvl="0" w:tplc="194AAB6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78EA7E68"/>
    <w:multiLevelType w:val="hybridMultilevel"/>
    <w:tmpl w:val="6556157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5"/>
  </w:num>
  <w:num w:numId="2">
    <w:abstractNumId w:val="11"/>
  </w:num>
  <w:num w:numId="3">
    <w:abstractNumId w:val="30"/>
  </w:num>
  <w:num w:numId="4">
    <w:abstractNumId w:val="2"/>
  </w:num>
  <w:num w:numId="5">
    <w:abstractNumId w:val="8"/>
  </w:num>
  <w:num w:numId="6">
    <w:abstractNumId w:val="10"/>
  </w:num>
  <w:num w:numId="7">
    <w:abstractNumId w:val="13"/>
  </w:num>
  <w:num w:numId="8">
    <w:abstractNumId w:val="32"/>
  </w:num>
  <w:num w:numId="9">
    <w:abstractNumId w:val="3"/>
  </w:num>
  <w:num w:numId="10">
    <w:abstractNumId w:val="25"/>
  </w:num>
  <w:num w:numId="11">
    <w:abstractNumId w:val="20"/>
  </w:num>
  <w:num w:numId="12">
    <w:abstractNumId w:val="12"/>
  </w:num>
  <w:num w:numId="13">
    <w:abstractNumId w:val="15"/>
  </w:num>
  <w:num w:numId="14">
    <w:abstractNumId w:val="29"/>
  </w:num>
  <w:num w:numId="15">
    <w:abstractNumId w:val="1"/>
  </w:num>
  <w:num w:numId="16">
    <w:abstractNumId w:val="27"/>
  </w:num>
  <w:num w:numId="17">
    <w:abstractNumId w:val="7"/>
  </w:num>
  <w:num w:numId="18">
    <w:abstractNumId w:val="26"/>
  </w:num>
  <w:num w:numId="19">
    <w:abstractNumId w:val="24"/>
  </w:num>
  <w:num w:numId="20">
    <w:abstractNumId w:val="18"/>
  </w:num>
  <w:num w:numId="21">
    <w:abstractNumId w:val="4"/>
  </w:num>
  <w:num w:numId="22">
    <w:abstractNumId w:val="16"/>
  </w:num>
  <w:num w:numId="23">
    <w:abstractNumId w:val="14"/>
  </w:num>
  <w:num w:numId="24">
    <w:abstractNumId w:val="31"/>
  </w:num>
  <w:num w:numId="25">
    <w:abstractNumId w:val="9"/>
  </w:num>
  <w:num w:numId="26">
    <w:abstractNumId w:val="19"/>
  </w:num>
  <w:num w:numId="27">
    <w:abstractNumId w:val="33"/>
  </w:num>
  <w:num w:numId="28">
    <w:abstractNumId w:val="17"/>
  </w:num>
  <w:num w:numId="29">
    <w:abstractNumId w:val="34"/>
  </w:num>
  <w:num w:numId="30">
    <w:abstractNumId w:val="23"/>
  </w:num>
  <w:num w:numId="31">
    <w:abstractNumId w:val="28"/>
  </w:num>
  <w:num w:numId="32">
    <w:abstractNumId w:val="5"/>
  </w:num>
  <w:num w:numId="33">
    <w:abstractNumId w:val="0"/>
  </w:num>
  <w:num w:numId="34">
    <w:abstractNumId w:val="22"/>
  </w:num>
  <w:num w:numId="35">
    <w:abstractNumId w:val="21"/>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1E7"/>
    <w:rsid w:val="00014BDF"/>
    <w:rsid w:val="00A541E7"/>
    <w:rsid w:val="00B2661E"/>
    <w:rsid w:val="00F10F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A541E7"/>
  </w:style>
  <w:style w:type="character" w:customStyle="1" w:styleId="WW8Num1z0">
    <w:name w:val="WW8Num1z0"/>
    <w:rsid w:val="00A541E7"/>
    <w:rPr>
      <w:rFonts w:ascii="Wingdings" w:hAnsi="Wingdings" w:cs="OpenSymbol"/>
    </w:rPr>
  </w:style>
  <w:style w:type="character" w:customStyle="1" w:styleId="WW8Num1z1">
    <w:name w:val="WW8Num1z1"/>
    <w:rsid w:val="00A541E7"/>
    <w:rPr>
      <w:rFonts w:ascii="OpenSymbol" w:hAnsi="OpenSymbol" w:cs="OpenSymbol"/>
    </w:rPr>
  </w:style>
  <w:style w:type="character" w:customStyle="1" w:styleId="WW8Num1z3">
    <w:name w:val="WW8Num1z3"/>
    <w:rsid w:val="00A541E7"/>
    <w:rPr>
      <w:rFonts w:ascii="Symbol" w:hAnsi="Symbol" w:cs="OpenSymbol"/>
    </w:rPr>
  </w:style>
  <w:style w:type="character" w:customStyle="1" w:styleId="WW8Num2z0">
    <w:name w:val="WW8Num2z0"/>
    <w:rsid w:val="00A541E7"/>
    <w:rPr>
      <w:rFonts w:ascii="Wingdings" w:hAnsi="Wingdings" w:cs="OpenSymbol"/>
    </w:rPr>
  </w:style>
  <w:style w:type="character" w:customStyle="1" w:styleId="WW8Num3z0">
    <w:name w:val="WW8Num3z0"/>
    <w:rsid w:val="00A541E7"/>
    <w:rPr>
      <w:rFonts w:ascii="Wingdings" w:hAnsi="Wingdings" w:cs="OpenSymbol"/>
    </w:rPr>
  </w:style>
  <w:style w:type="character" w:customStyle="1" w:styleId="WW8Num4z0">
    <w:name w:val="WW8Num4z0"/>
    <w:rsid w:val="00A541E7"/>
    <w:rPr>
      <w:rFonts w:ascii="Wingdings" w:hAnsi="Wingdings" w:cs="OpenSymbol"/>
    </w:rPr>
  </w:style>
  <w:style w:type="character" w:customStyle="1" w:styleId="WW8Num5z0">
    <w:name w:val="WW8Num5z0"/>
    <w:rsid w:val="00A541E7"/>
    <w:rPr>
      <w:rFonts w:ascii="Wingdings" w:hAnsi="Wingdings" w:cs="OpenSymbol"/>
    </w:rPr>
  </w:style>
  <w:style w:type="character" w:customStyle="1" w:styleId="WW8Num6z0">
    <w:name w:val="WW8Num6z0"/>
    <w:rsid w:val="00A541E7"/>
    <w:rPr>
      <w:rFonts w:ascii="Wingdings" w:hAnsi="Wingdings" w:cs="OpenSymbol"/>
    </w:rPr>
  </w:style>
  <w:style w:type="character" w:customStyle="1" w:styleId="WW8Num7z0">
    <w:name w:val="WW8Num7z0"/>
    <w:rsid w:val="00A541E7"/>
    <w:rPr>
      <w:rFonts w:ascii="Wingdings" w:hAnsi="Wingdings" w:cs="OpenSymbol"/>
    </w:rPr>
  </w:style>
  <w:style w:type="character" w:customStyle="1" w:styleId="WW8Num8z0">
    <w:name w:val="WW8Num8z0"/>
    <w:rsid w:val="00A541E7"/>
    <w:rPr>
      <w:rFonts w:ascii="Wingdings" w:hAnsi="Wingdings" w:cs="OpenSymbol"/>
    </w:rPr>
  </w:style>
  <w:style w:type="character" w:customStyle="1" w:styleId="Absatz-Standardschriftart">
    <w:name w:val="Absatz-Standardschriftart"/>
    <w:rsid w:val="00A541E7"/>
  </w:style>
  <w:style w:type="character" w:customStyle="1" w:styleId="Symbolyproslovn">
    <w:name w:val="Symboly pro číslování"/>
    <w:rsid w:val="00A541E7"/>
  </w:style>
  <w:style w:type="character" w:customStyle="1" w:styleId="Odrky">
    <w:name w:val="Odrážky"/>
    <w:rsid w:val="00A541E7"/>
    <w:rPr>
      <w:rFonts w:ascii="OpenSymbol" w:eastAsia="OpenSymbol" w:hAnsi="OpenSymbol" w:cs="OpenSymbol"/>
    </w:rPr>
  </w:style>
  <w:style w:type="paragraph" w:customStyle="1" w:styleId="Nadpis">
    <w:name w:val="Nadpis"/>
    <w:basedOn w:val="Normln"/>
    <w:next w:val="Zkladntext"/>
    <w:rsid w:val="00A541E7"/>
    <w:pPr>
      <w:keepNext/>
      <w:widowControl w:val="0"/>
      <w:suppressAutoHyphens/>
      <w:spacing w:before="240" w:after="120" w:line="240" w:lineRule="auto"/>
    </w:pPr>
    <w:rPr>
      <w:rFonts w:ascii="Arial" w:eastAsia="Lucida Sans Unicode" w:hAnsi="Arial" w:cs="Mangal"/>
      <w:kern w:val="1"/>
      <w:sz w:val="28"/>
      <w:szCs w:val="28"/>
      <w:lang w:eastAsia="hi-IN" w:bidi="hi-IN"/>
    </w:rPr>
  </w:style>
  <w:style w:type="paragraph" w:styleId="Zkladntext">
    <w:name w:val="Body Text"/>
    <w:basedOn w:val="Normln"/>
    <w:link w:val="ZkladntextChar"/>
    <w:rsid w:val="00A541E7"/>
    <w:pPr>
      <w:widowControl w:val="0"/>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ZkladntextChar">
    <w:name w:val="Základní text Char"/>
    <w:basedOn w:val="Standardnpsmoodstavce"/>
    <w:link w:val="Zkladntext"/>
    <w:rsid w:val="00A541E7"/>
    <w:rPr>
      <w:rFonts w:ascii="Times New Roman" w:eastAsia="Lucida Sans Unicode" w:hAnsi="Times New Roman" w:cs="Mangal"/>
      <w:kern w:val="1"/>
      <w:sz w:val="24"/>
      <w:szCs w:val="24"/>
      <w:lang w:eastAsia="hi-IN" w:bidi="hi-IN"/>
    </w:rPr>
  </w:style>
  <w:style w:type="paragraph" w:styleId="Seznam">
    <w:name w:val="List"/>
    <w:basedOn w:val="Zkladntext"/>
    <w:rsid w:val="00A541E7"/>
  </w:style>
  <w:style w:type="paragraph" w:customStyle="1" w:styleId="Popisek">
    <w:name w:val="Popisek"/>
    <w:basedOn w:val="Normln"/>
    <w:rsid w:val="00A541E7"/>
    <w:pPr>
      <w:widowControl w:val="0"/>
      <w:suppressLineNumbers/>
      <w:suppressAutoHyphens/>
      <w:spacing w:before="120" w:after="120" w:line="240" w:lineRule="auto"/>
    </w:pPr>
    <w:rPr>
      <w:rFonts w:ascii="Times New Roman" w:eastAsia="Lucida Sans Unicode" w:hAnsi="Times New Roman" w:cs="Mangal"/>
      <w:i/>
      <w:iCs/>
      <w:kern w:val="1"/>
      <w:sz w:val="24"/>
      <w:szCs w:val="24"/>
      <w:lang w:eastAsia="hi-IN" w:bidi="hi-IN"/>
    </w:rPr>
  </w:style>
  <w:style w:type="paragraph" w:customStyle="1" w:styleId="Rejstk">
    <w:name w:val="Rejstřík"/>
    <w:basedOn w:val="Normln"/>
    <w:rsid w:val="00A541E7"/>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Default">
    <w:name w:val="Default"/>
    <w:basedOn w:val="Normln"/>
    <w:rsid w:val="00A541E7"/>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customStyle="1" w:styleId="Obsahtabulky">
    <w:name w:val="Obsah tabulky"/>
    <w:basedOn w:val="Normln"/>
    <w:rsid w:val="00A541E7"/>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Nadpistabulky">
    <w:name w:val="Nadpis tabulky"/>
    <w:basedOn w:val="Obsahtabulky"/>
    <w:rsid w:val="00A541E7"/>
    <w:pPr>
      <w:jc w:val="center"/>
    </w:pPr>
    <w:rPr>
      <w:b/>
      <w:bCs/>
    </w:rPr>
  </w:style>
  <w:style w:type="paragraph" w:styleId="Textbubliny">
    <w:name w:val="Balloon Text"/>
    <w:basedOn w:val="Normln"/>
    <w:link w:val="TextbublinyChar"/>
    <w:uiPriority w:val="99"/>
    <w:semiHidden/>
    <w:unhideWhenUsed/>
    <w:rsid w:val="00A541E7"/>
    <w:pPr>
      <w:widowControl w:val="0"/>
      <w:suppressAutoHyphens/>
      <w:spacing w:after="0" w:line="240" w:lineRule="auto"/>
    </w:pPr>
    <w:rPr>
      <w:rFonts w:ascii="Tahoma" w:eastAsia="Lucida Sans Unicode" w:hAnsi="Tahoma" w:cs="Mangal"/>
      <w:kern w:val="1"/>
      <w:sz w:val="16"/>
      <w:szCs w:val="14"/>
      <w:lang w:eastAsia="hi-IN" w:bidi="hi-IN"/>
    </w:rPr>
  </w:style>
  <w:style w:type="character" w:customStyle="1" w:styleId="TextbublinyChar">
    <w:name w:val="Text bubliny Char"/>
    <w:basedOn w:val="Standardnpsmoodstavce"/>
    <w:link w:val="Textbubliny"/>
    <w:uiPriority w:val="99"/>
    <w:semiHidden/>
    <w:rsid w:val="00A541E7"/>
    <w:rPr>
      <w:rFonts w:ascii="Tahoma" w:eastAsia="Lucida Sans Unicode" w:hAnsi="Tahoma" w:cs="Mangal"/>
      <w:kern w:val="1"/>
      <w:sz w:val="16"/>
      <w:szCs w:val="14"/>
      <w:lang w:eastAsia="hi-IN" w:bidi="hi-IN"/>
    </w:rPr>
  </w:style>
  <w:style w:type="paragraph" w:styleId="Odstavecseseznamem">
    <w:name w:val="List Paragraph"/>
    <w:basedOn w:val="Normln"/>
    <w:uiPriority w:val="34"/>
    <w:qFormat/>
    <w:rsid w:val="00A541E7"/>
    <w:pPr>
      <w:widowControl w:val="0"/>
      <w:suppressAutoHyphens/>
      <w:spacing w:after="0" w:line="240" w:lineRule="auto"/>
      <w:ind w:left="720"/>
      <w:contextualSpacing/>
    </w:pPr>
    <w:rPr>
      <w:rFonts w:ascii="Times New Roman" w:eastAsia="Lucida Sans Unicode" w:hAnsi="Times New Roman" w:cs="Mangal"/>
      <w:kern w:val="1"/>
      <w:sz w:val="24"/>
      <w:szCs w:val="21"/>
      <w:lang w:eastAsia="hi-IN" w:bidi="hi-IN"/>
    </w:rPr>
  </w:style>
  <w:style w:type="paragraph" w:styleId="Zhlav">
    <w:name w:val="header"/>
    <w:basedOn w:val="Normln"/>
    <w:link w:val="ZhlavChar"/>
    <w:uiPriority w:val="99"/>
    <w:unhideWhenUsed/>
    <w:rsid w:val="00A541E7"/>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hlavChar">
    <w:name w:val="Záhlaví Char"/>
    <w:basedOn w:val="Standardnpsmoodstavce"/>
    <w:link w:val="Zhlav"/>
    <w:uiPriority w:val="99"/>
    <w:rsid w:val="00A541E7"/>
    <w:rPr>
      <w:rFonts w:ascii="Times New Roman" w:eastAsia="Lucida Sans Unicode" w:hAnsi="Times New Roman" w:cs="Mangal"/>
      <w:kern w:val="1"/>
      <w:sz w:val="24"/>
      <w:szCs w:val="21"/>
      <w:lang w:eastAsia="hi-IN" w:bidi="hi-IN"/>
    </w:rPr>
  </w:style>
  <w:style w:type="paragraph" w:styleId="Zpat">
    <w:name w:val="footer"/>
    <w:basedOn w:val="Normln"/>
    <w:link w:val="ZpatChar"/>
    <w:uiPriority w:val="99"/>
    <w:unhideWhenUsed/>
    <w:rsid w:val="00A541E7"/>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patChar">
    <w:name w:val="Zápatí Char"/>
    <w:basedOn w:val="Standardnpsmoodstavce"/>
    <w:link w:val="Zpat"/>
    <w:uiPriority w:val="99"/>
    <w:rsid w:val="00A541E7"/>
    <w:rPr>
      <w:rFonts w:ascii="Times New Roman" w:eastAsia="Lucida Sans Unicode" w:hAnsi="Times New Roman" w:cs="Mangal"/>
      <w:kern w:val="1"/>
      <w:sz w:val="24"/>
      <w:szCs w:val="21"/>
      <w:lang w:eastAsia="hi-IN" w:bidi="hi-IN"/>
    </w:rPr>
  </w:style>
  <w:style w:type="character" w:styleId="Hypertextovodkaz">
    <w:name w:val="Hyperlink"/>
    <w:basedOn w:val="Standardnpsmoodstavce"/>
    <w:uiPriority w:val="99"/>
    <w:unhideWhenUsed/>
    <w:rsid w:val="00A541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A541E7"/>
  </w:style>
  <w:style w:type="character" w:customStyle="1" w:styleId="WW8Num1z0">
    <w:name w:val="WW8Num1z0"/>
    <w:rsid w:val="00A541E7"/>
    <w:rPr>
      <w:rFonts w:ascii="Wingdings" w:hAnsi="Wingdings" w:cs="OpenSymbol"/>
    </w:rPr>
  </w:style>
  <w:style w:type="character" w:customStyle="1" w:styleId="WW8Num1z1">
    <w:name w:val="WW8Num1z1"/>
    <w:rsid w:val="00A541E7"/>
    <w:rPr>
      <w:rFonts w:ascii="OpenSymbol" w:hAnsi="OpenSymbol" w:cs="OpenSymbol"/>
    </w:rPr>
  </w:style>
  <w:style w:type="character" w:customStyle="1" w:styleId="WW8Num1z3">
    <w:name w:val="WW8Num1z3"/>
    <w:rsid w:val="00A541E7"/>
    <w:rPr>
      <w:rFonts w:ascii="Symbol" w:hAnsi="Symbol" w:cs="OpenSymbol"/>
    </w:rPr>
  </w:style>
  <w:style w:type="character" w:customStyle="1" w:styleId="WW8Num2z0">
    <w:name w:val="WW8Num2z0"/>
    <w:rsid w:val="00A541E7"/>
    <w:rPr>
      <w:rFonts w:ascii="Wingdings" w:hAnsi="Wingdings" w:cs="OpenSymbol"/>
    </w:rPr>
  </w:style>
  <w:style w:type="character" w:customStyle="1" w:styleId="WW8Num3z0">
    <w:name w:val="WW8Num3z0"/>
    <w:rsid w:val="00A541E7"/>
    <w:rPr>
      <w:rFonts w:ascii="Wingdings" w:hAnsi="Wingdings" w:cs="OpenSymbol"/>
    </w:rPr>
  </w:style>
  <w:style w:type="character" w:customStyle="1" w:styleId="WW8Num4z0">
    <w:name w:val="WW8Num4z0"/>
    <w:rsid w:val="00A541E7"/>
    <w:rPr>
      <w:rFonts w:ascii="Wingdings" w:hAnsi="Wingdings" w:cs="OpenSymbol"/>
    </w:rPr>
  </w:style>
  <w:style w:type="character" w:customStyle="1" w:styleId="WW8Num5z0">
    <w:name w:val="WW8Num5z0"/>
    <w:rsid w:val="00A541E7"/>
    <w:rPr>
      <w:rFonts w:ascii="Wingdings" w:hAnsi="Wingdings" w:cs="OpenSymbol"/>
    </w:rPr>
  </w:style>
  <w:style w:type="character" w:customStyle="1" w:styleId="WW8Num6z0">
    <w:name w:val="WW8Num6z0"/>
    <w:rsid w:val="00A541E7"/>
    <w:rPr>
      <w:rFonts w:ascii="Wingdings" w:hAnsi="Wingdings" w:cs="OpenSymbol"/>
    </w:rPr>
  </w:style>
  <w:style w:type="character" w:customStyle="1" w:styleId="WW8Num7z0">
    <w:name w:val="WW8Num7z0"/>
    <w:rsid w:val="00A541E7"/>
    <w:rPr>
      <w:rFonts w:ascii="Wingdings" w:hAnsi="Wingdings" w:cs="OpenSymbol"/>
    </w:rPr>
  </w:style>
  <w:style w:type="character" w:customStyle="1" w:styleId="WW8Num8z0">
    <w:name w:val="WW8Num8z0"/>
    <w:rsid w:val="00A541E7"/>
    <w:rPr>
      <w:rFonts w:ascii="Wingdings" w:hAnsi="Wingdings" w:cs="OpenSymbol"/>
    </w:rPr>
  </w:style>
  <w:style w:type="character" w:customStyle="1" w:styleId="Absatz-Standardschriftart">
    <w:name w:val="Absatz-Standardschriftart"/>
    <w:rsid w:val="00A541E7"/>
  </w:style>
  <w:style w:type="character" w:customStyle="1" w:styleId="Symbolyproslovn">
    <w:name w:val="Symboly pro číslování"/>
    <w:rsid w:val="00A541E7"/>
  </w:style>
  <w:style w:type="character" w:customStyle="1" w:styleId="Odrky">
    <w:name w:val="Odrážky"/>
    <w:rsid w:val="00A541E7"/>
    <w:rPr>
      <w:rFonts w:ascii="OpenSymbol" w:eastAsia="OpenSymbol" w:hAnsi="OpenSymbol" w:cs="OpenSymbol"/>
    </w:rPr>
  </w:style>
  <w:style w:type="paragraph" w:customStyle="1" w:styleId="Nadpis">
    <w:name w:val="Nadpis"/>
    <w:basedOn w:val="Normln"/>
    <w:next w:val="Zkladntext"/>
    <w:rsid w:val="00A541E7"/>
    <w:pPr>
      <w:keepNext/>
      <w:widowControl w:val="0"/>
      <w:suppressAutoHyphens/>
      <w:spacing w:before="240" w:after="120" w:line="240" w:lineRule="auto"/>
    </w:pPr>
    <w:rPr>
      <w:rFonts w:ascii="Arial" w:eastAsia="Lucida Sans Unicode" w:hAnsi="Arial" w:cs="Mangal"/>
      <w:kern w:val="1"/>
      <w:sz w:val="28"/>
      <w:szCs w:val="28"/>
      <w:lang w:eastAsia="hi-IN" w:bidi="hi-IN"/>
    </w:rPr>
  </w:style>
  <w:style w:type="paragraph" w:styleId="Zkladntext">
    <w:name w:val="Body Text"/>
    <w:basedOn w:val="Normln"/>
    <w:link w:val="ZkladntextChar"/>
    <w:rsid w:val="00A541E7"/>
    <w:pPr>
      <w:widowControl w:val="0"/>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ZkladntextChar">
    <w:name w:val="Základní text Char"/>
    <w:basedOn w:val="Standardnpsmoodstavce"/>
    <w:link w:val="Zkladntext"/>
    <w:rsid w:val="00A541E7"/>
    <w:rPr>
      <w:rFonts w:ascii="Times New Roman" w:eastAsia="Lucida Sans Unicode" w:hAnsi="Times New Roman" w:cs="Mangal"/>
      <w:kern w:val="1"/>
      <w:sz w:val="24"/>
      <w:szCs w:val="24"/>
      <w:lang w:eastAsia="hi-IN" w:bidi="hi-IN"/>
    </w:rPr>
  </w:style>
  <w:style w:type="paragraph" w:styleId="Seznam">
    <w:name w:val="List"/>
    <w:basedOn w:val="Zkladntext"/>
    <w:rsid w:val="00A541E7"/>
  </w:style>
  <w:style w:type="paragraph" w:customStyle="1" w:styleId="Popisek">
    <w:name w:val="Popisek"/>
    <w:basedOn w:val="Normln"/>
    <w:rsid w:val="00A541E7"/>
    <w:pPr>
      <w:widowControl w:val="0"/>
      <w:suppressLineNumbers/>
      <w:suppressAutoHyphens/>
      <w:spacing w:before="120" w:after="120" w:line="240" w:lineRule="auto"/>
    </w:pPr>
    <w:rPr>
      <w:rFonts w:ascii="Times New Roman" w:eastAsia="Lucida Sans Unicode" w:hAnsi="Times New Roman" w:cs="Mangal"/>
      <w:i/>
      <w:iCs/>
      <w:kern w:val="1"/>
      <w:sz w:val="24"/>
      <w:szCs w:val="24"/>
      <w:lang w:eastAsia="hi-IN" w:bidi="hi-IN"/>
    </w:rPr>
  </w:style>
  <w:style w:type="paragraph" w:customStyle="1" w:styleId="Rejstk">
    <w:name w:val="Rejstřík"/>
    <w:basedOn w:val="Normln"/>
    <w:rsid w:val="00A541E7"/>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Default">
    <w:name w:val="Default"/>
    <w:basedOn w:val="Normln"/>
    <w:rsid w:val="00A541E7"/>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customStyle="1" w:styleId="Obsahtabulky">
    <w:name w:val="Obsah tabulky"/>
    <w:basedOn w:val="Normln"/>
    <w:rsid w:val="00A541E7"/>
    <w:pPr>
      <w:widowControl w:val="0"/>
      <w:suppressLineNumbers/>
      <w:suppressAutoHyphens/>
      <w:spacing w:after="0" w:line="240" w:lineRule="auto"/>
    </w:pPr>
    <w:rPr>
      <w:rFonts w:ascii="Times New Roman" w:eastAsia="Lucida Sans Unicode" w:hAnsi="Times New Roman" w:cs="Mangal"/>
      <w:kern w:val="1"/>
      <w:sz w:val="24"/>
      <w:szCs w:val="24"/>
      <w:lang w:eastAsia="hi-IN" w:bidi="hi-IN"/>
    </w:rPr>
  </w:style>
  <w:style w:type="paragraph" w:customStyle="1" w:styleId="Nadpistabulky">
    <w:name w:val="Nadpis tabulky"/>
    <w:basedOn w:val="Obsahtabulky"/>
    <w:rsid w:val="00A541E7"/>
    <w:pPr>
      <w:jc w:val="center"/>
    </w:pPr>
    <w:rPr>
      <w:b/>
      <w:bCs/>
    </w:rPr>
  </w:style>
  <w:style w:type="paragraph" w:styleId="Textbubliny">
    <w:name w:val="Balloon Text"/>
    <w:basedOn w:val="Normln"/>
    <w:link w:val="TextbublinyChar"/>
    <w:uiPriority w:val="99"/>
    <w:semiHidden/>
    <w:unhideWhenUsed/>
    <w:rsid w:val="00A541E7"/>
    <w:pPr>
      <w:widowControl w:val="0"/>
      <w:suppressAutoHyphens/>
      <w:spacing w:after="0" w:line="240" w:lineRule="auto"/>
    </w:pPr>
    <w:rPr>
      <w:rFonts w:ascii="Tahoma" w:eastAsia="Lucida Sans Unicode" w:hAnsi="Tahoma" w:cs="Mangal"/>
      <w:kern w:val="1"/>
      <w:sz w:val="16"/>
      <w:szCs w:val="14"/>
      <w:lang w:eastAsia="hi-IN" w:bidi="hi-IN"/>
    </w:rPr>
  </w:style>
  <w:style w:type="character" w:customStyle="1" w:styleId="TextbublinyChar">
    <w:name w:val="Text bubliny Char"/>
    <w:basedOn w:val="Standardnpsmoodstavce"/>
    <w:link w:val="Textbubliny"/>
    <w:uiPriority w:val="99"/>
    <w:semiHidden/>
    <w:rsid w:val="00A541E7"/>
    <w:rPr>
      <w:rFonts w:ascii="Tahoma" w:eastAsia="Lucida Sans Unicode" w:hAnsi="Tahoma" w:cs="Mangal"/>
      <w:kern w:val="1"/>
      <w:sz w:val="16"/>
      <w:szCs w:val="14"/>
      <w:lang w:eastAsia="hi-IN" w:bidi="hi-IN"/>
    </w:rPr>
  </w:style>
  <w:style w:type="paragraph" w:styleId="Odstavecseseznamem">
    <w:name w:val="List Paragraph"/>
    <w:basedOn w:val="Normln"/>
    <w:uiPriority w:val="34"/>
    <w:qFormat/>
    <w:rsid w:val="00A541E7"/>
    <w:pPr>
      <w:widowControl w:val="0"/>
      <w:suppressAutoHyphens/>
      <w:spacing w:after="0" w:line="240" w:lineRule="auto"/>
      <w:ind w:left="720"/>
      <w:contextualSpacing/>
    </w:pPr>
    <w:rPr>
      <w:rFonts w:ascii="Times New Roman" w:eastAsia="Lucida Sans Unicode" w:hAnsi="Times New Roman" w:cs="Mangal"/>
      <w:kern w:val="1"/>
      <w:sz w:val="24"/>
      <w:szCs w:val="21"/>
      <w:lang w:eastAsia="hi-IN" w:bidi="hi-IN"/>
    </w:rPr>
  </w:style>
  <w:style w:type="paragraph" w:styleId="Zhlav">
    <w:name w:val="header"/>
    <w:basedOn w:val="Normln"/>
    <w:link w:val="ZhlavChar"/>
    <w:uiPriority w:val="99"/>
    <w:unhideWhenUsed/>
    <w:rsid w:val="00A541E7"/>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hlavChar">
    <w:name w:val="Záhlaví Char"/>
    <w:basedOn w:val="Standardnpsmoodstavce"/>
    <w:link w:val="Zhlav"/>
    <w:uiPriority w:val="99"/>
    <w:rsid w:val="00A541E7"/>
    <w:rPr>
      <w:rFonts w:ascii="Times New Roman" w:eastAsia="Lucida Sans Unicode" w:hAnsi="Times New Roman" w:cs="Mangal"/>
      <w:kern w:val="1"/>
      <w:sz w:val="24"/>
      <w:szCs w:val="21"/>
      <w:lang w:eastAsia="hi-IN" w:bidi="hi-IN"/>
    </w:rPr>
  </w:style>
  <w:style w:type="paragraph" w:styleId="Zpat">
    <w:name w:val="footer"/>
    <w:basedOn w:val="Normln"/>
    <w:link w:val="ZpatChar"/>
    <w:uiPriority w:val="99"/>
    <w:unhideWhenUsed/>
    <w:rsid w:val="00A541E7"/>
    <w:pPr>
      <w:widowControl w:val="0"/>
      <w:tabs>
        <w:tab w:val="center" w:pos="4536"/>
        <w:tab w:val="right" w:pos="9072"/>
      </w:tabs>
      <w:suppressAutoHyphens/>
      <w:spacing w:after="0" w:line="240" w:lineRule="auto"/>
    </w:pPr>
    <w:rPr>
      <w:rFonts w:ascii="Times New Roman" w:eastAsia="Lucida Sans Unicode" w:hAnsi="Times New Roman" w:cs="Mangal"/>
      <w:kern w:val="1"/>
      <w:sz w:val="24"/>
      <w:szCs w:val="21"/>
      <w:lang w:eastAsia="hi-IN" w:bidi="hi-IN"/>
    </w:rPr>
  </w:style>
  <w:style w:type="character" w:customStyle="1" w:styleId="ZpatChar">
    <w:name w:val="Zápatí Char"/>
    <w:basedOn w:val="Standardnpsmoodstavce"/>
    <w:link w:val="Zpat"/>
    <w:uiPriority w:val="99"/>
    <w:rsid w:val="00A541E7"/>
    <w:rPr>
      <w:rFonts w:ascii="Times New Roman" w:eastAsia="Lucida Sans Unicode" w:hAnsi="Times New Roman" w:cs="Mangal"/>
      <w:kern w:val="1"/>
      <w:sz w:val="24"/>
      <w:szCs w:val="21"/>
      <w:lang w:eastAsia="hi-IN" w:bidi="hi-IN"/>
    </w:rPr>
  </w:style>
  <w:style w:type="character" w:styleId="Hypertextovodkaz">
    <w:name w:val="Hyperlink"/>
    <w:basedOn w:val="Standardnpsmoodstavce"/>
    <w:uiPriority w:val="99"/>
    <w:unhideWhenUsed/>
    <w:rsid w:val="00A541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1115</Words>
  <Characters>6582</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Choltice</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Špilínková Božena</dc:creator>
  <cp:keywords/>
  <dc:description/>
  <cp:lastModifiedBy>Špilínková Božena</cp:lastModifiedBy>
  <cp:revision>3</cp:revision>
  <dcterms:created xsi:type="dcterms:W3CDTF">2011-12-04T12:46:00Z</dcterms:created>
  <dcterms:modified xsi:type="dcterms:W3CDTF">2012-09-16T08:57:00Z</dcterms:modified>
</cp:coreProperties>
</file>